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69115" w14:textId="21A01006" w:rsidR="00DC0D48" w:rsidRPr="004C46FF" w:rsidRDefault="0085752C" w:rsidP="004C46FF">
      <w:pPr>
        <w:tabs>
          <w:tab w:val="center" w:pos="3600"/>
          <w:tab w:val="left" w:pos="4455"/>
        </w:tabs>
        <w:rPr>
          <w:lang w:val="en-US"/>
        </w:rPr>
      </w:pPr>
      <w:r w:rsidRPr="004C46FF">
        <w:rPr>
          <w:noProof/>
          <w:lang w:val="en-US"/>
        </w:rPr>
        <w:drawing>
          <wp:anchor distT="0" distB="0" distL="114300" distR="114300" simplePos="0" relativeHeight="251722752" behindDoc="0" locked="0" layoutInCell="1" allowOverlap="1" wp14:anchorId="05D1B25A" wp14:editId="1D793392">
            <wp:simplePos x="0" y="0"/>
            <wp:positionH relativeFrom="margin">
              <wp:align>center</wp:align>
            </wp:positionH>
            <wp:positionV relativeFrom="paragraph">
              <wp:posOffset>7620</wp:posOffset>
            </wp:positionV>
            <wp:extent cx="1028700" cy="1028700"/>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page">
              <wp14:pctWidth>0</wp14:pctWidth>
            </wp14:sizeRelH>
            <wp14:sizeRelV relativeFrom="page">
              <wp14:pctHeight>0</wp14:pctHeight>
            </wp14:sizeRelV>
          </wp:anchor>
        </w:drawing>
      </w:r>
      <w:r w:rsidR="002331FA" w:rsidRPr="004C46FF">
        <w:rPr>
          <w:lang w:val="en-US"/>
        </w:rPr>
        <w:tab/>
      </w:r>
      <w:r w:rsidR="002331FA" w:rsidRPr="004C46FF">
        <w:rPr>
          <w:lang w:val="en-US"/>
        </w:rPr>
        <w:tab/>
      </w:r>
    </w:p>
    <w:p w14:paraId="4EC8CF02" w14:textId="77777777" w:rsidR="00DC0D48" w:rsidRPr="004C46FF" w:rsidRDefault="00DC0D48" w:rsidP="00DC0D48">
      <w:pPr>
        <w:jc w:val="center"/>
        <w:rPr>
          <w:lang w:val="en-US"/>
        </w:rPr>
      </w:pPr>
    </w:p>
    <w:p w14:paraId="08BA6DA6" w14:textId="77777777" w:rsidR="00DC0D48" w:rsidRPr="008E55EB" w:rsidRDefault="00DC0D48" w:rsidP="00DC0D48">
      <w:pPr>
        <w:pStyle w:val="ecxmsonormal"/>
        <w:shd w:val="clear" w:color="auto" w:fill="FFFFFF"/>
        <w:spacing w:line="360" w:lineRule="auto"/>
        <w:jc w:val="center"/>
        <w:rPr>
          <w:rFonts w:asciiTheme="majorBidi" w:hAnsiTheme="majorBidi" w:cstheme="majorBidi"/>
          <w:b/>
          <w:bCs/>
          <w:sz w:val="30"/>
          <w:szCs w:val="30"/>
        </w:rPr>
      </w:pPr>
    </w:p>
    <w:p w14:paraId="730D3EAF" w14:textId="77777777" w:rsidR="00DC0D48" w:rsidRPr="008E55EB" w:rsidRDefault="00DC0D48" w:rsidP="00DC0D48">
      <w:pPr>
        <w:pStyle w:val="ecxmsonormal"/>
        <w:shd w:val="clear" w:color="auto" w:fill="FFFFFF"/>
        <w:spacing w:line="360" w:lineRule="auto"/>
        <w:jc w:val="center"/>
        <w:rPr>
          <w:rFonts w:asciiTheme="majorBidi" w:hAnsiTheme="majorBidi" w:cstheme="majorBidi"/>
          <w:b/>
          <w:bCs/>
          <w:sz w:val="10"/>
          <w:szCs w:val="30"/>
        </w:rPr>
      </w:pPr>
    </w:p>
    <w:p w14:paraId="5E2AC76B" w14:textId="77777777" w:rsidR="00DC0D48" w:rsidRPr="008E55EB" w:rsidRDefault="00DC0D48" w:rsidP="00DC0D48">
      <w:pPr>
        <w:pStyle w:val="ecxmsonormal"/>
        <w:shd w:val="clear" w:color="auto" w:fill="FFFFFF"/>
        <w:spacing w:line="360" w:lineRule="auto"/>
        <w:jc w:val="center"/>
        <w:rPr>
          <w:rFonts w:asciiTheme="majorBidi" w:hAnsiTheme="majorBidi" w:cstheme="majorBidi"/>
          <w:b/>
          <w:bCs/>
          <w:sz w:val="30"/>
          <w:szCs w:val="30"/>
        </w:rPr>
      </w:pPr>
      <w:r w:rsidRPr="004C46FF">
        <w:rPr>
          <w:rFonts w:asciiTheme="majorBidi" w:hAnsiTheme="majorBidi" w:cstheme="majorBidi"/>
          <w:b/>
          <w:bCs/>
          <w:sz w:val="30"/>
          <w:szCs w:val="30"/>
        </w:rPr>
        <w:t>Strategic Interventions to Enhance Emirati Women’s Career Choice Preferences in the Private Sector: A Study from the UAE</w:t>
      </w:r>
    </w:p>
    <w:p w14:paraId="2A3139DA" w14:textId="77777777" w:rsidR="00DC0D48" w:rsidRPr="008E55EB" w:rsidRDefault="00DC0D48"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3D851BD7" w14:textId="77777777" w:rsidR="00DC0D48" w:rsidRPr="008E55EB" w:rsidRDefault="00DC0D48"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45DA19D1" w14:textId="77777777" w:rsidR="00BF5056" w:rsidRPr="008E55EB" w:rsidRDefault="00BF5056"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3689D110" w14:textId="77777777" w:rsidR="00DC0D48" w:rsidRPr="004C46FF" w:rsidRDefault="00DC0D48" w:rsidP="00FB703D">
      <w:pPr>
        <w:spacing w:after="0" w:line="240" w:lineRule="auto"/>
        <w:contextualSpacing/>
        <w:jc w:val="center"/>
        <w:rPr>
          <w:rFonts w:asciiTheme="majorBidi" w:hAnsiTheme="majorBidi" w:cstheme="majorBidi"/>
          <w:sz w:val="24"/>
          <w:szCs w:val="24"/>
          <w:lang w:val="en-US"/>
        </w:rPr>
      </w:pPr>
      <w:r w:rsidRPr="004C46FF">
        <w:rPr>
          <w:rFonts w:asciiTheme="majorBidi" w:hAnsiTheme="majorBidi" w:cstheme="majorBidi"/>
          <w:sz w:val="24"/>
          <w:szCs w:val="24"/>
          <w:lang w:val="en-US"/>
        </w:rPr>
        <w:t>Dissertation</w:t>
      </w:r>
    </w:p>
    <w:p w14:paraId="60261100" w14:textId="77777777" w:rsidR="00DC0D48" w:rsidRPr="004C46FF" w:rsidRDefault="00DC0D48" w:rsidP="00DC0D48">
      <w:pPr>
        <w:spacing w:after="0" w:line="240" w:lineRule="auto"/>
        <w:contextualSpacing/>
        <w:jc w:val="center"/>
        <w:rPr>
          <w:rFonts w:asciiTheme="majorBidi" w:hAnsiTheme="majorBidi" w:cstheme="majorBidi"/>
          <w:sz w:val="24"/>
          <w:szCs w:val="24"/>
          <w:lang w:val="en-US"/>
        </w:rPr>
      </w:pPr>
      <w:r w:rsidRPr="004C46FF">
        <w:rPr>
          <w:rFonts w:asciiTheme="majorBidi" w:hAnsiTheme="majorBidi" w:cstheme="majorBidi"/>
          <w:sz w:val="24"/>
          <w:szCs w:val="24"/>
          <w:lang w:val="en-US"/>
        </w:rPr>
        <w:t xml:space="preserve">Presented to </w:t>
      </w:r>
    </w:p>
    <w:p w14:paraId="2F672410" w14:textId="77777777" w:rsidR="00DC0D48" w:rsidRPr="004C46FF" w:rsidRDefault="00DC0D48" w:rsidP="00DC0D48">
      <w:pPr>
        <w:spacing w:after="0" w:line="240" w:lineRule="auto"/>
        <w:contextualSpacing/>
        <w:jc w:val="center"/>
        <w:rPr>
          <w:rFonts w:asciiTheme="majorBidi" w:hAnsiTheme="majorBidi" w:cstheme="majorBidi"/>
          <w:sz w:val="24"/>
          <w:szCs w:val="24"/>
          <w:lang w:val="en-US"/>
        </w:rPr>
      </w:pPr>
      <w:r w:rsidRPr="004C46FF">
        <w:rPr>
          <w:rFonts w:asciiTheme="majorBidi" w:hAnsiTheme="majorBidi" w:cstheme="majorBidi"/>
          <w:sz w:val="24"/>
          <w:szCs w:val="24"/>
          <w:lang w:val="en-US"/>
        </w:rPr>
        <w:t>The Academic Faculty</w:t>
      </w:r>
    </w:p>
    <w:p w14:paraId="22DF4558" w14:textId="77777777" w:rsidR="00DC0D48" w:rsidRPr="004C46FF" w:rsidRDefault="00DC0D48" w:rsidP="00DC0D48">
      <w:pPr>
        <w:spacing w:after="0" w:line="480" w:lineRule="auto"/>
        <w:jc w:val="center"/>
        <w:rPr>
          <w:rFonts w:asciiTheme="majorBidi" w:hAnsiTheme="majorBidi" w:cstheme="majorBidi"/>
          <w:sz w:val="24"/>
          <w:szCs w:val="24"/>
          <w:lang w:val="en-US"/>
        </w:rPr>
      </w:pPr>
    </w:p>
    <w:p w14:paraId="6A73F80A" w14:textId="77777777" w:rsidR="00DC0D48" w:rsidRPr="004C46FF" w:rsidRDefault="00DC0D48" w:rsidP="00DC0D48">
      <w:pPr>
        <w:spacing w:after="0" w:line="480" w:lineRule="auto"/>
        <w:rPr>
          <w:rFonts w:asciiTheme="majorBidi" w:hAnsiTheme="majorBidi" w:cstheme="majorBidi"/>
          <w:sz w:val="24"/>
          <w:szCs w:val="24"/>
          <w:lang w:val="en-US"/>
        </w:rPr>
      </w:pPr>
    </w:p>
    <w:p w14:paraId="7DFF84E0" w14:textId="77777777" w:rsidR="00DC0D48" w:rsidRPr="004C46FF" w:rsidRDefault="00DC0D48" w:rsidP="00DC0D48">
      <w:pPr>
        <w:spacing w:after="0" w:line="480" w:lineRule="auto"/>
        <w:jc w:val="center"/>
        <w:rPr>
          <w:rFonts w:asciiTheme="majorBidi" w:hAnsiTheme="majorBidi" w:cstheme="majorBidi"/>
          <w:sz w:val="24"/>
          <w:szCs w:val="24"/>
          <w:lang w:val="en-US"/>
        </w:rPr>
      </w:pPr>
      <w:r w:rsidRPr="004C46FF">
        <w:rPr>
          <w:rFonts w:asciiTheme="majorBidi" w:hAnsiTheme="majorBidi" w:cstheme="majorBidi"/>
          <w:sz w:val="24"/>
          <w:szCs w:val="24"/>
          <w:lang w:val="en-US"/>
        </w:rPr>
        <w:t xml:space="preserve">By </w:t>
      </w:r>
    </w:p>
    <w:p w14:paraId="4E997F22" w14:textId="77777777" w:rsidR="00DC0D48" w:rsidRPr="004C46FF" w:rsidRDefault="00DC0D48" w:rsidP="00DC0D48">
      <w:pPr>
        <w:spacing w:after="0" w:line="240" w:lineRule="auto"/>
        <w:contextualSpacing/>
        <w:jc w:val="center"/>
        <w:rPr>
          <w:rFonts w:asciiTheme="majorBidi" w:hAnsiTheme="majorBidi" w:cstheme="majorBidi"/>
          <w:sz w:val="24"/>
          <w:szCs w:val="24"/>
          <w:lang w:val="en-US"/>
        </w:rPr>
      </w:pPr>
      <w:r w:rsidRPr="004C46FF">
        <w:rPr>
          <w:rFonts w:asciiTheme="majorBidi" w:hAnsiTheme="majorBidi" w:cstheme="majorBidi"/>
          <w:sz w:val="24"/>
          <w:szCs w:val="24"/>
          <w:lang w:val="en-US"/>
        </w:rPr>
        <w:t>Rajwa Al Dhaheri (1000317)</w:t>
      </w:r>
    </w:p>
    <w:p w14:paraId="71AF1BA2" w14:textId="77777777" w:rsidR="00DC0D48" w:rsidRPr="004C46FF" w:rsidRDefault="00DC0D48" w:rsidP="00DC0D48">
      <w:pPr>
        <w:spacing w:after="0" w:line="480" w:lineRule="auto"/>
        <w:contextualSpacing/>
        <w:jc w:val="center"/>
        <w:rPr>
          <w:rFonts w:asciiTheme="majorBidi" w:hAnsiTheme="majorBidi" w:cstheme="majorBidi"/>
          <w:sz w:val="24"/>
          <w:szCs w:val="24"/>
          <w:lang w:val="en-US"/>
        </w:rPr>
      </w:pPr>
    </w:p>
    <w:p w14:paraId="65C3FF59" w14:textId="77777777" w:rsidR="00DC0D48" w:rsidRPr="004C46FF" w:rsidRDefault="00DC0D48" w:rsidP="00DC0D48">
      <w:pPr>
        <w:spacing w:after="0" w:line="480" w:lineRule="auto"/>
        <w:contextualSpacing/>
        <w:jc w:val="center"/>
        <w:rPr>
          <w:rFonts w:asciiTheme="majorBidi" w:hAnsiTheme="majorBidi" w:cstheme="majorBidi"/>
          <w:sz w:val="24"/>
          <w:szCs w:val="24"/>
          <w:lang w:val="en-US"/>
        </w:rPr>
      </w:pPr>
    </w:p>
    <w:p w14:paraId="2B27EFF2" w14:textId="77777777" w:rsidR="00DC0D48" w:rsidRPr="004C46FF" w:rsidRDefault="00DC0D48" w:rsidP="00DC0D48">
      <w:pPr>
        <w:spacing w:after="0" w:line="240" w:lineRule="auto"/>
        <w:contextualSpacing/>
        <w:jc w:val="center"/>
        <w:rPr>
          <w:rFonts w:asciiTheme="majorBidi" w:hAnsiTheme="majorBidi" w:cstheme="majorBidi"/>
          <w:sz w:val="24"/>
          <w:szCs w:val="24"/>
          <w:lang w:val="en-US"/>
        </w:rPr>
      </w:pPr>
      <w:r w:rsidRPr="004C46FF">
        <w:rPr>
          <w:rFonts w:asciiTheme="majorBidi" w:hAnsiTheme="majorBidi" w:cstheme="majorBidi"/>
          <w:sz w:val="24"/>
          <w:szCs w:val="24"/>
          <w:lang w:val="en-US"/>
        </w:rPr>
        <w:t>In Partial Fulfilment</w:t>
      </w:r>
    </w:p>
    <w:p w14:paraId="362CDEFF" w14:textId="77777777" w:rsidR="00DC0D48" w:rsidRPr="004C46FF" w:rsidRDefault="00DC0D48" w:rsidP="00DC0D48">
      <w:pPr>
        <w:spacing w:after="0" w:line="240" w:lineRule="auto"/>
        <w:contextualSpacing/>
        <w:jc w:val="center"/>
        <w:rPr>
          <w:rFonts w:asciiTheme="majorBidi" w:hAnsiTheme="majorBidi" w:cstheme="majorBidi"/>
          <w:sz w:val="24"/>
          <w:szCs w:val="24"/>
          <w:lang w:val="en-US"/>
        </w:rPr>
      </w:pPr>
      <w:r w:rsidRPr="004C46FF">
        <w:rPr>
          <w:rFonts w:asciiTheme="majorBidi" w:hAnsiTheme="majorBidi" w:cstheme="majorBidi"/>
          <w:sz w:val="24"/>
          <w:szCs w:val="24"/>
          <w:lang w:val="en-US"/>
        </w:rPr>
        <w:t xml:space="preserve">of the Requirements for the Degree </w:t>
      </w:r>
    </w:p>
    <w:p w14:paraId="7273AC6F" w14:textId="77777777" w:rsidR="00DC0D48" w:rsidRPr="004C46FF" w:rsidRDefault="00DC0D48" w:rsidP="00DC0D48">
      <w:pPr>
        <w:spacing w:after="0" w:line="240" w:lineRule="auto"/>
        <w:contextualSpacing/>
        <w:jc w:val="center"/>
        <w:rPr>
          <w:rFonts w:asciiTheme="majorBidi" w:hAnsiTheme="majorBidi" w:cstheme="majorBidi"/>
          <w:sz w:val="24"/>
          <w:szCs w:val="24"/>
          <w:lang w:val="en-US"/>
        </w:rPr>
      </w:pPr>
      <w:r w:rsidRPr="004C46FF">
        <w:rPr>
          <w:rFonts w:asciiTheme="majorBidi" w:hAnsiTheme="majorBidi" w:cstheme="majorBidi"/>
          <w:sz w:val="24"/>
          <w:szCs w:val="24"/>
          <w:lang w:val="en-US"/>
        </w:rPr>
        <w:t>of Doctor of Business Administration</w:t>
      </w:r>
    </w:p>
    <w:p w14:paraId="5AAB0952" w14:textId="77777777" w:rsidR="00DC0D48" w:rsidRPr="004C46FF" w:rsidRDefault="00DC0D48" w:rsidP="00DC0D48">
      <w:pPr>
        <w:spacing w:after="0" w:line="480" w:lineRule="auto"/>
        <w:jc w:val="center"/>
        <w:rPr>
          <w:rFonts w:asciiTheme="majorBidi" w:hAnsiTheme="majorBidi" w:cstheme="majorBidi"/>
          <w:sz w:val="24"/>
          <w:szCs w:val="24"/>
          <w:lang w:val="en-US"/>
        </w:rPr>
      </w:pPr>
    </w:p>
    <w:p w14:paraId="6E917750" w14:textId="77777777" w:rsidR="00DC0D48" w:rsidRPr="004C46FF" w:rsidRDefault="00DC0D48" w:rsidP="00DC0D48">
      <w:pPr>
        <w:spacing w:after="0" w:line="240" w:lineRule="auto"/>
        <w:jc w:val="center"/>
        <w:rPr>
          <w:rFonts w:asciiTheme="majorBidi" w:hAnsiTheme="majorBidi" w:cstheme="majorBidi"/>
          <w:sz w:val="24"/>
          <w:szCs w:val="24"/>
          <w:lang w:val="en-US"/>
        </w:rPr>
      </w:pPr>
      <w:r w:rsidRPr="004C46FF">
        <w:rPr>
          <w:rFonts w:asciiTheme="majorBidi" w:hAnsiTheme="majorBidi" w:cstheme="majorBidi"/>
          <w:sz w:val="24"/>
          <w:szCs w:val="24"/>
          <w:lang w:val="en-US"/>
        </w:rPr>
        <w:t>Abu Dhabi University</w:t>
      </w:r>
    </w:p>
    <w:p w14:paraId="5D9B20D0" w14:textId="77777777" w:rsidR="00DC0D48" w:rsidRPr="004C46FF" w:rsidRDefault="00DC0D48" w:rsidP="00DC0D48">
      <w:pPr>
        <w:spacing w:after="0" w:line="240" w:lineRule="auto"/>
        <w:jc w:val="center"/>
        <w:rPr>
          <w:rFonts w:asciiTheme="majorBidi" w:hAnsiTheme="majorBidi" w:cstheme="majorBidi"/>
          <w:sz w:val="24"/>
          <w:szCs w:val="24"/>
          <w:lang w:val="en-US"/>
        </w:rPr>
      </w:pPr>
      <w:r w:rsidRPr="004C46FF">
        <w:rPr>
          <w:rFonts w:asciiTheme="majorBidi" w:hAnsiTheme="majorBidi" w:cstheme="majorBidi"/>
          <w:sz w:val="24"/>
          <w:szCs w:val="24"/>
          <w:lang w:val="en-US"/>
        </w:rPr>
        <w:t xml:space="preserve">College of Business </w:t>
      </w:r>
    </w:p>
    <w:p w14:paraId="2346A302" w14:textId="77777777" w:rsidR="00DC0D48" w:rsidRPr="004C46FF" w:rsidRDefault="00DC0D48" w:rsidP="00DC0D48">
      <w:pPr>
        <w:spacing w:line="480" w:lineRule="auto"/>
        <w:jc w:val="center"/>
        <w:rPr>
          <w:rFonts w:asciiTheme="majorBidi" w:hAnsiTheme="majorBidi" w:cstheme="majorBidi"/>
          <w:sz w:val="24"/>
          <w:szCs w:val="24"/>
          <w:lang w:val="en-US"/>
        </w:rPr>
      </w:pPr>
    </w:p>
    <w:p w14:paraId="67E8363A" w14:textId="77777777" w:rsidR="00DC0D48" w:rsidRPr="008E55EB" w:rsidRDefault="00DC0D48"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5275393E" w14:textId="77777777" w:rsidR="00DC0D48" w:rsidRPr="004C46FF" w:rsidRDefault="00DC0D48" w:rsidP="00DC0D48">
      <w:pPr>
        <w:spacing w:after="0" w:line="240" w:lineRule="auto"/>
        <w:jc w:val="center"/>
        <w:rPr>
          <w:rFonts w:asciiTheme="majorBidi" w:hAnsiTheme="majorBidi" w:cstheme="majorBidi"/>
          <w:sz w:val="24"/>
          <w:szCs w:val="24"/>
          <w:lang w:val="en-US"/>
        </w:rPr>
      </w:pPr>
      <w:r w:rsidRPr="004C46FF">
        <w:rPr>
          <w:rFonts w:asciiTheme="majorBidi" w:hAnsiTheme="majorBidi" w:cstheme="majorBidi"/>
          <w:sz w:val="24"/>
          <w:szCs w:val="24"/>
          <w:lang w:val="en-US"/>
        </w:rPr>
        <w:t>Abu Dhabi, UAE</w:t>
      </w:r>
    </w:p>
    <w:p w14:paraId="7621E81F" w14:textId="77777777" w:rsidR="00DC0D48" w:rsidRPr="004C46FF" w:rsidRDefault="00DC0D48" w:rsidP="00DC0D48">
      <w:pPr>
        <w:spacing w:after="0" w:line="240" w:lineRule="auto"/>
        <w:jc w:val="center"/>
        <w:rPr>
          <w:rFonts w:asciiTheme="majorBidi" w:hAnsiTheme="majorBidi" w:cstheme="majorBidi"/>
          <w:sz w:val="24"/>
          <w:szCs w:val="24"/>
          <w:lang w:val="en-US"/>
        </w:rPr>
      </w:pPr>
      <w:r w:rsidRPr="004C46FF">
        <w:rPr>
          <w:rFonts w:asciiTheme="majorBidi" w:hAnsiTheme="majorBidi" w:cstheme="majorBidi"/>
          <w:sz w:val="24"/>
          <w:szCs w:val="24"/>
          <w:lang w:val="en-US"/>
        </w:rPr>
        <w:t>September 2018</w:t>
      </w:r>
    </w:p>
    <w:p w14:paraId="0DD2DCFC" w14:textId="77777777" w:rsidR="00DC0D48" w:rsidRPr="004C46FF" w:rsidRDefault="00DC0D48" w:rsidP="00DC0D48">
      <w:pPr>
        <w:spacing w:line="480" w:lineRule="auto"/>
        <w:jc w:val="center"/>
        <w:rPr>
          <w:rFonts w:asciiTheme="majorBidi" w:hAnsiTheme="majorBidi" w:cstheme="majorBidi"/>
          <w:sz w:val="24"/>
          <w:szCs w:val="24"/>
          <w:lang w:val="en-US"/>
        </w:rPr>
      </w:pPr>
    </w:p>
    <w:p w14:paraId="6D745C6D" w14:textId="77777777" w:rsidR="00DC0D48" w:rsidRPr="004C46FF" w:rsidRDefault="00DC0D48" w:rsidP="00DC0D48">
      <w:pPr>
        <w:spacing w:line="480" w:lineRule="auto"/>
        <w:rPr>
          <w:rFonts w:asciiTheme="majorBidi" w:hAnsiTheme="majorBidi" w:cstheme="majorBidi"/>
          <w:sz w:val="24"/>
          <w:szCs w:val="24"/>
          <w:lang w:val="en-US"/>
        </w:rPr>
      </w:pPr>
    </w:p>
    <w:p w14:paraId="240ABA3C"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r w:rsidRPr="004C46FF">
        <w:rPr>
          <w:rFonts w:asciiTheme="majorBidi" w:hAnsiTheme="majorBidi" w:cstheme="majorBidi"/>
          <w:b/>
          <w:bCs/>
          <w:sz w:val="30"/>
          <w:szCs w:val="30"/>
        </w:rPr>
        <w:lastRenderedPageBreak/>
        <w:t>Strategic Interventions to Enhance Emirati Women’s Career Choice Preferences in the Private Sector: A Study from the UAE</w:t>
      </w:r>
    </w:p>
    <w:p w14:paraId="4A97545B" w14:textId="77777777" w:rsidR="00DC0D48" w:rsidRPr="008E55EB" w:rsidRDefault="00DC0D48" w:rsidP="00DC0D48">
      <w:pPr>
        <w:spacing w:line="480" w:lineRule="auto"/>
        <w:jc w:val="center"/>
        <w:rPr>
          <w:rFonts w:asciiTheme="majorBidi" w:hAnsiTheme="majorBidi" w:cstheme="majorBidi"/>
          <w:sz w:val="24"/>
          <w:szCs w:val="24"/>
          <w:lang w:val="en-US"/>
        </w:rPr>
      </w:pPr>
    </w:p>
    <w:p w14:paraId="2A8C089E" w14:textId="77777777" w:rsidR="00DC0D48" w:rsidRPr="008E55EB" w:rsidRDefault="00DC0D48" w:rsidP="00DC0D48">
      <w:pPr>
        <w:spacing w:line="480" w:lineRule="auto"/>
        <w:jc w:val="center"/>
        <w:rPr>
          <w:rFonts w:asciiTheme="majorBidi" w:hAnsiTheme="majorBidi" w:cstheme="majorBidi"/>
          <w:sz w:val="24"/>
          <w:szCs w:val="24"/>
          <w:lang w:val="en-US"/>
        </w:rPr>
      </w:pPr>
    </w:p>
    <w:p w14:paraId="59335BE8"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_________________________</w:t>
      </w:r>
    </w:p>
    <w:p w14:paraId="2259AA33"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Rajwa Al Dhaheri</w:t>
      </w:r>
    </w:p>
    <w:p w14:paraId="64E334FA"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i/>
          <w:iCs/>
          <w:color w:val="0070C0"/>
          <w:sz w:val="24"/>
          <w:szCs w:val="24"/>
          <w:lang w:val="en-US"/>
        </w:rPr>
      </w:pPr>
    </w:p>
    <w:p w14:paraId="7B743B79"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i/>
          <w:iCs/>
          <w:color w:val="0070C0"/>
          <w:sz w:val="24"/>
          <w:szCs w:val="24"/>
          <w:lang w:val="en-US"/>
        </w:rPr>
      </w:pPr>
    </w:p>
    <w:p w14:paraId="351A9D4C" w14:textId="77777777" w:rsidR="00DC0D48" w:rsidRPr="004C46FF" w:rsidRDefault="00DC0D48" w:rsidP="00DC0D48">
      <w:pPr>
        <w:widowControl w:val="0"/>
        <w:tabs>
          <w:tab w:val="right" w:pos="9720"/>
        </w:tabs>
        <w:autoSpaceDE w:val="0"/>
        <w:autoSpaceDN w:val="0"/>
        <w:adjustRightInd w:val="0"/>
        <w:spacing w:after="0" w:line="240" w:lineRule="auto"/>
        <w:rPr>
          <w:rFonts w:asciiTheme="majorBidi" w:eastAsiaTheme="minorEastAsia" w:hAnsiTheme="majorBidi" w:cstheme="majorBidi"/>
          <w:sz w:val="24"/>
          <w:szCs w:val="24"/>
          <w:lang w:val="en-US"/>
        </w:rPr>
      </w:pPr>
    </w:p>
    <w:p w14:paraId="59114EB0"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lang w:val="en-US"/>
        </w:rPr>
      </w:pPr>
      <w:r w:rsidRPr="004C46FF">
        <w:rPr>
          <w:rFonts w:asciiTheme="majorBidi" w:eastAsiaTheme="minorEastAsia" w:hAnsiTheme="majorBidi" w:cstheme="majorBidi"/>
          <w:b/>
          <w:bCs/>
          <w:sz w:val="24"/>
          <w:szCs w:val="24"/>
          <w:lang w:val="en-US"/>
        </w:rPr>
        <w:t>Approved:</w:t>
      </w:r>
    </w:p>
    <w:p w14:paraId="0804AD3A"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lang w:val="en-US"/>
        </w:rPr>
      </w:pPr>
    </w:p>
    <w:p w14:paraId="36764424"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lang w:val="en-US"/>
        </w:rPr>
      </w:pPr>
    </w:p>
    <w:p w14:paraId="7220EA26" w14:textId="77777777" w:rsidR="00DC0D48" w:rsidRPr="004C46FF" w:rsidRDefault="00DC0D48" w:rsidP="00DC0D48">
      <w:pPr>
        <w:widowControl w:val="0"/>
        <w:autoSpaceDE w:val="0"/>
        <w:autoSpaceDN w:val="0"/>
        <w:adjustRightInd w:val="0"/>
        <w:spacing w:after="0" w:line="240" w:lineRule="auto"/>
        <w:jc w:val="right"/>
        <w:rPr>
          <w:rFonts w:asciiTheme="majorBidi" w:eastAsiaTheme="minorEastAsia" w:hAnsiTheme="majorBidi" w:cstheme="majorBidi"/>
          <w:b/>
          <w:bCs/>
          <w:sz w:val="24"/>
          <w:szCs w:val="24"/>
          <w:lang w:val="en-US"/>
        </w:rPr>
      </w:pPr>
      <w:r w:rsidRPr="004C46FF">
        <w:rPr>
          <w:rFonts w:asciiTheme="majorBidi" w:eastAsiaTheme="minorEastAsia" w:hAnsiTheme="majorBidi" w:cstheme="majorBidi"/>
          <w:b/>
          <w:bCs/>
          <w:sz w:val="24"/>
          <w:szCs w:val="24"/>
          <w:lang w:val="en-US"/>
        </w:rPr>
        <w:t>________________________</w:t>
      </w:r>
    </w:p>
    <w:p w14:paraId="73C3A22C"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Fauzia Jabeen, PhD</w:t>
      </w:r>
    </w:p>
    <w:p w14:paraId="33316141" w14:textId="52CCADD8" w:rsidR="00DC0D48" w:rsidRPr="004C46FF" w:rsidRDefault="00DC0D48" w:rsidP="00CD6A2F">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 xml:space="preserve">Associate Professor, College of Business  </w:t>
      </w:r>
    </w:p>
    <w:p w14:paraId="086CCA6A" w14:textId="77777777" w:rsidR="00DC0D48" w:rsidRPr="004C46FF" w:rsidRDefault="00DC0D48" w:rsidP="00DC0D48">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Abu Dhabi University</w:t>
      </w:r>
    </w:p>
    <w:p w14:paraId="509E0924" w14:textId="77777777" w:rsidR="00DC0D48" w:rsidRPr="004C46FF" w:rsidRDefault="00DC0D48" w:rsidP="00DC0D48">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Committee Chair</w:t>
      </w:r>
    </w:p>
    <w:p w14:paraId="59D1929A" w14:textId="77777777" w:rsidR="00DC0D48" w:rsidRPr="004C46FF" w:rsidRDefault="00DC0D48" w:rsidP="00DC0D48">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lang w:val="en-US"/>
        </w:rPr>
      </w:pPr>
    </w:p>
    <w:p w14:paraId="57F206B2" w14:textId="77777777" w:rsidR="00DC0D48" w:rsidRPr="004C46FF" w:rsidRDefault="00DC0D48" w:rsidP="00DC0D48">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ab/>
      </w:r>
    </w:p>
    <w:p w14:paraId="7AF7B1F4"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p>
    <w:p w14:paraId="0B72CEF0"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_________________________</w:t>
      </w:r>
    </w:p>
    <w:p w14:paraId="4E7972E0" w14:textId="77777777" w:rsidR="00DC0D48" w:rsidRPr="004C46FF" w:rsidRDefault="00DC0D48" w:rsidP="00DC0D48">
      <w:pPr>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Ali Abu-Rahma, PhD</w:t>
      </w:r>
    </w:p>
    <w:p w14:paraId="3571F878" w14:textId="6370B341" w:rsidR="00DC0D48" w:rsidRPr="004C46FF" w:rsidRDefault="00DC0D48" w:rsidP="00CD6A2F">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Associate Professor, College of Business Abu Dhabi University</w:t>
      </w:r>
    </w:p>
    <w:p w14:paraId="7055E99C" w14:textId="77777777" w:rsidR="00DC0D48" w:rsidRPr="004C46FF" w:rsidRDefault="00DC0D48" w:rsidP="00DC0D48">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Committee Member</w:t>
      </w:r>
    </w:p>
    <w:p w14:paraId="2AEFF398"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p>
    <w:p w14:paraId="5260D3AD"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p>
    <w:p w14:paraId="67A57C4C"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p>
    <w:p w14:paraId="529E5164"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_________________________</w:t>
      </w:r>
    </w:p>
    <w:p w14:paraId="1EA544BE"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Yusuf Sidani, PhD</w:t>
      </w:r>
    </w:p>
    <w:p w14:paraId="04ACD54F" w14:textId="77777777" w:rsidR="00283653" w:rsidRPr="00AC7C31" w:rsidRDefault="00283653" w:rsidP="00283653">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Professor, Olayan School of Business</w:t>
      </w:r>
    </w:p>
    <w:p w14:paraId="6808B856" w14:textId="77777777" w:rsidR="00DC0D48" w:rsidRPr="004C46FF" w:rsidRDefault="00DC0D48" w:rsidP="00DC0D48">
      <w:pPr>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American University of Beirut</w:t>
      </w:r>
    </w:p>
    <w:p w14:paraId="3194B7B3"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Committee Member</w:t>
      </w:r>
    </w:p>
    <w:p w14:paraId="31581C8E" w14:textId="77777777" w:rsidR="00DC0D48" w:rsidRPr="004C46FF" w:rsidRDefault="00DC0D48" w:rsidP="00DC0D48">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lang w:val="en-US"/>
        </w:rPr>
      </w:pPr>
    </w:p>
    <w:p w14:paraId="1C4C34DA" w14:textId="77777777" w:rsidR="00DC0D48" w:rsidRPr="004C46FF" w:rsidRDefault="00DC0D48" w:rsidP="00DC0D48">
      <w:pPr>
        <w:widowControl w:val="0"/>
        <w:autoSpaceDE w:val="0"/>
        <w:autoSpaceDN w:val="0"/>
        <w:adjustRightInd w:val="0"/>
        <w:spacing w:after="0" w:line="240" w:lineRule="auto"/>
        <w:rPr>
          <w:rFonts w:asciiTheme="majorBidi" w:eastAsiaTheme="minorEastAsia" w:hAnsiTheme="majorBidi" w:cstheme="majorBidi"/>
          <w:sz w:val="24"/>
          <w:szCs w:val="24"/>
          <w:lang w:val="en-US"/>
        </w:rPr>
      </w:pPr>
    </w:p>
    <w:p w14:paraId="32944AB1" w14:textId="77777777" w:rsidR="00DC0D48" w:rsidRPr="004C46FF" w:rsidRDefault="00DC0D48" w:rsidP="00DC0D48">
      <w:pPr>
        <w:widowControl w:val="0"/>
        <w:autoSpaceDE w:val="0"/>
        <w:autoSpaceDN w:val="0"/>
        <w:adjustRightInd w:val="0"/>
        <w:spacing w:after="0" w:line="240" w:lineRule="auto"/>
        <w:rPr>
          <w:rFonts w:asciiTheme="majorBidi" w:eastAsiaTheme="minorEastAsia" w:hAnsiTheme="majorBidi" w:cstheme="majorBidi"/>
          <w:sz w:val="24"/>
          <w:szCs w:val="24"/>
          <w:lang w:val="en-US"/>
        </w:rPr>
      </w:pPr>
    </w:p>
    <w:p w14:paraId="7E022451" w14:textId="77777777" w:rsidR="00DC0D48" w:rsidRPr="004C46FF" w:rsidRDefault="00DC0D48" w:rsidP="00DC0D48">
      <w:pPr>
        <w:widowControl w:val="0"/>
        <w:autoSpaceDE w:val="0"/>
        <w:autoSpaceDN w:val="0"/>
        <w:adjustRightInd w:val="0"/>
        <w:spacing w:after="0" w:line="240" w:lineRule="auto"/>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_________________________</w:t>
      </w:r>
    </w:p>
    <w:p w14:paraId="33382439" w14:textId="244078B5" w:rsidR="00DC0D48" w:rsidRPr="004C46FF" w:rsidRDefault="00CD6A2F" w:rsidP="00DC0D48">
      <w:pPr>
        <w:widowControl w:val="0"/>
        <w:autoSpaceDE w:val="0"/>
        <w:autoSpaceDN w:val="0"/>
        <w:adjustRightInd w:val="0"/>
        <w:spacing w:after="0" w:line="240" w:lineRule="auto"/>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Christos Pitelis</w:t>
      </w:r>
      <w:r w:rsidR="00DC0D48" w:rsidRPr="004C46FF">
        <w:rPr>
          <w:rFonts w:asciiTheme="majorBidi" w:eastAsiaTheme="minorEastAsia" w:hAnsiTheme="majorBidi" w:cstheme="majorBidi"/>
          <w:sz w:val="24"/>
          <w:szCs w:val="24"/>
          <w:lang w:val="en-US"/>
        </w:rPr>
        <w:t>, PhD</w:t>
      </w:r>
    </w:p>
    <w:p w14:paraId="0BD26EA9" w14:textId="15703711" w:rsidR="00DC0D48" w:rsidRPr="004C46FF" w:rsidRDefault="00053238" w:rsidP="00CD6A2F">
      <w:pPr>
        <w:widowControl w:val="0"/>
        <w:autoSpaceDE w:val="0"/>
        <w:autoSpaceDN w:val="0"/>
        <w:adjustRightInd w:val="0"/>
        <w:spacing w:after="0" w:line="240" w:lineRule="auto"/>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 xml:space="preserve">Professor and </w:t>
      </w:r>
      <w:r w:rsidR="00DC0D48" w:rsidRPr="004C46FF">
        <w:rPr>
          <w:rFonts w:asciiTheme="majorBidi" w:eastAsiaTheme="minorEastAsia" w:hAnsiTheme="majorBidi" w:cstheme="majorBidi"/>
          <w:sz w:val="24"/>
          <w:szCs w:val="24"/>
          <w:lang w:val="en-US"/>
        </w:rPr>
        <w:t xml:space="preserve">Dean, College of Business </w:t>
      </w:r>
    </w:p>
    <w:p w14:paraId="22EBF59B" w14:textId="77777777" w:rsidR="00DC0D48" w:rsidRPr="004C46FF" w:rsidRDefault="00DC0D48" w:rsidP="00DC0D48">
      <w:pPr>
        <w:widowControl w:val="0"/>
        <w:autoSpaceDE w:val="0"/>
        <w:autoSpaceDN w:val="0"/>
        <w:adjustRightInd w:val="0"/>
        <w:spacing w:after="0" w:line="240" w:lineRule="auto"/>
        <w:rPr>
          <w:rFonts w:asciiTheme="majorBidi" w:eastAsiaTheme="minorEastAsia" w:hAnsiTheme="majorBidi" w:cstheme="majorBidi"/>
          <w:sz w:val="24"/>
          <w:szCs w:val="24"/>
          <w:lang w:val="en-US"/>
        </w:rPr>
      </w:pPr>
      <w:r w:rsidRPr="004C46FF">
        <w:rPr>
          <w:rFonts w:asciiTheme="majorBidi" w:eastAsiaTheme="minorEastAsia" w:hAnsiTheme="majorBidi" w:cstheme="majorBidi"/>
          <w:sz w:val="24"/>
          <w:szCs w:val="24"/>
          <w:lang w:val="en-US"/>
        </w:rPr>
        <w:t>Abu Dhabi University</w:t>
      </w:r>
    </w:p>
    <w:p w14:paraId="5139F53A" w14:textId="77777777" w:rsidR="00DC0D48" w:rsidRPr="008E55EB" w:rsidRDefault="00DC0D48" w:rsidP="00DC0D48">
      <w:pPr>
        <w:spacing w:line="480" w:lineRule="auto"/>
        <w:rPr>
          <w:rFonts w:asciiTheme="majorBidi" w:hAnsiTheme="majorBidi" w:cstheme="majorBidi"/>
          <w:sz w:val="24"/>
          <w:szCs w:val="24"/>
          <w:lang w:val="en-US"/>
        </w:rPr>
      </w:pPr>
    </w:p>
    <w:p w14:paraId="37819B92" w14:textId="77777777" w:rsidR="00DC0D48" w:rsidRPr="008E55EB" w:rsidRDefault="00DC0D48" w:rsidP="00DC0D48">
      <w:pPr>
        <w:pStyle w:val="ecxmsonormal"/>
        <w:shd w:val="clear" w:color="auto" w:fill="FFFFFF"/>
        <w:jc w:val="center"/>
        <w:rPr>
          <w:rFonts w:asciiTheme="majorBidi" w:hAnsiTheme="majorBidi" w:cstheme="majorBidi"/>
          <w:b/>
          <w:bCs/>
          <w:sz w:val="32"/>
          <w:szCs w:val="32"/>
        </w:rPr>
      </w:pPr>
    </w:p>
    <w:p w14:paraId="2310F1B3" w14:textId="77777777" w:rsidR="00DC0D48" w:rsidRPr="008E55EB" w:rsidRDefault="00DC0D48" w:rsidP="00DC0D48">
      <w:pPr>
        <w:pStyle w:val="ecxmsonormal"/>
        <w:shd w:val="clear" w:color="auto" w:fill="FFFFFF"/>
        <w:jc w:val="center"/>
        <w:rPr>
          <w:rFonts w:asciiTheme="majorBidi" w:hAnsiTheme="majorBidi" w:cstheme="majorBidi"/>
          <w:b/>
          <w:bCs/>
          <w:sz w:val="32"/>
          <w:szCs w:val="32"/>
        </w:rPr>
      </w:pPr>
    </w:p>
    <w:p w14:paraId="5C153478" w14:textId="77777777" w:rsidR="00DC0D48" w:rsidRPr="008E55EB" w:rsidRDefault="00DC0D48" w:rsidP="00DC0D48">
      <w:pPr>
        <w:pStyle w:val="ecxmsonormal"/>
        <w:shd w:val="clear" w:color="auto" w:fill="FFFFFF"/>
        <w:jc w:val="center"/>
        <w:rPr>
          <w:rFonts w:asciiTheme="majorBidi" w:hAnsiTheme="majorBidi" w:cstheme="majorBidi"/>
          <w:b/>
          <w:bCs/>
          <w:sz w:val="32"/>
          <w:szCs w:val="32"/>
        </w:rPr>
      </w:pPr>
    </w:p>
    <w:p w14:paraId="348AD4A2" w14:textId="77777777" w:rsidR="00DC0D48" w:rsidRPr="008E55EB" w:rsidRDefault="00DC0D48" w:rsidP="00DC0D48">
      <w:pPr>
        <w:pStyle w:val="ecxmsonormal"/>
        <w:shd w:val="clear" w:color="auto" w:fill="FFFFFF"/>
        <w:jc w:val="center"/>
        <w:rPr>
          <w:rFonts w:asciiTheme="majorBidi" w:hAnsiTheme="majorBidi" w:cstheme="majorBidi"/>
          <w:b/>
          <w:bCs/>
          <w:sz w:val="32"/>
          <w:szCs w:val="32"/>
        </w:rPr>
      </w:pPr>
    </w:p>
    <w:p w14:paraId="023A004B" w14:textId="77777777" w:rsidR="00DC0D48" w:rsidRPr="008E55EB" w:rsidRDefault="00DC0D48" w:rsidP="00DC0D48">
      <w:pPr>
        <w:pStyle w:val="ecxmsonormal"/>
        <w:shd w:val="clear" w:color="auto" w:fill="FFFFFF"/>
        <w:jc w:val="center"/>
        <w:rPr>
          <w:rFonts w:asciiTheme="majorBidi" w:hAnsiTheme="majorBidi" w:cstheme="majorBidi"/>
          <w:b/>
          <w:bCs/>
          <w:sz w:val="32"/>
          <w:szCs w:val="32"/>
        </w:rPr>
      </w:pPr>
    </w:p>
    <w:p w14:paraId="0629DEF8" w14:textId="77777777" w:rsidR="00DC0D48" w:rsidRPr="008E55EB" w:rsidRDefault="00DC0D48" w:rsidP="00DC0D48">
      <w:pPr>
        <w:pStyle w:val="ecxmsonormal"/>
        <w:shd w:val="clear" w:color="auto" w:fill="FFFFFF"/>
        <w:jc w:val="center"/>
        <w:rPr>
          <w:rFonts w:asciiTheme="majorBidi" w:hAnsiTheme="majorBidi" w:cstheme="majorBidi"/>
          <w:b/>
          <w:bCs/>
          <w:sz w:val="32"/>
          <w:szCs w:val="32"/>
        </w:rPr>
      </w:pPr>
      <w:bookmarkStart w:id="0" w:name="Copyright_Information"/>
      <w:r w:rsidRPr="004C46FF">
        <w:rPr>
          <w:rFonts w:asciiTheme="majorBidi" w:hAnsiTheme="majorBidi" w:cstheme="majorBidi"/>
          <w:b/>
          <w:bCs/>
          <w:sz w:val="32"/>
          <w:szCs w:val="32"/>
        </w:rPr>
        <w:t>Copyright Information</w:t>
      </w:r>
    </w:p>
    <w:bookmarkEnd w:id="0"/>
    <w:p w14:paraId="0F5B7989"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43523209"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4356537B"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61CD6D7F"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20EE9CD8"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7D03E009" w14:textId="77777777" w:rsidR="00DC0D48" w:rsidRPr="008E55EB" w:rsidRDefault="00DC0D48" w:rsidP="00DC0D48">
      <w:pPr>
        <w:pStyle w:val="ecxmsonormal"/>
        <w:shd w:val="clear" w:color="auto" w:fill="FFFFFF"/>
        <w:jc w:val="center"/>
        <w:rPr>
          <w:rFonts w:asciiTheme="majorBidi" w:hAnsiTheme="majorBidi" w:cstheme="majorBidi"/>
          <w:bCs/>
          <w:sz w:val="28"/>
          <w:szCs w:val="28"/>
        </w:rPr>
      </w:pPr>
      <w:r w:rsidRPr="004C46FF">
        <w:rPr>
          <w:rFonts w:asciiTheme="majorBidi" w:hAnsiTheme="majorBidi" w:cstheme="majorBidi"/>
          <w:bCs/>
          <w:sz w:val="28"/>
          <w:szCs w:val="28"/>
        </w:rPr>
        <w:t>Copyright 2018</w:t>
      </w:r>
    </w:p>
    <w:p w14:paraId="18B6A3BF" w14:textId="77777777" w:rsidR="00DC0D48" w:rsidRPr="008E55EB" w:rsidRDefault="00DC0D48" w:rsidP="00DC0D48">
      <w:pPr>
        <w:pStyle w:val="ecxmsonormal"/>
        <w:shd w:val="clear" w:color="auto" w:fill="FFFFFF"/>
        <w:jc w:val="center"/>
        <w:rPr>
          <w:rFonts w:asciiTheme="majorBidi" w:hAnsiTheme="majorBidi" w:cstheme="majorBidi"/>
          <w:bCs/>
          <w:sz w:val="28"/>
          <w:szCs w:val="28"/>
        </w:rPr>
      </w:pPr>
      <w:r w:rsidRPr="004C46FF">
        <w:rPr>
          <w:rFonts w:asciiTheme="majorBidi" w:hAnsiTheme="majorBidi" w:cstheme="majorBidi"/>
          <w:bCs/>
          <w:sz w:val="28"/>
          <w:szCs w:val="28"/>
        </w:rPr>
        <w:t>By</w:t>
      </w:r>
    </w:p>
    <w:p w14:paraId="31B48E36" w14:textId="77777777" w:rsidR="00DC0D48" w:rsidRPr="008E55EB" w:rsidRDefault="00DC0D48" w:rsidP="00DC0D48">
      <w:pPr>
        <w:pStyle w:val="ecxmsonormal"/>
        <w:shd w:val="clear" w:color="auto" w:fill="FFFFFF"/>
        <w:jc w:val="center"/>
        <w:rPr>
          <w:rFonts w:asciiTheme="majorBidi" w:hAnsiTheme="majorBidi" w:cstheme="majorBidi"/>
          <w:bCs/>
          <w:sz w:val="28"/>
          <w:szCs w:val="28"/>
        </w:rPr>
      </w:pPr>
      <w:r w:rsidRPr="004C46FF">
        <w:rPr>
          <w:rFonts w:asciiTheme="majorBidi" w:hAnsiTheme="majorBidi" w:cstheme="majorBidi"/>
          <w:bCs/>
          <w:sz w:val="28"/>
          <w:szCs w:val="28"/>
        </w:rPr>
        <w:t>Rajwa Al Dhaheri</w:t>
      </w:r>
    </w:p>
    <w:p w14:paraId="76C06D74"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4F33F20D"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16D9C0C1"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3AC47266"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1D657512" w14:textId="77777777" w:rsidR="00DC0D48" w:rsidRPr="008E55EB" w:rsidRDefault="00DC0D48" w:rsidP="00DC0D48">
      <w:pPr>
        <w:pStyle w:val="ecxmsonormal"/>
        <w:shd w:val="clear" w:color="auto" w:fill="FFFFFF"/>
        <w:jc w:val="center"/>
        <w:rPr>
          <w:rFonts w:asciiTheme="majorBidi" w:hAnsiTheme="majorBidi" w:cstheme="majorBidi"/>
          <w:b/>
          <w:bCs/>
          <w:sz w:val="30"/>
          <w:szCs w:val="30"/>
        </w:rPr>
      </w:pPr>
    </w:p>
    <w:p w14:paraId="5848E7FD" w14:textId="77777777" w:rsidR="00DC0D48" w:rsidRPr="008E55EB" w:rsidRDefault="00DC0D48"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7FF8B471" w14:textId="77777777" w:rsidR="00DC0D48" w:rsidRPr="008E55EB" w:rsidRDefault="00DC0D48"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032F4399" w14:textId="77777777" w:rsidR="00DC0D48" w:rsidRPr="008E55EB" w:rsidRDefault="00DC0D48"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4740F177" w14:textId="77777777" w:rsidR="00DC0D48" w:rsidRPr="008E55EB" w:rsidRDefault="00DC0D48"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217C3482" w14:textId="77777777" w:rsidR="00DC0D48" w:rsidRPr="008E55EB" w:rsidRDefault="00DC0D48" w:rsidP="00DC0D48">
      <w:pPr>
        <w:autoSpaceDE w:val="0"/>
        <w:autoSpaceDN w:val="0"/>
        <w:adjustRightInd w:val="0"/>
        <w:spacing w:after="0" w:line="240" w:lineRule="auto"/>
        <w:jc w:val="center"/>
        <w:rPr>
          <w:rFonts w:asciiTheme="majorBidi" w:eastAsia="PMingLiU" w:hAnsiTheme="majorBidi" w:cstheme="majorBidi"/>
          <w:b/>
          <w:bCs/>
          <w:sz w:val="24"/>
          <w:szCs w:val="24"/>
          <w:lang w:val="en-US"/>
        </w:rPr>
      </w:pPr>
    </w:p>
    <w:p w14:paraId="4743718E" w14:textId="77777777" w:rsidR="00DC0D48" w:rsidRPr="004C46FF" w:rsidRDefault="00DC0D48" w:rsidP="00BA5645">
      <w:pPr>
        <w:rPr>
          <w:lang w:val="en-US"/>
        </w:rPr>
      </w:pPr>
    </w:p>
    <w:p w14:paraId="3A1B7317" w14:textId="77777777" w:rsidR="00DC0D48" w:rsidRPr="008E55EB" w:rsidRDefault="00DC0D48" w:rsidP="00DC0D48">
      <w:pPr>
        <w:spacing w:line="480" w:lineRule="auto"/>
        <w:jc w:val="center"/>
        <w:rPr>
          <w:rFonts w:asciiTheme="majorBidi" w:hAnsiTheme="majorBidi" w:cstheme="majorBidi"/>
          <w:b/>
          <w:bCs/>
          <w:sz w:val="24"/>
          <w:szCs w:val="24"/>
          <w:lang w:val="en-US"/>
        </w:rPr>
      </w:pPr>
      <w:bookmarkStart w:id="1" w:name="Abstract"/>
      <w:r w:rsidRPr="008E55EB">
        <w:rPr>
          <w:rFonts w:asciiTheme="majorBidi" w:hAnsiTheme="majorBidi" w:cstheme="majorBidi"/>
          <w:b/>
          <w:bCs/>
          <w:sz w:val="24"/>
          <w:szCs w:val="24"/>
          <w:lang w:val="en-US"/>
        </w:rPr>
        <w:lastRenderedPageBreak/>
        <w:t>Abstract</w:t>
      </w:r>
    </w:p>
    <w:bookmarkEnd w:id="1"/>
    <w:p w14:paraId="4A1AFFDD" w14:textId="6CF967B1" w:rsidR="00DC0D48" w:rsidRPr="008E55EB" w:rsidRDefault="00DC0D48" w:rsidP="00DC0D48">
      <w:pPr>
        <w:autoSpaceDE w:val="0"/>
        <w:autoSpaceDN w:val="0"/>
        <w:adjustRightInd w:val="0"/>
        <w:spacing w:after="0" w:line="480" w:lineRule="auto"/>
        <w:ind w:firstLine="426"/>
        <w:jc w:val="both"/>
        <w:rPr>
          <w:rFonts w:ascii="Times New Roman" w:hAnsi="Times New Roman" w:cs="Times New Roman"/>
          <w:sz w:val="24"/>
          <w:szCs w:val="24"/>
          <w:lang w:val="en-US"/>
        </w:rPr>
      </w:pPr>
      <w:r w:rsidRPr="008E55EB">
        <w:rPr>
          <w:rFonts w:ascii="Times New Roman" w:hAnsi="Times New Roman" w:cs="Times New Roman"/>
          <w:sz w:val="24"/>
          <w:szCs w:val="24"/>
          <w:lang w:val="en-US"/>
        </w:rPr>
        <w:t xml:space="preserve">In recent years, the range of career choices </w:t>
      </w:r>
      <w:r w:rsidR="001008F3" w:rsidRPr="008E55EB">
        <w:rPr>
          <w:rFonts w:ascii="Times New Roman" w:hAnsi="Times New Roman" w:cs="Times New Roman"/>
          <w:sz w:val="24"/>
          <w:szCs w:val="24"/>
          <w:lang w:val="en-US"/>
        </w:rPr>
        <w:t>available to</w:t>
      </w:r>
      <w:r w:rsidRPr="008E55EB">
        <w:rPr>
          <w:rFonts w:ascii="Times New Roman" w:hAnsi="Times New Roman" w:cs="Times New Roman"/>
          <w:sz w:val="24"/>
          <w:szCs w:val="24"/>
          <w:lang w:val="en-US"/>
        </w:rPr>
        <w:t xml:space="preserve"> undergraduates ha</w:t>
      </w:r>
      <w:r w:rsidR="001008F3" w:rsidRPr="008E55EB">
        <w:rPr>
          <w:rFonts w:ascii="Times New Roman" w:hAnsi="Times New Roman" w:cs="Times New Roman"/>
          <w:sz w:val="24"/>
          <w:szCs w:val="24"/>
          <w:lang w:val="en-US"/>
        </w:rPr>
        <w:t>s</w:t>
      </w:r>
      <w:r w:rsidRPr="008E55EB">
        <w:rPr>
          <w:rFonts w:ascii="Times New Roman" w:hAnsi="Times New Roman" w:cs="Times New Roman"/>
          <w:sz w:val="24"/>
          <w:szCs w:val="24"/>
          <w:lang w:val="en-US"/>
        </w:rPr>
        <w:t xml:space="preserve"> grown steadily</w:t>
      </w:r>
      <w:r w:rsidR="001008F3" w:rsidRPr="008E55EB">
        <w:rPr>
          <w:rFonts w:ascii="Times New Roman" w:hAnsi="Times New Roman" w:cs="Times New Roman"/>
          <w:sz w:val="24"/>
          <w:szCs w:val="24"/>
          <w:lang w:val="en-US"/>
        </w:rPr>
        <w:t>.</w:t>
      </w:r>
      <w:r w:rsidRPr="008E55EB">
        <w:rPr>
          <w:rFonts w:ascii="Times New Roman" w:hAnsi="Times New Roman" w:cs="Times New Roman"/>
          <w:sz w:val="24"/>
          <w:szCs w:val="24"/>
          <w:lang w:val="en-US"/>
        </w:rPr>
        <w:t xml:space="preserve"> </w:t>
      </w:r>
      <w:r w:rsidR="001008F3" w:rsidRPr="008E55EB">
        <w:rPr>
          <w:rFonts w:ascii="Times New Roman" w:hAnsi="Times New Roman" w:cs="Times New Roman"/>
          <w:sz w:val="24"/>
          <w:szCs w:val="24"/>
          <w:lang w:val="en-US"/>
        </w:rPr>
        <w:t>F</w:t>
      </w:r>
      <w:r w:rsidRPr="008E55EB">
        <w:rPr>
          <w:rFonts w:ascii="Times New Roman" w:hAnsi="Times New Roman" w:cs="Times New Roman"/>
          <w:sz w:val="24"/>
          <w:szCs w:val="24"/>
          <w:lang w:val="en-US"/>
        </w:rPr>
        <w:t>emale Emirati undergraduates</w:t>
      </w:r>
      <w:r w:rsidR="001008F3" w:rsidRPr="008E55EB">
        <w:rPr>
          <w:rFonts w:ascii="Times New Roman" w:hAnsi="Times New Roman" w:cs="Times New Roman"/>
          <w:sz w:val="24"/>
          <w:szCs w:val="24"/>
          <w:lang w:val="en-US"/>
        </w:rPr>
        <w:t>, however,</w:t>
      </w:r>
      <w:r w:rsidRPr="008E55EB">
        <w:rPr>
          <w:rFonts w:ascii="Times New Roman" w:hAnsi="Times New Roman" w:cs="Times New Roman"/>
          <w:sz w:val="24"/>
          <w:szCs w:val="24"/>
          <w:lang w:val="en-US"/>
        </w:rPr>
        <w:t xml:space="preserve"> are </w:t>
      </w:r>
      <w:r w:rsidR="001008F3" w:rsidRPr="008E55EB">
        <w:rPr>
          <w:rFonts w:ascii="Times New Roman" w:hAnsi="Times New Roman" w:cs="Times New Roman"/>
          <w:sz w:val="24"/>
          <w:szCs w:val="24"/>
          <w:lang w:val="en-US"/>
        </w:rPr>
        <w:t>much more likely</w:t>
      </w:r>
      <w:r w:rsidRPr="008E55EB">
        <w:rPr>
          <w:rFonts w:ascii="Times New Roman" w:hAnsi="Times New Roman" w:cs="Times New Roman"/>
          <w:sz w:val="24"/>
          <w:szCs w:val="24"/>
          <w:lang w:val="en-US"/>
        </w:rPr>
        <w:t xml:space="preserve"> to choose work in the </w:t>
      </w:r>
      <w:r w:rsidR="001008F3" w:rsidRPr="008E55EB">
        <w:rPr>
          <w:rFonts w:ascii="Times New Roman" w:hAnsi="Times New Roman" w:cs="Times New Roman"/>
          <w:sz w:val="24"/>
          <w:szCs w:val="24"/>
          <w:lang w:val="en-US"/>
        </w:rPr>
        <w:t xml:space="preserve">public, rather than private, </w:t>
      </w:r>
      <w:r w:rsidRPr="008E55EB">
        <w:rPr>
          <w:rFonts w:ascii="Times New Roman" w:hAnsi="Times New Roman" w:cs="Times New Roman"/>
          <w:sz w:val="24"/>
          <w:szCs w:val="24"/>
          <w:lang w:val="en-US"/>
        </w:rPr>
        <w:t xml:space="preserve">sector. The preference of female </w:t>
      </w:r>
      <w:bookmarkStart w:id="2" w:name="_Hlk471035680"/>
      <w:r w:rsidRPr="008E55EB">
        <w:rPr>
          <w:rFonts w:ascii="Times New Roman" w:hAnsi="Times New Roman" w:cs="Times New Roman"/>
          <w:sz w:val="24"/>
          <w:szCs w:val="24"/>
          <w:lang w:val="en-US"/>
        </w:rPr>
        <w:t>Emirati</w:t>
      </w:r>
      <w:bookmarkEnd w:id="2"/>
      <w:r w:rsidRPr="008E55EB">
        <w:rPr>
          <w:rFonts w:ascii="Times New Roman" w:hAnsi="Times New Roman" w:cs="Times New Roman"/>
          <w:sz w:val="24"/>
          <w:szCs w:val="24"/>
          <w:lang w:val="en-US"/>
        </w:rPr>
        <w:t xml:space="preserve"> undergraduates for the public sector</w:t>
      </w:r>
      <w:r w:rsidR="001008F3" w:rsidRPr="008E55EB">
        <w:rPr>
          <w:rFonts w:ascii="Times New Roman" w:hAnsi="Times New Roman" w:cs="Times New Roman"/>
          <w:sz w:val="24"/>
          <w:szCs w:val="24"/>
          <w:lang w:val="en-US"/>
        </w:rPr>
        <w:t>,</w:t>
      </w:r>
      <w:r w:rsidRPr="008E55EB">
        <w:rPr>
          <w:rFonts w:ascii="Times New Roman" w:hAnsi="Times New Roman" w:cs="Times New Roman"/>
          <w:sz w:val="24"/>
          <w:szCs w:val="24"/>
          <w:lang w:val="en-US"/>
        </w:rPr>
        <w:t xml:space="preserve"> and </w:t>
      </w:r>
      <w:r w:rsidR="001008F3" w:rsidRPr="008E55EB">
        <w:rPr>
          <w:rFonts w:ascii="Times New Roman" w:hAnsi="Times New Roman" w:cs="Times New Roman"/>
          <w:sz w:val="24"/>
          <w:szCs w:val="24"/>
          <w:lang w:val="en-US"/>
        </w:rPr>
        <w:t>the difficulties in</w:t>
      </w:r>
      <w:r w:rsidRPr="008E55EB">
        <w:rPr>
          <w:rFonts w:ascii="Times New Roman" w:hAnsi="Times New Roman" w:cs="Times New Roman"/>
          <w:sz w:val="24"/>
          <w:szCs w:val="24"/>
          <w:lang w:val="en-US"/>
        </w:rPr>
        <w:t xml:space="preserve"> motivating them to consider and choose private-sector jobs has become a pressing concern. This study examine</w:t>
      </w:r>
      <w:r w:rsidR="00281435" w:rsidRPr="008E55EB">
        <w:rPr>
          <w:rFonts w:ascii="Times New Roman" w:hAnsi="Times New Roman" w:cs="Times New Roman"/>
          <w:sz w:val="24"/>
          <w:szCs w:val="24"/>
          <w:lang w:val="en-US"/>
        </w:rPr>
        <w:t>d</w:t>
      </w:r>
      <w:r w:rsidRPr="008E55EB">
        <w:rPr>
          <w:rFonts w:ascii="Times New Roman" w:hAnsi="Times New Roman" w:cs="Times New Roman"/>
          <w:sz w:val="24"/>
          <w:szCs w:val="24"/>
          <w:lang w:val="en-US"/>
        </w:rPr>
        <w:t xml:space="preserve"> the factors </w:t>
      </w:r>
      <w:r w:rsidR="001008F3" w:rsidRPr="008E55EB">
        <w:rPr>
          <w:rFonts w:ascii="Times New Roman" w:hAnsi="Times New Roman" w:cs="Times New Roman"/>
          <w:sz w:val="24"/>
          <w:szCs w:val="24"/>
          <w:lang w:val="en-US"/>
        </w:rPr>
        <w:t xml:space="preserve">encouraging </w:t>
      </w:r>
      <w:r w:rsidRPr="008E55EB">
        <w:rPr>
          <w:rFonts w:ascii="Times New Roman" w:hAnsi="Times New Roman" w:cs="Times New Roman"/>
          <w:sz w:val="24"/>
          <w:szCs w:val="24"/>
          <w:lang w:val="en-US"/>
        </w:rPr>
        <w:t>female Emirati undergraduates to enter the private sector</w:t>
      </w:r>
      <w:r w:rsidR="001008F3" w:rsidRPr="008E55EB">
        <w:rPr>
          <w:rFonts w:ascii="Times New Roman" w:hAnsi="Times New Roman" w:cs="Times New Roman"/>
          <w:sz w:val="24"/>
          <w:szCs w:val="24"/>
          <w:lang w:val="en-US"/>
        </w:rPr>
        <w:t>,</w:t>
      </w:r>
      <w:r w:rsidRPr="008E55EB">
        <w:rPr>
          <w:rFonts w:ascii="Times New Roman" w:hAnsi="Times New Roman" w:cs="Times New Roman"/>
          <w:sz w:val="24"/>
          <w:szCs w:val="24"/>
          <w:lang w:val="en-US"/>
        </w:rPr>
        <w:t xml:space="preserve"> and </w:t>
      </w:r>
      <w:r w:rsidR="001008F3" w:rsidRPr="008E55EB">
        <w:rPr>
          <w:rFonts w:ascii="Times New Roman" w:hAnsi="Times New Roman" w:cs="Times New Roman"/>
          <w:sz w:val="24"/>
          <w:szCs w:val="24"/>
          <w:lang w:val="en-US"/>
        </w:rPr>
        <w:t xml:space="preserve">which </w:t>
      </w:r>
      <w:r w:rsidRPr="008E55EB">
        <w:rPr>
          <w:rFonts w:ascii="Times New Roman" w:hAnsi="Times New Roman" w:cs="Times New Roman"/>
          <w:sz w:val="24"/>
          <w:szCs w:val="24"/>
          <w:lang w:val="en-US"/>
        </w:rPr>
        <w:t xml:space="preserve">might increase the percentage of </w:t>
      </w:r>
      <w:r w:rsidR="00B564C8">
        <w:rPr>
          <w:rFonts w:ascii="Times New Roman" w:hAnsi="Times New Roman" w:cs="Times New Roman"/>
          <w:sz w:val="24"/>
          <w:szCs w:val="24"/>
          <w:lang w:val="en-US"/>
        </w:rPr>
        <w:t>them</w:t>
      </w:r>
      <w:r w:rsidRPr="008E55EB">
        <w:rPr>
          <w:rFonts w:ascii="Times New Roman" w:hAnsi="Times New Roman" w:cs="Times New Roman"/>
          <w:sz w:val="24"/>
          <w:szCs w:val="24"/>
          <w:lang w:val="en-US"/>
        </w:rPr>
        <w:t xml:space="preserve"> </w:t>
      </w:r>
      <w:r w:rsidR="001008F3" w:rsidRPr="008E55EB">
        <w:rPr>
          <w:rFonts w:ascii="Times New Roman" w:hAnsi="Times New Roman" w:cs="Times New Roman"/>
          <w:sz w:val="24"/>
          <w:szCs w:val="24"/>
          <w:lang w:val="en-US"/>
        </w:rPr>
        <w:t>doing so</w:t>
      </w:r>
      <w:r w:rsidRPr="008E55EB">
        <w:rPr>
          <w:rFonts w:ascii="Times New Roman" w:hAnsi="Times New Roman" w:cs="Times New Roman"/>
          <w:sz w:val="24"/>
          <w:szCs w:val="24"/>
          <w:lang w:val="en-US"/>
        </w:rPr>
        <w:t xml:space="preserve">. The moderating effects of age and internship programs </w:t>
      </w:r>
      <w:r w:rsidR="00281435" w:rsidRPr="008E55EB">
        <w:rPr>
          <w:rFonts w:ascii="Times New Roman" w:hAnsi="Times New Roman" w:cs="Times New Roman"/>
          <w:sz w:val="24"/>
          <w:szCs w:val="24"/>
          <w:lang w:val="en-US"/>
        </w:rPr>
        <w:t xml:space="preserve">were also </w:t>
      </w:r>
      <w:r w:rsidRPr="008E55EB">
        <w:rPr>
          <w:rFonts w:ascii="Times New Roman" w:hAnsi="Times New Roman" w:cs="Times New Roman"/>
          <w:sz w:val="24"/>
          <w:szCs w:val="24"/>
          <w:lang w:val="en-US"/>
        </w:rPr>
        <w:t>examined for their impact on the choice</w:t>
      </w:r>
      <w:r w:rsidR="001008F3" w:rsidRPr="008E55EB">
        <w:rPr>
          <w:rFonts w:ascii="Times New Roman" w:hAnsi="Times New Roman" w:cs="Times New Roman"/>
          <w:sz w:val="24"/>
          <w:szCs w:val="24"/>
          <w:lang w:val="en-US"/>
        </w:rPr>
        <w:t>s</w:t>
      </w:r>
      <w:r w:rsidRPr="008E55EB">
        <w:rPr>
          <w:rFonts w:ascii="Times New Roman" w:hAnsi="Times New Roman" w:cs="Times New Roman"/>
          <w:sz w:val="24"/>
          <w:szCs w:val="24"/>
          <w:lang w:val="en-US"/>
        </w:rPr>
        <w:t xml:space="preserve"> of female Emirati undergraduates. A literature review and an examination of self-efficacy, expectancy</w:t>
      </w:r>
      <w:r w:rsidR="00E24331" w:rsidRPr="008E55EB">
        <w:rPr>
          <w:rFonts w:ascii="Times New Roman" w:hAnsi="Times New Roman" w:cs="Times New Roman"/>
          <w:sz w:val="24"/>
          <w:szCs w:val="24"/>
          <w:lang w:val="en-US"/>
        </w:rPr>
        <w:t>–</w:t>
      </w:r>
      <w:r w:rsidRPr="008E55EB">
        <w:rPr>
          <w:rFonts w:ascii="Times New Roman" w:hAnsi="Times New Roman" w:cs="Times New Roman"/>
          <w:sz w:val="24"/>
          <w:szCs w:val="24"/>
          <w:lang w:val="en-US"/>
        </w:rPr>
        <w:t xml:space="preserve">value theory, and the theory of planned behavior </w:t>
      </w:r>
      <w:r w:rsidR="001008F3" w:rsidRPr="008E55EB">
        <w:rPr>
          <w:rFonts w:ascii="Times New Roman" w:hAnsi="Times New Roman" w:cs="Times New Roman"/>
          <w:sz w:val="24"/>
          <w:szCs w:val="24"/>
          <w:lang w:val="en-US"/>
        </w:rPr>
        <w:t>provide</w:t>
      </w:r>
      <w:r w:rsidR="00281435" w:rsidRPr="008E55EB">
        <w:rPr>
          <w:rFonts w:ascii="Times New Roman" w:hAnsi="Times New Roman" w:cs="Times New Roman"/>
          <w:sz w:val="24"/>
          <w:szCs w:val="24"/>
          <w:lang w:val="en-US"/>
        </w:rPr>
        <w:t>d</w:t>
      </w:r>
      <w:r w:rsidRPr="008E55EB">
        <w:rPr>
          <w:rFonts w:ascii="Times New Roman" w:hAnsi="Times New Roman" w:cs="Times New Roman"/>
          <w:sz w:val="24"/>
          <w:szCs w:val="24"/>
          <w:lang w:val="en-US"/>
        </w:rPr>
        <w:t xml:space="preserve"> a conceptual framework, and hypotheses </w:t>
      </w:r>
      <w:r w:rsidR="00281435" w:rsidRPr="008E55EB">
        <w:rPr>
          <w:rFonts w:ascii="Times New Roman" w:hAnsi="Times New Roman" w:cs="Times New Roman"/>
          <w:sz w:val="24"/>
          <w:szCs w:val="24"/>
          <w:lang w:val="en-US"/>
        </w:rPr>
        <w:t xml:space="preserve">were </w:t>
      </w:r>
      <w:r w:rsidRPr="008E55EB">
        <w:rPr>
          <w:rFonts w:ascii="Times New Roman" w:hAnsi="Times New Roman" w:cs="Times New Roman"/>
          <w:sz w:val="24"/>
          <w:szCs w:val="24"/>
          <w:lang w:val="en-US"/>
        </w:rPr>
        <w:t xml:space="preserve">developed </w:t>
      </w:r>
      <w:r w:rsidR="00281435" w:rsidRPr="008E55EB">
        <w:rPr>
          <w:rFonts w:ascii="Times New Roman" w:hAnsi="Times New Roman" w:cs="Times New Roman"/>
          <w:sz w:val="24"/>
          <w:szCs w:val="24"/>
          <w:lang w:val="en-US"/>
        </w:rPr>
        <w:t>about</w:t>
      </w:r>
      <w:r w:rsidRPr="008E55EB">
        <w:rPr>
          <w:rFonts w:ascii="Times New Roman" w:hAnsi="Times New Roman" w:cs="Times New Roman"/>
          <w:sz w:val="24"/>
          <w:szCs w:val="24"/>
          <w:lang w:val="en-US"/>
        </w:rPr>
        <w:t xml:space="preserve"> the relationships between individual characteristics, the institutional environment, the social environment, age, internship programs, and career choice</w:t>
      </w:r>
      <w:r w:rsidR="00281435" w:rsidRPr="008E55EB">
        <w:rPr>
          <w:rFonts w:ascii="Times New Roman" w:hAnsi="Times New Roman" w:cs="Times New Roman"/>
          <w:sz w:val="24"/>
          <w:szCs w:val="24"/>
          <w:lang w:val="en-US"/>
        </w:rPr>
        <w:t>, moderated</w:t>
      </w:r>
      <w:r w:rsidR="008E55EB" w:rsidRPr="008E55EB">
        <w:rPr>
          <w:rFonts w:ascii="Times New Roman" w:hAnsi="Times New Roman" w:cs="Times New Roman"/>
          <w:sz w:val="24"/>
          <w:szCs w:val="24"/>
          <w:lang w:val="en-US"/>
        </w:rPr>
        <w:t xml:space="preserve"> </w:t>
      </w:r>
      <w:r w:rsidRPr="008E55EB">
        <w:rPr>
          <w:rFonts w:ascii="Times New Roman" w:hAnsi="Times New Roman" w:cs="Times New Roman"/>
          <w:sz w:val="24"/>
          <w:szCs w:val="24"/>
          <w:lang w:val="en-US"/>
        </w:rPr>
        <w:t>by age and internship program</w:t>
      </w:r>
      <w:r w:rsidR="00281435" w:rsidRPr="008E55EB">
        <w:rPr>
          <w:rFonts w:ascii="Times New Roman" w:hAnsi="Times New Roman" w:cs="Times New Roman"/>
          <w:sz w:val="24"/>
          <w:szCs w:val="24"/>
          <w:lang w:val="en-US"/>
        </w:rPr>
        <w:t>s</w:t>
      </w:r>
      <w:r w:rsidRPr="008E55EB">
        <w:rPr>
          <w:rFonts w:ascii="Times New Roman" w:hAnsi="Times New Roman" w:cs="Times New Roman"/>
          <w:sz w:val="24"/>
          <w:szCs w:val="24"/>
          <w:lang w:val="en-US"/>
        </w:rPr>
        <w:t>. This study use</w:t>
      </w:r>
      <w:r w:rsidR="00281435" w:rsidRPr="008E55EB">
        <w:rPr>
          <w:rFonts w:ascii="Times New Roman" w:hAnsi="Times New Roman" w:cs="Times New Roman"/>
          <w:sz w:val="24"/>
          <w:szCs w:val="24"/>
          <w:lang w:val="en-US"/>
        </w:rPr>
        <w:t>d</w:t>
      </w:r>
      <w:r w:rsidRPr="008E55EB">
        <w:rPr>
          <w:rFonts w:ascii="Times New Roman" w:hAnsi="Times New Roman" w:cs="Times New Roman"/>
          <w:sz w:val="24"/>
          <w:szCs w:val="24"/>
          <w:lang w:val="en-US"/>
        </w:rPr>
        <w:t xml:space="preserve"> a quantitative approach, which is appropriate </w:t>
      </w:r>
      <w:r w:rsidR="00281435" w:rsidRPr="008E55EB">
        <w:rPr>
          <w:rFonts w:ascii="Times New Roman" w:hAnsi="Times New Roman" w:cs="Times New Roman"/>
          <w:sz w:val="24"/>
          <w:szCs w:val="24"/>
          <w:lang w:val="en-US"/>
        </w:rPr>
        <w:t>for</w:t>
      </w:r>
      <w:r w:rsidRPr="008E55EB">
        <w:rPr>
          <w:rFonts w:ascii="Times New Roman" w:hAnsi="Times New Roman" w:cs="Times New Roman"/>
          <w:sz w:val="24"/>
          <w:szCs w:val="24"/>
          <w:lang w:val="en-US"/>
        </w:rPr>
        <w:t xml:space="preserve"> test</w:t>
      </w:r>
      <w:r w:rsidR="00281435" w:rsidRPr="008E55EB">
        <w:rPr>
          <w:rFonts w:ascii="Times New Roman" w:hAnsi="Times New Roman" w:cs="Times New Roman"/>
          <w:sz w:val="24"/>
          <w:szCs w:val="24"/>
          <w:lang w:val="en-US"/>
        </w:rPr>
        <w:t>ing</w:t>
      </w:r>
      <w:r w:rsidRPr="008E55EB">
        <w:rPr>
          <w:rFonts w:ascii="Times New Roman" w:hAnsi="Times New Roman" w:cs="Times New Roman"/>
          <w:sz w:val="24"/>
          <w:szCs w:val="24"/>
          <w:lang w:val="en-US"/>
        </w:rPr>
        <w:t xml:space="preserve"> existing theories</w:t>
      </w:r>
      <w:r w:rsidR="00281435" w:rsidRPr="008E55EB">
        <w:rPr>
          <w:rFonts w:ascii="Times New Roman" w:hAnsi="Times New Roman" w:cs="Times New Roman"/>
          <w:sz w:val="24"/>
          <w:szCs w:val="24"/>
          <w:lang w:val="en-US"/>
        </w:rPr>
        <w:t>,</w:t>
      </w:r>
      <w:r w:rsidRPr="008E55EB">
        <w:rPr>
          <w:rFonts w:ascii="Times New Roman" w:hAnsi="Times New Roman" w:cs="Times New Roman"/>
          <w:sz w:val="24"/>
          <w:szCs w:val="24"/>
          <w:lang w:val="en-US"/>
        </w:rPr>
        <w:t xml:space="preserve"> and produces reliable data. Primary data were collected using hard-copy and online questionnaires distributed among </w:t>
      </w:r>
      <w:r w:rsidR="00D81F32">
        <w:rPr>
          <w:rFonts w:ascii="Times New Roman" w:hAnsi="Times New Roman" w:cs="Times New Roman"/>
          <w:sz w:val="24"/>
          <w:szCs w:val="24"/>
          <w:lang w:val="en-US"/>
        </w:rPr>
        <w:t>female Emirati undergra</w:t>
      </w:r>
      <w:r w:rsidR="00B564C8">
        <w:rPr>
          <w:rFonts w:ascii="Times New Roman" w:hAnsi="Times New Roman" w:cs="Times New Roman"/>
          <w:sz w:val="24"/>
          <w:szCs w:val="24"/>
          <w:lang w:val="en-US"/>
        </w:rPr>
        <w:t>duates</w:t>
      </w:r>
      <w:r w:rsidRPr="008E55EB">
        <w:rPr>
          <w:rFonts w:ascii="Times New Roman" w:hAnsi="Times New Roman" w:cs="Times New Roman"/>
          <w:sz w:val="24"/>
          <w:szCs w:val="24"/>
          <w:lang w:val="en-US"/>
        </w:rPr>
        <w:t xml:space="preserve"> in both public and private universities. In all, 1303 completed questionnaires were returned, although only 1184 were used, after working students were excluded. In total, 435 hard-copy surveys and 749 online questionnaires were assessed.</w:t>
      </w:r>
      <w:r w:rsidRPr="008E55EB">
        <w:rPr>
          <w:rFonts w:ascii="Times New Roman" w:hAnsi="Times New Roman" w:cs="Times New Roman"/>
          <w:color w:val="FF0000"/>
          <w:sz w:val="24"/>
          <w:szCs w:val="24"/>
          <w:lang w:val="en-US"/>
        </w:rPr>
        <w:t xml:space="preserve"> </w:t>
      </w:r>
      <w:r w:rsidRPr="008E55EB">
        <w:rPr>
          <w:rFonts w:ascii="Times New Roman" w:hAnsi="Times New Roman" w:cs="Times New Roman"/>
          <w:sz w:val="24"/>
          <w:szCs w:val="24"/>
          <w:lang w:val="en-US"/>
        </w:rPr>
        <w:t xml:space="preserve">The results suggest that personality traits, social environment, and institutional environment positively and directly </w:t>
      </w:r>
      <w:r w:rsidR="00281435" w:rsidRPr="008E55EB">
        <w:rPr>
          <w:rFonts w:ascii="Times New Roman" w:hAnsi="Times New Roman" w:cs="Times New Roman"/>
          <w:sz w:val="24"/>
          <w:szCs w:val="24"/>
          <w:lang w:val="en-US"/>
        </w:rPr>
        <w:t xml:space="preserve">affected </w:t>
      </w:r>
      <w:r w:rsidRPr="008E55EB">
        <w:rPr>
          <w:rFonts w:ascii="Times New Roman" w:hAnsi="Times New Roman" w:cs="Times New Roman"/>
          <w:sz w:val="24"/>
          <w:szCs w:val="24"/>
          <w:lang w:val="en-US"/>
        </w:rPr>
        <w:t>career-choice decision</w:t>
      </w:r>
      <w:r w:rsidR="00281435" w:rsidRPr="008E55EB">
        <w:rPr>
          <w:rFonts w:ascii="Times New Roman" w:hAnsi="Times New Roman" w:cs="Times New Roman"/>
          <w:sz w:val="24"/>
          <w:szCs w:val="24"/>
          <w:lang w:val="en-US"/>
        </w:rPr>
        <w:t>-</w:t>
      </w:r>
      <w:r w:rsidRPr="008E55EB">
        <w:rPr>
          <w:rFonts w:ascii="Times New Roman" w:hAnsi="Times New Roman" w:cs="Times New Roman"/>
          <w:sz w:val="24"/>
          <w:szCs w:val="24"/>
          <w:lang w:val="en-US"/>
        </w:rPr>
        <w:t xml:space="preserve">making of </w:t>
      </w:r>
      <w:r w:rsidR="00D81F32">
        <w:rPr>
          <w:rFonts w:ascii="Times New Roman" w:hAnsi="Times New Roman" w:cs="Times New Roman"/>
          <w:sz w:val="24"/>
          <w:szCs w:val="24"/>
          <w:lang w:val="en-US"/>
        </w:rPr>
        <w:t>female Emirati undergra</w:t>
      </w:r>
      <w:r w:rsidR="00B564C8">
        <w:rPr>
          <w:rFonts w:ascii="Times New Roman" w:hAnsi="Times New Roman" w:cs="Times New Roman"/>
          <w:sz w:val="24"/>
          <w:szCs w:val="24"/>
          <w:lang w:val="en-US"/>
        </w:rPr>
        <w:t>duates</w:t>
      </w:r>
      <w:r w:rsidRPr="008E55EB">
        <w:rPr>
          <w:rFonts w:ascii="Times New Roman" w:hAnsi="Times New Roman" w:cs="Times New Roman"/>
          <w:sz w:val="24"/>
          <w:szCs w:val="24"/>
          <w:lang w:val="en-US"/>
        </w:rPr>
        <w:t xml:space="preserve">, moderated by age and internship programs. The findings do not support the hypothesis that there is a direct relationship between neuroticism, agreeableness, </w:t>
      </w:r>
      <w:r w:rsidR="00281435" w:rsidRPr="008E55EB">
        <w:rPr>
          <w:rFonts w:ascii="Times New Roman" w:hAnsi="Times New Roman" w:cs="Times New Roman"/>
          <w:sz w:val="24"/>
          <w:szCs w:val="24"/>
          <w:lang w:val="en-US"/>
        </w:rPr>
        <w:t xml:space="preserve">or </w:t>
      </w:r>
      <w:r w:rsidRPr="008E55EB">
        <w:rPr>
          <w:rFonts w:ascii="Times New Roman" w:hAnsi="Times New Roman" w:cs="Times New Roman"/>
          <w:sz w:val="24"/>
          <w:szCs w:val="24"/>
          <w:lang w:val="en-US"/>
        </w:rPr>
        <w:t xml:space="preserve">socioeconomic status with career-choice decisions. </w:t>
      </w:r>
      <w:r w:rsidR="00281435" w:rsidRPr="008E55EB">
        <w:rPr>
          <w:rFonts w:ascii="Times New Roman" w:hAnsi="Times New Roman" w:cs="Times New Roman"/>
          <w:sz w:val="24"/>
          <w:szCs w:val="24"/>
          <w:lang w:val="en-US"/>
        </w:rPr>
        <w:t xml:space="preserve">They also </w:t>
      </w:r>
      <w:r w:rsidRPr="008E55EB">
        <w:rPr>
          <w:rFonts w:ascii="Times New Roman" w:hAnsi="Times New Roman" w:cs="Times New Roman"/>
          <w:sz w:val="24"/>
          <w:szCs w:val="24"/>
          <w:lang w:val="en-US"/>
        </w:rPr>
        <w:t xml:space="preserve">do </w:t>
      </w:r>
      <w:r w:rsidR="00281435" w:rsidRPr="008E55EB">
        <w:rPr>
          <w:rFonts w:ascii="Times New Roman" w:hAnsi="Times New Roman" w:cs="Times New Roman"/>
          <w:sz w:val="24"/>
          <w:szCs w:val="24"/>
          <w:lang w:val="en-US"/>
        </w:rPr>
        <w:t>not</w:t>
      </w:r>
      <w:r w:rsidRPr="008E55EB">
        <w:rPr>
          <w:rFonts w:ascii="Times New Roman" w:hAnsi="Times New Roman" w:cs="Times New Roman"/>
          <w:sz w:val="24"/>
          <w:szCs w:val="24"/>
          <w:lang w:val="en-US"/>
        </w:rPr>
        <w:t xml:space="preserve"> support the hypothesis that there is a moderate relationship </w:t>
      </w:r>
      <w:r w:rsidR="00281435" w:rsidRPr="008E55EB">
        <w:rPr>
          <w:rFonts w:ascii="Times New Roman" w:hAnsi="Times New Roman" w:cs="Times New Roman"/>
          <w:sz w:val="24"/>
          <w:szCs w:val="24"/>
          <w:lang w:val="en-US"/>
        </w:rPr>
        <w:t xml:space="preserve">between </w:t>
      </w:r>
      <w:r w:rsidRPr="008E55EB">
        <w:rPr>
          <w:rFonts w:ascii="Times New Roman" w:hAnsi="Times New Roman" w:cs="Times New Roman"/>
          <w:sz w:val="24"/>
          <w:szCs w:val="24"/>
          <w:lang w:val="en-US"/>
        </w:rPr>
        <w:t xml:space="preserve">neuroticism and socioeconomic status </w:t>
      </w:r>
      <w:r w:rsidR="00281435" w:rsidRPr="008E55EB">
        <w:rPr>
          <w:rFonts w:ascii="Times New Roman" w:hAnsi="Times New Roman" w:cs="Times New Roman"/>
          <w:sz w:val="24"/>
          <w:szCs w:val="24"/>
          <w:lang w:val="en-US"/>
        </w:rPr>
        <w:t xml:space="preserve">with </w:t>
      </w:r>
      <w:r w:rsidRPr="008E55EB">
        <w:rPr>
          <w:rFonts w:ascii="Times New Roman" w:hAnsi="Times New Roman" w:cs="Times New Roman"/>
          <w:sz w:val="24"/>
          <w:szCs w:val="24"/>
          <w:lang w:val="en-US"/>
        </w:rPr>
        <w:t>career</w:t>
      </w:r>
      <w:r w:rsidR="00281435" w:rsidRPr="008E55EB">
        <w:rPr>
          <w:rFonts w:ascii="Times New Roman" w:hAnsi="Times New Roman" w:cs="Times New Roman"/>
          <w:sz w:val="24"/>
          <w:szCs w:val="24"/>
          <w:lang w:val="en-US"/>
        </w:rPr>
        <w:t>-</w:t>
      </w:r>
      <w:r w:rsidRPr="008E55EB">
        <w:rPr>
          <w:rFonts w:ascii="Times New Roman" w:hAnsi="Times New Roman" w:cs="Times New Roman"/>
          <w:sz w:val="24"/>
          <w:szCs w:val="24"/>
          <w:lang w:val="en-US"/>
        </w:rPr>
        <w:t xml:space="preserve">choice decision by age or between workplace expectations with career-choice decisions </w:t>
      </w:r>
      <w:r w:rsidRPr="008E55EB">
        <w:rPr>
          <w:rFonts w:ascii="Times New Roman" w:hAnsi="Times New Roman" w:cs="Times New Roman"/>
          <w:sz w:val="24"/>
          <w:szCs w:val="24"/>
          <w:lang w:val="en-US"/>
        </w:rPr>
        <w:lastRenderedPageBreak/>
        <w:t xml:space="preserve">moderated by internship programs. These findings have </w:t>
      </w:r>
      <w:r w:rsidRPr="008E55EB">
        <w:rPr>
          <w:rFonts w:ascii="Times New Roman" w:eastAsiaTheme="minorEastAsia" w:hAnsi="Times New Roman" w:cs="Times New Roman"/>
          <w:color w:val="000000" w:themeColor="text1"/>
          <w:sz w:val="24"/>
          <w:szCs w:val="24"/>
          <w:lang w:val="en-US"/>
        </w:rPr>
        <w:t>theoretical implications for the study variables and framework</w:t>
      </w:r>
      <w:r w:rsidR="00281435" w:rsidRPr="008E55EB">
        <w:rPr>
          <w:rFonts w:ascii="Times New Roman" w:eastAsiaTheme="minorEastAsia" w:hAnsi="Times New Roman" w:cs="Times New Roman"/>
          <w:color w:val="000000" w:themeColor="text1"/>
          <w:sz w:val="24"/>
          <w:szCs w:val="24"/>
          <w:lang w:val="en-US"/>
        </w:rPr>
        <w:t>.</w:t>
      </w:r>
      <w:r w:rsidRPr="008E55EB">
        <w:rPr>
          <w:rFonts w:ascii="Times New Roman" w:eastAsiaTheme="minorEastAsia" w:hAnsi="Times New Roman" w:cs="Times New Roman"/>
          <w:color w:val="000000" w:themeColor="text1"/>
          <w:sz w:val="24"/>
          <w:szCs w:val="24"/>
          <w:lang w:val="en-US"/>
        </w:rPr>
        <w:t xml:space="preserve"> </w:t>
      </w:r>
      <w:r w:rsidR="00281435" w:rsidRPr="008E55EB">
        <w:rPr>
          <w:rFonts w:ascii="Times New Roman" w:eastAsiaTheme="minorEastAsia" w:hAnsi="Times New Roman" w:cs="Times New Roman"/>
          <w:color w:val="000000" w:themeColor="text1"/>
          <w:sz w:val="24"/>
          <w:szCs w:val="24"/>
          <w:lang w:val="en-US"/>
        </w:rPr>
        <w:t>They also have</w:t>
      </w:r>
      <w:r w:rsidRPr="008E55EB">
        <w:rPr>
          <w:rFonts w:ascii="Times New Roman" w:eastAsiaTheme="minorEastAsia" w:hAnsi="Times New Roman" w:cs="Times New Roman"/>
          <w:color w:val="000000" w:themeColor="text1"/>
          <w:sz w:val="24"/>
          <w:szCs w:val="24"/>
          <w:lang w:val="en-US"/>
        </w:rPr>
        <w:t xml:space="preserve"> practical implications for educational institutions and </w:t>
      </w:r>
      <w:r w:rsidRPr="008E55EB">
        <w:rPr>
          <w:rFonts w:ascii="Times New Roman" w:hAnsi="Times New Roman" w:cs="Times New Roman"/>
          <w:sz w:val="24"/>
          <w:szCs w:val="24"/>
          <w:lang w:val="en-US"/>
        </w:rPr>
        <w:t>governmental and non-governmental organizations</w:t>
      </w:r>
      <w:r w:rsidR="00281435" w:rsidRPr="008E55EB">
        <w:rPr>
          <w:rFonts w:ascii="Times New Roman" w:hAnsi="Times New Roman" w:cs="Times New Roman"/>
          <w:sz w:val="24"/>
          <w:szCs w:val="24"/>
          <w:lang w:val="en-US"/>
        </w:rPr>
        <w:t xml:space="preserve"> and </w:t>
      </w:r>
      <w:r w:rsidRPr="008E55EB">
        <w:rPr>
          <w:rFonts w:ascii="Times New Roman" w:hAnsi="Times New Roman" w:cs="Times New Roman"/>
          <w:sz w:val="24"/>
          <w:szCs w:val="24"/>
          <w:lang w:val="en-US"/>
        </w:rPr>
        <w:t xml:space="preserve">are useful for understanding the factors </w:t>
      </w:r>
      <w:r w:rsidR="00281435" w:rsidRPr="008E55EB">
        <w:rPr>
          <w:rFonts w:ascii="Times New Roman" w:hAnsi="Times New Roman" w:cs="Times New Roman"/>
          <w:sz w:val="24"/>
          <w:szCs w:val="24"/>
          <w:lang w:val="en-US"/>
        </w:rPr>
        <w:t xml:space="preserve">affecting why </w:t>
      </w:r>
      <w:r w:rsidR="00D81F32">
        <w:rPr>
          <w:rFonts w:ascii="Times New Roman" w:hAnsi="Times New Roman" w:cs="Times New Roman"/>
          <w:sz w:val="24"/>
          <w:szCs w:val="24"/>
          <w:lang w:val="en-US"/>
        </w:rPr>
        <w:t>female Emirati undergra</w:t>
      </w:r>
      <w:r w:rsidR="00B564C8">
        <w:rPr>
          <w:rFonts w:ascii="Times New Roman" w:hAnsi="Times New Roman" w:cs="Times New Roman"/>
          <w:sz w:val="24"/>
          <w:szCs w:val="24"/>
          <w:lang w:val="en-US"/>
        </w:rPr>
        <w:t>duates</w:t>
      </w:r>
      <w:r w:rsidRPr="008E55EB">
        <w:rPr>
          <w:rFonts w:ascii="Times New Roman" w:hAnsi="Times New Roman" w:cs="Times New Roman"/>
          <w:sz w:val="24"/>
          <w:szCs w:val="24"/>
          <w:lang w:val="en-US"/>
        </w:rPr>
        <w:t xml:space="preserve"> choose </w:t>
      </w:r>
      <w:r w:rsidR="00281435" w:rsidRPr="008E55EB">
        <w:rPr>
          <w:rFonts w:ascii="Times New Roman" w:hAnsi="Times New Roman" w:cs="Times New Roman"/>
          <w:sz w:val="24"/>
          <w:szCs w:val="24"/>
          <w:lang w:val="en-US"/>
        </w:rPr>
        <w:t xml:space="preserve">to </w:t>
      </w:r>
      <w:r w:rsidRPr="008E55EB">
        <w:rPr>
          <w:rFonts w:ascii="Times New Roman" w:hAnsi="Times New Roman" w:cs="Times New Roman"/>
          <w:sz w:val="24"/>
          <w:szCs w:val="24"/>
          <w:lang w:val="en-US"/>
        </w:rPr>
        <w:t>work in the private sector. Future research should continue to develop our understanding of career decision</w:t>
      </w:r>
      <w:r w:rsidR="00281435" w:rsidRPr="008E55EB">
        <w:rPr>
          <w:rFonts w:ascii="Times New Roman" w:hAnsi="Times New Roman" w:cs="Times New Roman"/>
          <w:sz w:val="24"/>
          <w:szCs w:val="24"/>
          <w:lang w:val="en-US"/>
        </w:rPr>
        <w:t>-</w:t>
      </w:r>
      <w:r w:rsidRPr="008E55EB">
        <w:rPr>
          <w:rFonts w:ascii="Times New Roman" w:hAnsi="Times New Roman" w:cs="Times New Roman"/>
          <w:sz w:val="24"/>
          <w:szCs w:val="24"/>
          <w:lang w:val="en-US"/>
        </w:rPr>
        <w:t>making of</w:t>
      </w:r>
      <w:r w:rsidRPr="008E55EB" w:rsidDel="00A5589D">
        <w:rPr>
          <w:rFonts w:ascii="Times New Roman" w:hAnsi="Times New Roman" w:cs="Times New Roman"/>
          <w:sz w:val="24"/>
          <w:szCs w:val="24"/>
          <w:lang w:val="en-US"/>
        </w:rPr>
        <w:t xml:space="preserve"> </w:t>
      </w:r>
      <w:r w:rsidRPr="008E55EB">
        <w:rPr>
          <w:rFonts w:ascii="Times New Roman" w:hAnsi="Times New Roman" w:cs="Times New Roman"/>
          <w:sz w:val="24"/>
          <w:szCs w:val="24"/>
          <w:lang w:val="en-US"/>
        </w:rPr>
        <w:t xml:space="preserve">students from other regions and countries. </w:t>
      </w:r>
      <w:r w:rsidR="00B564C8">
        <w:rPr>
          <w:rFonts w:ascii="Times New Roman" w:hAnsi="Times New Roman" w:cs="Times New Roman"/>
          <w:sz w:val="24"/>
          <w:szCs w:val="24"/>
          <w:lang w:val="en-US"/>
        </w:rPr>
        <w:t>It</w:t>
      </w:r>
      <w:r w:rsidRPr="008E55EB">
        <w:rPr>
          <w:rFonts w:ascii="Times New Roman" w:hAnsi="Times New Roman" w:cs="Times New Roman"/>
          <w:sz w:val="24"/>
          <w:szCs w:val="24"/>
          <w:lang w:val="en-US"/>
        </w:rPr>
        <w:t xml:space="preserve"> should </w:t>
      </w:r>
      <w:r w:rsidR="00B564C8">
        <w:rPr>
          <w:rFonts w:ascii="Times New Roman" w:hAnsi="Times New Roman" w:cs="Times New Roman"/>
          <w:sz w:val="24"/>
          <w:szCs w:val="24"/>
          <w:lang w:val="en-US"/>
        </w:rPr>
        <w:t xml:space="preserve">also </w:t>
      </w:r>
      <w:r w:rsidRPr="008E55EB">
        <w:rPr>
          <w:rFonts w:ascii="Times New Roman" w:hAnsi="Times New Roman" w:cs="Times New Roman"/>
          <w:sz w:val="24"/>
          <w:szCs w:val="24"/>
          <w:lang w:val="en-US"/>
        </w:rPr>
        <w:t>consider a mixed-methods approach to explore</w:t>
      </w:r>
      <w:r w:rsidRPr="008E55EB">
        <w:rPr>
          <w:rFonts w:ascii="Times New Roman" w:eastAsiaTheme="minorEastAsia" w:hAnsi="Times New Roman" w:cs="Times New Roman"/>
          <w:color w:val="000000" w:themeColor="text1"/>
          <w:sz w:val="24"/>
          <w:szCs w:val="24"/>
          <w:lang w:val="en-US"/>
        </w:rPr>
        <w:t xml:space="preserve"> other factors that may influence </w:t>
      </w:r>
      <w:r w:rsidR="00D81F32">
        <w:rPr>
          <w:rFonts w:ascii="Times New Roman" w:eastAsiaTheme="minorEastAsia" w:hAnsi="Times New Roman" w:cs="Times New Roman"/>
          <w:color w:val="000000" w:themeColor="text1"/>
          <w:sz w:val="24"/>
          <w:szCs w:val="24"/>
          <w:lang w:val="en-US"/>
        </w:rPr>
        <w:t>female Emirati undergra</w:t>
      </w:r>
      <w:r w:rsidR="00B564C8">
        <w:rPr>
          <w:rFonts w:ascii="Times New Roman" w:eastAsiaTheme="minorEastAsia" w:hAnsi="Times New Roman" w:cs="Times New Roman"/>
          <w:color w:val="000000" w:themeColor="text1"/>
          <w:sz w:val="24"/>
          <w:szCs w:val="24"/>
          <w:lang w:val="en-US"/>
        </w:rPr>
        <w:t>duates’</w:t>
      </w:r>
      <w:r w:rsidRPr="008E55EB">
        <w:rPr>
          <w:rFonts w:ascii="Times New Roman" w:eastAsiaTheme="minorEastAsia" w:hAnsi="Times New Roman" w:cs="Times New Roman"/>
          <w:color w:val="000000" w:themeColor="text1"/>
          <w:sz w:val="24"/>
          <w:szCs w:val="24"/>
          <w:lang w:val="en-US"/>
        </w:rPr>
        <w:t xml:space="preserve"> choice </w:t>
      </w:r>
      <w:r w:rsidR="00281435" w:rsidRPr="008E55EB">
        <w:rPr>
          <w:rFonts w:ascii="Times New Roman" w:eastAsiaTheme="minorEastAsia" w:hAnsi="Times New Roman" w:cs="Times New Roman"/>
          <w:color w:val="000000" w:themeColor="text1"/>
          <w:sz w:val="24"/>
          <w:szCs w:val="24"/>
          <w:lang w:val="en-US"/>
        </w:rPr>
        <w:t xml:space="preserve">of </w:t>
      </w:r>
      <w:r w:rsidRPr="008E55EB">
        <w:rPr>
          <w:rFonts w:ascii="Times New Roman" w:eastAsiaTheme="minorEastAsia" w:hAnsi="Times New Roman" w:cs="Times New Roman"/>
          <w:color w:val="000000" w:themeColor="text1"/>
          <w:sz w:val="24"/>
          <w:szCs w:val="24"/>
          <w:lang w:val="en-US"/>
        </w:rPr>
        <w:t xml:space="preserve">private </w:t>
      </w:r>
      <w:r w:rsidR="00281435" w:rsidRPr="008E55EB">
        <w:rPr>
          <w:rFonts w:ascii="Times New Roman" w:eastAsiaTheme="minorEastAsia" w:hAnsi="Times New Roman" w:cs="Times New Roman"/>
          <w:color w:val="000000" w:themeColor="text1"/>
          <w:sz w:val="24"/>
          <w:szCs w:val="24"/>
          <w:lang w:val="en-US"/>
        </w:rPr>
        <w:t xml:space="preserve">or public </w:t>
      </w:r>
      <w:r w:rsidRPr="008E55EB">
        <w:rPr>
          <w:rFonts w:ascii="Times New Roman" w:eastAsiaTheme="minorEastAsia" w:hAnsi="Times New Roman" w:cs="Times New Roman"/>
          <w:color w:val="000000" w:themeColor="text1"/>
          <w:sz w:val="24"/>
          <w:szCs w:val="24"/>
          <w:lang w:val="en-US"/>
        </w:rPr>
        <w:t xml:space="preserve">sector. The novelty of this study is its </w:t>
      </w:r>
      <w:r w:rsidR="00281435" w:rsidRPr="008E55EB">
        <w:rPr>
          <w:rFonts w:ascii="Times New Roman" w:eastAsiaTheme="minorEastAsia" w:hAnsi="Times New Roman" w:cs="Times New Roman"/>
          <w:color w:val="000000" w:themeColor="text1"/>
          <w:sz w:val="24"/>
          <w:szCs w:val="24"/>
          <w:lang w:val="en-US"/>
        </w:rPr>
        <w:t xml:space="preserve">use </w:t>
      </w:r>
      <w:r w:rsidRPr="008E55EB">
        <w:rPr>
          <w:rFonts w:ascii="Times New Roman" w:eastAsiaTheme="minorEastAsia" w:hAnsi="Times New Roman" w:cs="Times New Roman"/>
          <w:color w:val="000000" w:themeColor="text1"/>
          <w:sz w:val="24"/>
          <w:szCs w:val="24"/>
          <w:lang w:val="en-US"/>
        </w:rPr>
        <w:t>of variables that have effects on career-choice decision</w:t>
      </w:r>
      <w:r w:rsidR="00281435" w:rsidRPr="008E55EB">
        <w:rPr>
          <w:rFonts w:ascii="Times New Roman" w:eastAsiaTheme="minorEastAsia" w:hAnsi="Times New Roman" w:cs="Times New Roman"/>
          <w:color w:val="000000" w:themeColor="text1"/>
          <w:sz w:val="24"/>
          <w:szCs w:val="24"/>
          <w:lang w:val="en-US"/>
        </w:rPr>
        <w:t>-</w:t>
      </w:r>
      <w:r w:rsidRPr="008E55EB">
        <w:rPr>
          <w:rFonts w:ascii="Times New Roman" w:eastAsiaTheme="minorEastAsia" w:hAnsi="Times New Roman" w:cs="Times New Roman"/>
          <w:color w:val="000000" w:themeColor="text1"/>
          <w:sz w:val="24"/>
          <w:szCs w:val="24"/>
          <w:lang w:val="en-US"/>
        </w:rPr>
        <w:t xml:space="preserve">making </w:t>
      </w:r>
      <w:r w:rsidR="00281435" w:rsidRPr="008E55EB">
        <w:rPr>
          <w:rFonts w:ascii="Times New Roman" w:eastAsiaTheme="minorEastAsia" w:hAnsi="Times New Roman" w:cs="Times New Roman"/>
          <w:color w:val="000000" w:themeColor="text1"/>
          <w:sz w:val="24"/>
          <w:szCs w:val="24"/>
          <w:lang w:val="en-US"/>
        </w:rPr>
        <w:t>in</w:t>
      </w:r>
      <w:r w:rsidRPr="008E55EB">
        <w:rPr>
          <w:rFonts w:ascii="Times New Roman" w:eastAsiaTheme="minorEastAsia" w:hAnsi="Times New Roman" w:cs="Times New Roman"/>
          <w:color w:val="000000" w:themeColor="text1"/>
          <w:sz w:val="24"/>
          <w:szCs w:val="24"/>
          <w:lang w:val="en-US"/>
        </w:rPr>
        <w:t xml:space="preserve"> Bayesian modeling and structural equation modeling, followed by testing </w:t>
      </w:r>
      <w:r w:rsidR="00281435" w:rsidRPr="008E55EB">
        <w:rPr>
          <w:rFonts w:ascii="Times New Roman" w:eastAsiaTheme="minorEastAsia" w:hAnsi="Times New Roman" w:cs="Times New Roman"/>
          <w:color w:val="000000" w:themeColor="text1"/>
          <w:sz w:val="24"/>
          <w:szCs w:val="24"/>
          <w:lang w:val="en-US"/>
        </w:rPr>
        <w:t xml:space="preserve">of </w:t>
      </w:r>
      <w:r w:rsidRPr="008E55EB">
        <w:rPr>
          <w:rFonts w:ascii="Times New Roman" w:eastAsiaTheme="minorEastAsia" w:hAnsi="Times New Roman" w:cs="Times New Roman"/>
          <w:color w:val="000000" w:themeColor="text1"/>
          <w:sz w:val="24"/>
          <w:szCs w:val="24"/>
          <w:lang w:val="en-US"/>
        </w:rPr>
        <w:t>the relationships among the variables.</w:t>
      </w:r>
    </w:p>
    <w:p w14:paraId="08D69835" w14:textId="77777777" w:rsidR="00DC0D48" w:rsidRPr="008E55EB" w:rsidRDefault="00DC0D48" w:rsidP="00DC0D48">
      <w:pPr>
        <w:autoSpaceDE w:val="0"/>
        <w:autoSpaceDN w:val="0"/>
        <w:adjustRightInd w:val="0"/>
        <w:spacing w:after="0" w:line="480" w:lineRule="auto"/>
        <w:jc w:val="both"/>
        <w:rPr>
          <w:rFonts w:ascii="Times New Roman" w:hAnsi="Times New Roman" w:cs="Times New Roman"/>
          <w:sz w:val="23"/>
          <w:szCs w:val="23"/>
          <w:lang w:val="en-US"/>
        </w:rPr>
      </w:pPr>
    </w:p>
    <w:p w14:paraId="2B99D158" w14:textId="29BEB101" w:rsidR="00DC0D48" w:rsidRPr="008E55EB" w:rsidRDefault="00DC0D48" w:rsidP="00DC0D48">
      <w:pPr>
        <w:autoSpaceDE w:val="0"/>
        <w:autoSpaceDN w:val="0"/>
        <w:adjustRightInd w:val="0"/>
        <w:spacing w:after="0" w:line="480" w:lineRule="auto"/>
        <w:jc w:val="both"/>
        <w:rPr>
          <w:rFonts w:ascii="Times New Roman" w:eastAsia="Times New Roman" w:hAnsi="Times New Roman" w:cs="Times New Roman"/>
          <w:bCs/>
          <w:sz w:val="24"/>
          <w:szCs w:val="24"/>
          <w:lang w:val="en-US"/>
        </w:rPr>
      </w:pPr>
      <w:r w:rsidRPr="008E55EB">
        <w:rPr>
          <w:rFonts w:ascii="Times New Roman" w:eastAsia="Times New Roman" w:hAnsi="Times New Roman" w:cs="Times New Roman"/>
          <w:b/>
          <w:sz w:val="24"/>
          <w:szCs w:val="24"/>
          <w:lang w:val="en-US"/>
        </w:rPr>
        <w:t>Key words:</w:t>
      </w:r>
      <w:r w:rsidRPr="008E55EB">
        <w:rPr>
          <w:rFonts w:ascii="Times New Roman" w:eastAsia="Times New Roman" w:hAnsi="Times New Roman" w:cs="Times New Roman"/>
          <w:bCs/>
          <w:sz w:val="24"/>
          <w:szCs w:val="24"/>
          <w:lang w:val="en-US"/>
        </w:rPr>
        <w:t xml:space="preserve"> </w:t>
      </w:r>
      <w:r w:rsidRPr="008E55EB">
        <w:rPr>
          <w:rFonts w:ascii="Times New Roman" w:hAnsi="Times New Roman"/>
          <w:color w:val="000000" w:themeColor="text1"/>
          <w:sz w:val="24"/>
          <w:szCs w:val="24"/>
          <w:lang w:val="en-US"/>
        </w:rPr>
        <w:t xml:space="preserve">female Emirati </w:t>
      </w:r>
      <w:r w:rsidRPr="008E55EB">
        <w:rPr>
          <w:rFonts w:ascii="Times New Roman" w:hAnsi="Times New Roman" w:cs="Times New Roman"/>
          <w:color w:val="000000" w:themeColor="text1"/>
          <w:sz w:val="24"/>
          <w:szCs w:val="24"/>
          <w:lang w:val="en-US"/>
        </w:rPr>
        <w:t>undergraduates</w:t>
      </w:r>
      <w:r w:rsidRPr="008E55EB">
        <w:rPr>
          <w:rFonts w:ascii="Times New Roman" w:hAnsi="Times New Roman"/>
          <w:color w:val="000000" w:themeColor="text1"/>
          <w:sz w:val="24"/>
          <w:szCs w:val="24"/>
          <w:lang w:val="en-US"/>
        </w:rPr>
        <w:t>, career choice, private sector, structural equation modeling (SEM)</w:t>
      </w:r>
      <w:r w:rsidRPr="008E55EB">
        <w:rPr>
          <w:rFonts w:ascii="Times New Roman" w:eastAsia="Times New Roman" w:hAnsi="Times New Roman" w:cs="Times New Roman"/>
          <w:bCs/>
          <w:sz w:val="24"/>
          <w:szCs w:val="24"/>
          <w:lang w:val="en-US"/>
        </w:rPr>
        <w:t xml:space="preserve">, </w:t>
      </w:r>
      <w:r w:rsidRPr="008E55EB">
        <w:rPr>
          <w:rFonts w:ascii="Times New Roman" w:hAnsi="Times New Roman"/>
          <w:color w:val="000000" w:themeColor="text1"/>
          <w:sz w:val="24"/>
          <w:szCs w:val="24"/>
          <w:lang w:val="en-US"/>
        </w:rPr>
        <w:t>Bayesian structural equation modeling (BSEM)</w:t>
      </w:r>
      <w:r w:rsidRPr="008E55EB">
        <w:rPr>
          <w:rFonts w:ascii="Times New Roman" w:eastAsia="Times New Roman" w:hAnsi="Times New Roman" w:cs="Times New Roman"/>
          <w:bCs/>
          <w:sz w:val="24"/>
          <w:szCs w:val="24"/>
          <w:lang w:val="en-US"/>
        </w:rPr>
        <w:t xml:space="preserve">, United Arab Emirates (UAE). </w:t>
      </w:r>
    </w:p>
    <w:p w14:paraId="4700D743" w14:textId="77777777" w:rsidR="00DC0D48" w:rsidRPr="008E55EB" w:rsidRDefault="00DC0D48" w:rsidP="00DC0D48">
      <w:pPr>
        <w:rPr>
          <w:lang w:val="en-US"/>
        </w:rPr>
      </w:pPr>
    </w:p>
    <w:p w14:paraId="4D1BAF28" w14:textId="77777777" w:rsidR="00DC0D48" w:rsidRPr="004C46FF" w:rsidRDefault="00DC0D48" w:rsidP="00BA5645">
      <w:pPr>
        <w:rPr>
          <w:lang w:val="en-US"/>
        </w:rPr>
      </w:pPr>
    </w:p>
    <w:p w14:paraId="01684163" w14:textId="77777777" w:rsidR="00DC0D48" w:rsidRPr="004C46FF" w:rsidRDefault="00DC0D48" w:rsidP="00BA5645">
      <w:pPr>
        <w:rPr>
          <w:lang w:val="en-US"/>
        </w:rPr>
      </w:pPr>
    </w:p>
    <w:p w14:paraId="7CCA2408" w14:textId="77777777" w:rsidR="00604AF5" w:rsidRPr="004C46FF" w:rsidRDefault="00604AF5" w:rsidP="00BA5645">
      <w:pPr>
        <w:rPr>
          <w:lang w:val="en-US"/>
        </w:rPr>
      </w:pPr>
    </w:p>
    <w:p w14:paraId="71D5387F" w14:textId="77777777" w:rsidR="00604AF5" w:rsidRPr="004C46FF" w:rsidRDefault="00604AF5" w:rsidP="00BA5645">
      <w:pPr>
        <w:rPr>
          <w:lang w:val="en-US"/>
        </w:rPr>
      </w:pPr>
    </w:p>
    <w:p w14:paraId="1BE54811" w14:textId="77777777" w:rsidR="00604AF5" w:rsidRPr="004C46FF" w:rsidRDefault="00604AF5" w:rsidP="00BA5645">
      <w:pPr>
        <w:rPr>
          <w:lang w:val="en-US"/>
        </w:rPr>
      </w:pPr>
    </w:p>
    <w:p w14:paraId="460A6541" w14:textId="77777777" w:rsidR="00604AF5" w:rsidRPr="004C46FF" w:rsidRDefault="00604AF5" w:rsidP="00BA5645">
      <w:pPr>
        <w:rPr>
          <w:lang w:val="en-US"/>
        </w:rPr>
      </w:pPr>
    </w:p>
    <w:p w14:paraId="17DB477B" w14:textId="77777777" w:rsidR="00604AF5" w:rsidRPr="004C46FF" w:rsidRDefault="00604AF5" w:rsidP="00BA5645">
      <w:pPr>
        <w:rPr>
          <w:lang w:val="en-US"/>
        </w:rPr>
      </w:pPr>
    </w:p>
    <w:p w14:paraId="5251FD7E" w14:textId="77777777" w:rsidR="00604AF5" w:rsidRPr="004C46FF" w:rsidRDefault="00604AF5" w:rsidP="00BA5645">
      <w:pPr>
        <w:rPr>
          <w:lang w:val="en-US"/>
        </w:rPr>
      </w:pPr>
    </w:p>
    <w:p w14:paraId="25E2BFFC" w14:textId="77777777" w:rsidR="00421B33" w:rsidRPr="008E55EB" w:rsidRDefault="00421B33">
      <w:pPr>
        <w:spacing w:after="160" w:line="259" w:lineRule="auto"/>
        <w:rPr>
          <w:rFonts w:ascii="Times New Roman" w:hAnsi="Times New Roman" w:cs="Times New Roman"/>
          <w:b/>
          <w:bCs/>
          <w:color w:val="000000"/>
          <w:sz w:val="24"/>
          <w:szCs w:val="24"/>
          <w:lang w:val="en-US"/>
        </w:rPr>
      </w:pPr>
      <w:r w:rsidRPr="008E55EB">
        <w:rPr>
          <w:rFonts w:ascii="Times New Roman" w:hAnsi="Times New Roman" w:cs="Times New Roman"/>
          <w:b/>
          <w:bCs/>
          <w:color w:val="000000"/>
          <w:sz w:val="24"/>
          <w:szCs w:val="24"/>
          <w:lang w:val="en-US"/>
        </w:rPr>
        <w:br w:type="page"/>
      </w:r>
    </w:p>
    <w:p w14:paraId="1ACC333B" w14:textId="4ABBE8E7" w:rsidR="00604AF5" w:rsidRPr="008E55EB" w:rsidRDefault="00604AF5" w:rsidP="00604AF5">
      <w:pPr>
        <w:widowControl w:val="0"/>
        <w:autoSpaceDE w:val="0"/>
        <w:autoSpaceDN w:val="0"/>
        <w:adjustRightInd w:val="0"/>
        <w:spacing w:after="0" w:line="240" w:lineRule="auto"/>
        <w:jc w:val="center"/>
        <w:rPr>
          <w:rFonts w:ascii="Times New Roman" w:hAnsi="Times New Roman" w:cs="Times New Roman"/>
          <w:b/>
          <w:bCs/>
          <w:color w:val="000000"/>
          <w:sz w:val="24"/>
          <w:szCs w:val="24"/>
          <w:lang w:val="en-US"/>
        </w:rPr>
      </w:pPr>
      <w:bookmarkStart w:id="3" w:name="Declaration"/>
      <w:r w:rsidRPr="008E55EB">
        <w:rPr>
          <w:rFonts w:ascii="Times New Roman" w:hAnsi="Times New Roman" w:cs="Times New Roman"/>
          <w:b/>
          <w:bCs/>
          <w:color w:val="000000"/>
          <w:sz w:val="24"/>
          <w:szCs w:val="24"/>
          <w:lang w:val="en-US"/>
        </w:rPr>
        <w:lastRenderedPageBreak/>
        <w:t>Declaration</w:t>
      </w:r>
    </w:p>
    <w:bookmarkEnd w:id="3"/>
    <w:p w14:paraId="26D6319B" w14:textId="77777777" w:rsidR="00604AF5" w:rsidRPr="008E55EB" w:rsidRDefault="00604AF5" w:rsidP="00604AF5">
      <w:pPr>
        <w:widowControl w:val="0"/>
        <w:autoSpaceDE w:val="0"/>
        <w:autoSpaceDN w:val="0"/>
        <w:adjustRightInd w:val="0"/>
        <w:spacing w:after="0" w:line="240" w:lineRule="auto"/>
        <w:rPr>
          <w:rFonts w:ascii="Times New Roman" w:hAnsi="Times New Roman" w:cs="Times New Roman"/>
          <w:b/>
          <w:bCs/>
          <w:color w:val="000000"/>
          <w:sz w:val="28"/>
          <w:szCs w:val="28"/>
          <w:lang w:val="en-US"/>
        </w:rPr>
      </w:pPr>
    </w:p>
    <w:p w14:paraId="0239D29E" w14:textId="77777777" w:rsidR="00604AF5" w:rsidRPr="008E55EB" w:rsidRDefault="00604AF5" w:rsidP="00604AF5">
      <w:pPr>
        <w:widowControl w:val="0"/>
        <w:autoSpaceDE w:val="0"/>
        <w:autoSpaceDN w:val="0"/>
        <w:adjustRightInd w:val="0"/>
        <w:spacing w:after="0" w:line="240" w:lineRule="auto"/>
        <w:rPr>
          <w:rFonts w:ascii="Times New Roman" w:hAnsi="Times New Roman" w:cs="Times New Roman"/>
          <w:b/>
          <w:bCs/>
          <w:color w:val="000000"/>
          <w:sz w:val="28"/>
          <w:szCs w:val="28"/>
          <w:lang w:val="en-US"/>
        </w:rPr>
      </w:pPr>
    </w:p>
    <w:p w14:paraId="7F519990" w14:textId="77777777" w:rsidR="00604AF5" w:rsidRPr="008E55EB" w:rsidRDefault="00604AF5" w:rsidP="00604AF5">
      <w:pPr>
        <w:widowControl w:val="0"/>
        <w:autoSpaceDE w:val="0"/>
        <w:autoSpaceDN w:val="0"/>
        <w:adjustRightInd w:val="0"/>
        <w:spacing w:after="0" w:line="240" w:lineRule="auto"/>
        <w:rPr>
          <w:rFonts w:ascii="Times New Roman" w:hAnsi="Times New Roman" w:cs="Times New Roman"/>
          <w:color w:val="000000"/>
          <w:sz w:val="28"/>
          <w:szCs w:val="28"/>
          <w:lang w:val="en-US"/>
        </w:rPr>
      </w:pPr>
    </w:p>
    <w:p w14:paraId="787D22EC" w14:textId="77777777" w:rsidR="00604AF5" w:rsidRPr="004C46FF" w:rsidRDefault="00604AF5" w:rsidP="00604AF5">
      <w:pPr>
        <w:autoSpaceDE w:val="0"/>
        <w:autoSpaceDN w:val="0"/>
        <w:adjustRightInd w:val="0"/>
        <w:spacing w:after="0" w:line="480" w:lineRule="auto"/>
        <w:jc w:val="both"/>
        <w:rPr>
          <w:rFonts w:ascii="Times New Roman" w:hAnsi="Times New Roman" w:cs="Times New Roman"/>
          <w:sz w:val="24"/>
          <w:szCs w:val="24"/>
          <w:lang w:val="en-US"/>
        </w:rPr>
      </w:pPr>
      <w:r w:rsidRPr="004C46FF">
        <w:rPr>
          <w:rFonts w:ascii="Times New Roman" w:hAnsi="Times New Roman" w:cs="Times New Roman"/>
          <w:sz w:val="24"/>
          <w:szCs w:val="24"/>
          <w:lang w:val="en-US"/>
        </w:rPr>
        <w:t xml:space="preserve">I hereby declare that: </w:t>
      </w:r>
    </w:p>
    <w:p w14:paraId="73B1A101" w14:textId="77777777" w:rsidR="00604AF5" w:rsidRPr="004C46FF" w:rsidRDefault="00604AF5" w:rsidP="00604AF5">
      <w:pPr>
        <w:autoSpaceDE w:val="0"/>
        <w:autoSpaceDN w:val="0"/>
        <w:adjustRightInd w:val="0"/>
        <w:spacing w:after="0" w:line="480" w:lineRule="auto"/>
        <w:jc w:val="both"/>
        <w:rPr>
          <w:rFonts w:ascii="Times New Roman" w:hAnsi="Times New Roman" w:cs="Times New Roman"/>
          <w:sz w:val="24"/>
          <w:szCs w:val="24"/>
          <w:lang w:val="en-US"/>
        </w:rPr>
      </w:pPr>
    </w:p>
    <w:p w14:paraId="007AAB83" w14:textId="77777777" w:rsidR="00604AF5" w:rsidRPr="004C46FF" w:rsidRDefault="00604AF5" w:rsidP="00604AF5">
      <w:pPr>
        <w:pStyle w:val="ListParagraph"/>
        <w:numPr>
          <w:ilvl w:val="0"/>
          <w:numId w:val="29"/>
        </w:numPr>
        <w:autoSpaceDE w:val="0"/>
        <w:autoSpaceDN w:val="0"/>
        <w:adjustRightInd w:val="0"/>
        <w:spacing w:line="480" w:lineRule="auto"/>
        <w:jc w:val="both"/>
        <w:rPr>
          <w:rFonts w:eastAsiaTheme="minorHAnsi"/>
        </w:rPr>
      </w:pPr>
      <w:r w:rsidRPr="004C46FF">
        <w:rPr>
          <w:rFonts w:eastAsiaTheme="minorHAnsi"/>
        </w:rPr>
        <w:t>The thesis has been composed by the candidate. No other person’s work has been used without due acknowledgment in the main text of the dissertation.</w:t>
      </w:r>
    </w:p>
    <w:p w14:paraId="7D1275B6" w14:textId="77777777" w:rsidR="00604AF5" w:rsidRPr="004C46FF" w:rsidRDefault="00604AF5" w:rsidP="00604AF5">
      <w:pPr>
        <w:pStyle w:val="ListParagraph"/>
        <w:numPr>
          <w:ilvl w:val="0"/>
          <w:numId w:val="29"/>
        </w:numPr>
        <w:autoSpaceDE w:val="0"/>
        <w:autoSpaceDN w:val="0"/>
        <w:adjustRightInd w:val="0"/>
        <w:spacing w:line="480" w:lineRule="auto"/>
        <w:jc w:val="both"/>
        <w:rPr>
          <w:rFonts w:eastAsiaTheme="minorHAnsi"/>
        </w:rPr>
      </w:pPr>
      <w:r w:rsidRPr="004C46FF">
        <w:rPr>
          <w:rFonts w:eastAsiaTheme="minorHAnsi"/>
        </w:rPr>
        <w:t xml:space="preserve">The dissertation has not been submitted for the award of any degree or diploma in any other institute or university. </w:t>
      </w:r>
    </w:p>
    <w:p w14:paraId="483ABF01" w14:textId="77777777" w:rsidR="00604AF5" w:rsidRPr="004C46FF" w:rsidRDefault="00604AF5" w:rsidP="00604AF5">
      <w:pPr>
        <w:pStyle w:val="ListParagraph"/>
        <w:numPr>
          <w:ilvl w:val="0"/>
          <w:numId w:val="29"/>
        </w:numPr>
        <w:autoSpaceDE w:val="0"/>
        <w:autoSpaceDN w:val="0"/>
        <w:adjustRightInd w:val="0"/>
        <w:spacing w:line="480" w:lineRule="auto"/>
        <w:jc w:val="both"/>
        <w:rPr>
          <w:rFonts w:eastAsiaTheme="minorHAnsi"/>
        </w:rPr>
      </w:pPr>
      <w:r w:rsidRPr="004C46FF">
        <w:rPr>
          <w:rFonts w:eastAsiaTheme="minorHAnsi"/>
        </w:rPr>
        <w:t xml:space="preserve">All the quotations have been distinguished by quotation marks and the sources of information specifically acknowledged. </w:t>
      </w:r>
    </w:p>
    <w:p w14:paraId="10BE605C" w14:textId="77777777" w:rsidR="00604AF5" w:rsidRPr="004C46FF" w:rsidRDefault="00604AF5" w:rsidP="00604AF5">
      <w:pPr>
        <w:pStyle w:val="ListParagraph"/>
        <w:numPr>
          <w:ilvl w:val="0"/>
          <w:numId w:val="29"/>
        </w:numPr>
        <w:autoSpaceDE w:val="0"/>
        <w:autoSpaceDN w:val="0"/>
        <w:adjustRightInd w:val="0"/>
        <w:spacing w:line="480" w:lineRule="auto"/>
        <w:jc w:val="both"/>
        <w:rPr>
          <w:rFonts w:eastAsiaTheme="minorHAnsi"/>
        </w:rPr>
      </w:pPr>
      <w:r w:rsidRPr="004C46FF">
        <w:rPr>
          <w:rFonts w:eastAsiaTheme="minorHAnsi"/>
        </w:rPr>
        <w:t xml:space="preserve">All research procedures reported in the dissertation were approved by the relevant Ethics and Safety Committee or authorized officer as appropriate. </w:t>
      </w:r>
    </w:p>
    <w:p w14:paraId="72835879" w14:textId="77777777" w:rsidR="00604AF5" w:rsidRPr="008E55EB" w:rsidRDefault="00604AF5" w:rsidP="00604AF5">
      <w:pPr>
        <w:widowControl w:val="0"/>
        <w:autoSpaceDE w:val="0"/>
        <w:autoSpaceDN w:val="0"/>
        <w:adjustRightInd w:val="0"/>
        <w:spacing w:after="0" w:line="240" w:lineRule="auto"/>
        <w:rPr>
          <w:rFonts w:ascii="Times New Roman" w:hAnsi="Times New Roman" w:cs="Times New Roman"/>
          <w:color w:val="000000"/>
          <w:sz w:val="23"/>
          <w:szCs w:val="23"/>
          <w:lang w:val="en-US"/>
        </w:rPr>
      </w:pPr>
    </w:p>
    <w:p w14:paraId="33E61CDC" w14:textId="77777777" w:rsidR="00604AF5" w:rsidRPr="008E55EB" w:rsidRDefault="00604AF5" w:rsidP="00604AF5">
      <w:pPr>
        <w:widowControl w:val="0"/>
        <w:autoSpaceDE w:val="0"/>
        <w:autoSpaceDN w:val="0"/>
        <w:adjustRightInd w:val="0"/>
        <w:spacing w:after="0" w:line="240" w:lineRule="auto"/>
        <w:rPr>
          <w:rFonts w:ascii="Times New Roman" w:hAnsi="Times New Roman" w:cs="Times New Roman"/>
          <w:color w:val="000000"/>
          <w:sz w:val="23"/>
          <w:szCs w:val="23"/>
          <w:lang w:val="en-US"/>
        </w:rPr>
      </w:pPr>
    </w:p>
    <w:p w14:paraId="1DEDE3FD" w14:textId="77777777" w:rsidR="00604AF5" w:rsidRPr="008E55EB" w:rsidRDefault="00604AF5" w:rsidP="00604AF5">
      <w:pPr>
        <w:widowControl w:val="0"/>
        <w:autoSpaceDE w:val="0"/>
        <w:autoSpaceDN w:val="0"/>
        <w:adjustRightInd w:val="0"/>
        <w:spacing w:after="0" w:line="240" w:lineRule="auto"/>
        <w:rPr>
          <w:rFonts w:ascii="Times New Roman" w:hAnsi="Times New Roman" w:cs="Times New Roman"/>
          <w:color w:val="000000"/>
          <w:sz w:val="23"/>
          <w:szCs w:val="23"/>
          <w:lang w:val="en-US"/>
        </w:rPr>
      </w:pPr>
    </w:p>
    <w:p w14:paraId="4A502000" w14:textId="77777777" w:rsidR="00604AF5" w:rsidRPr="008E55EB" w:rsidRDefault="00604AF5" w:rsidP="00604AF5">
      <w:pPr>
        <w:widowControl w:val="0"/>
        <w:autoSpaceDE w:val="0"/>
        <w:autoSpaceDN w:val="0"/>
        <w:adjustRightInd w:val="0"/>
        <w:spacing w:after="0" w:line="240" w:lineRule="auto"/>
        <w:rPr>
          <w:rFonts w:ascii="Times New Roman" w:hAnsi="Times New Roman" w:cs="Times New Roman"/>
          <w:color w:val="000000"/>
          <w:sz w:val="23"/>
          <w:szCs w:val="23"/>
          <w:lang w:val="en-US"/>
        </w:rPr>
      </w:pPr>
    </w:p>
    <w:p w14:paraId="7EE87796" w14:textId="77777777" w:rsidR="00604AF5" w:rsidRPr="004C46FF" w:rsidRDefault="00604AF5" w:rsidP="004C46FF"/>
    <w:p w14:paraId="3B6CBC8A" w14:textId="77777777" w:rsidR="00421B33" w:rsidRPr="008E55EB" w:rsidRDefault="00421B33">
      <w:pPr>
        <w:spacing w:after="160" w:line="259" w:lineRule="auto"/>
        <w:rPr>
          <w:rFonts w:asciiTheme="majorBidi" w:eastAsia="PMingLiU" w:hAnsiTheme="majorBidi" w:cs="Cambria"/>
          <w:b/>
          <w:bCs/>
          <w:sz w:val="24"/>
          <w:szCs w:val="24"/>
          <w:lang w:val="en-US"/>
        </w:rPr>
      </w:pPr>
      <w:r w:rsidRPr="004C46FF">
        <w:rPr>
          <w:lang w:val="en-US"/>
        </w:rPr>
        <w:br w:type="page"/>
      </w:r>
    </w:p>
    <w:p w14:paraId="64FAEE48" w14:textId="3EDCE5E8" w:rsidR="00604AF5" w:rsidRPr="008E55EB" w:rsidRDefault="00604AF5" w:rsidP="00604AF5">
      <w:pPr>
        <w:pStyle w:val="Heading1"/>
      </w:pPr>
      <w:bookmarkStart w:id="4" w:name="_Acknowledgments_1"/>
      <w:bookmarkStart w:id="5" w:name="Acknowledgments"/>
      <w:bookmarkEnd w:id="4"/>
      <w:r w:rsidRPr="008E55EB">
        <w:lastRenderedPageBreak/>
        <w:t>Acknowledgment</w:t>
      </w:r>
      <w:r w:rsidR="007C14B0" w:rsidRPr="008E55EB">
        <w:t>s</w:t>
      </w:r>
    </w:p>
    <w:bookmarkEnd w:id="5"/>
    <w:p w14:paraId="622FE549" w14:textId="77777777" w:rsidR="00BF5056" w:rsidRPr="008E55EB" w:rsidRDefault="00BF5056" w:rsidP="00604AF5">
      <w:pPr>
        <w:rPr>
          <w:sz w:val="2"/>
          <w:szCs w:val="2"/>
          <w:lang w:val="en-US"/>
        </w:rPr>
      </w:pPr>
    </w:p>
    <w:p w14:paraId="78220CC2" w14:textId="230093DE" w:rsidR="00604AF5" w:rsidRPr="004C46FF" w:rsidRDefault="00604AF5" w:rsidP="00604AF5">
      <w:pPr>
        <w:autoSpaceDE w:val="0"/>
        <w:autoSpaceDN w:val="0"/>
        <w:adjustRightInd w:val="0"/>
        <w:spacing w:after="0" w:line="480" w:lineRule="auto"/>
        <w:ind w:firstLine="426"/>
        <w:jc w:val="both"/>
        <w:rPr>
          <w:rFonts w:ascii="Times New Roman" w:hAnsi="Times New Roman" w:cs="Times New Roman"/>
          <w:sz w:val="24"/>
          <w:szCs w:val="24"/>
          <w:lang w:val="en-US"/>
        </w:rPr>
      </w:pPr>
      <w:r w:rsidRPr="004C46FF">
        <w:rPr>
          <w:rFonts w:ascii="Times New Roman" w:hAnsi="Times New Roman" w:cs="Times New Roman"/>
          <w:sz w:val="24"/>
          <w:szCs w:val="24"/>
          <w:lang w:val="en-US"/>
        </w:rPr>
        <w:t xml:space="preserve">First and foremost, praise is to Allah for all His blessings, grace and mercy throughout my life and during the time of my research. </w:t>
      </w:r>
    </w:p>
    <w:p w14:paraId="21C6FA21" w14:textId="62559A3D" w:rsidR="00604AF5" w:rsidRPr="004C46FF" w:rsidRDefault="00604AF5" w:rsidP="00604AF5">
      <w:pPr>
        <w:autoSpaceDE w:val="0"/>
        <w:autoSpaceDN w:val="0"/>
        <w:adjustRightInd w:val="0"/>
        <w:spacing w:after="0" w:line="480" w:lineRule="auto"/>
        <w:ind w:firstLine="426"/>
        <w:jc w:val="both"/>
        <w:rPr>
          <w:rFonts w:ascii="Times New Roman" w:hAnsi="Times New Roman" w:cs="Times New Roman"/>
          <w:sz w:val="24"/>
          <w:szCs w:val="24"/>
          <w:lang w:val="en-US"/>
        </w:rPr>
      </w:pPr>
      <w:r w:rsidRPr="004C46FF">
        <w:rPr>
          <w:rFonts w:ascii="Times New Roman" w:hAnsi="Times New Roman" w:cs="Times New Roman"/>
          <w:sz w:val="24"/>
          <w:szCs w:val="24"/>
          <w:lang w:val="en-US"/>
        </w:rPr>
        <w:t>My dissertation would not have been completed without the guidance and the help of several individuals who contributed valuable assistance in the preparation and completion of my study. My greatest thanks to Allah for helping me get this far and for giving me the strength and patience despite many difficulties.</w:t>
      </w:r>
      <w:r w:rsidR="00421B33" w:rsidRPr="004C46FF">
        <w:rPr>
          <w:rFonts w:ascii="Times New Roman" w:hAnsi="Times New Roman" w:cs="Times New Roman"/>
          <w:sz w:val="24"/>
          <w:szCs w:val="24"/>
          <w:lang w:val="en-US"/>
        </w:rPr>
        <w:t xml:space="preserve"> </w:t>
      </w:r>
      <w:r w:rsidRPr="004C46FF">
        <w:rPr>
          <w:rFonts w:ascii="Times New Roman" w:hAnsi="Times New Roman" w:cs="Times New Roman"/>
          <w:sz w:val="24"/>
          <w:szCs w:val="24"/>
          <w:lang w:val="en-US"/>
        </w:rPr>
        <w:t>I would like to express my sincere gratitude to my dissertation chair, Dr. Fauzia Jabeen for all the guidance, remarks and advices through the learning process of my DBA thesis. Her expertise, understanding and patience have helped me get through some difficult stages during the research. I would also like to thank my committee members, Dr. Ali Abu-Rahma, and Dr. Yusuf Sidani for the</w:t>
      </w:r>
      <w:r w:rsidR="00281435" w:rsidRPr="004C46FF">
        <w:rPr>
          <w:rFonts w:ascii="Times New Roman" w:hAnsi="Times New Roman" w:cs="Times New Roman"/>
          <w:sz w:val="24"/>
          <w:szCs w:val="24"/>
          <w:lang w:val="en-US"/>
        </w:rPr>
        <w:t>ir valuable</w:t>
      </w:r>
      <w:r w:rsidRPr="004C46FF">
        <w:rPr>
          <w:rFonts w:ascii="Times New Roman" w:hAnsi="Times New Roman" w:cs="Times New Roman"/>
          <w:sz w:val="24"/>
          <w:szCs w:val="24"/>
          <w:lang w:val="en-US"/>
        </w:rPr>
        <w:t xml:space="preserve"> assistance and guidance at all levels of my dissertation. </w:t>
      </w:r>
      <w:r w:rsidR="00281435" w:rsidRPr="004C46FF">
        <w:rPr>
          <w:rFonts w:ascii="Times New Roman" w:hAnsi="Times New Roman" w:cs="Times New Roman"/>
          <w:sz w:val="24"/>
          <w:szCs w:val="24"/>
          <w:lang w:val="en-US"/>
        </w:rPr>
        <w:t>I also a</w:t>
      </w:r>
      <w:r w:rsidRPr="004C46FF">
        <w:rPr>
          <w:rFonts w:ascii="Times New Roman" w:hAnsi="Times New Roman" w:cs="Times New Roman"/>
          <w:sz w:val="24"/>
          <w:szCs w:val="24"/>
          <w:lang w:val="en-US"/>
        </w:rPr>
        <w:t xml:space="preserve">ppreciate the encouragement and guidance </w:t>
      </w:r>
      <w:r w:rsidR="00281435" w:rsidRPr="004C46FF">
        <w:rPr>
          <w:rFonts w:ascii="Times New Roman" w:hAnsi="Times New Roman" w:cs="Times New Roman"/>
          <w:sz w:val="24"/>
          <w:szCs w:val="24"/>
          <w:lang w:val="en-US"/>
        </w:rPr>
        <w:t>of</w:t>
      </w:r>
      <w:r w:rsidRPr="004C46FF">
        <w:rPr>
          <w:rFonts w:ascii="Times New Roman" w:hAnsi="Times New Roman" w:cs="Times New Roman"/>
          <w:sz w:val="24"/>
          <w:szCs w:val="24"/>
          <w:lang w:val="en-US"/>
        </w:rPr>
        <w:t xml:space="preserve"> Dr. Avraam Papastathopoulos </w:t>
      </w:r>
      <w:r w:rsidR="00281435" w:rsidRPr="004C46FF">
        <w:rPr>
          <w:rFonts w:ascii="Times New Roman" w:hAnsi="Times New Roman" w:cs="Times New Roman"/>
          <w:sz w:val="24"/>
          <w:szCs w:val="24"/>
          <w:lang w:val="en-US"/>
        </w:rPr>
        <w:t xml:space="preserve">for the </w:t>
      </w:r>
      <w:r w:rsidRPr="004C46FF">
        <w:rPr>
          <w:rFonts w:ascii="Times New Roman" w:hAnsi="Times New Roman" w:cs="Times New Roman"/>
          <w:sz w:val="24"/>
          <w:szCs w:val="24"/>
          <w:lang w:val="en-US"/>
        </w:rPr>
        <w:t>analysis.</w:t>
      </w:r>
    </w:p>
    <w:p w14:paraId="69768E77" w14:textId="2DE7F907" w:rsidR="00604AF5" w:rsidRPr="004C46FF" w:rsidRDefault="00604AF5" w:rsidP="00604AF5">
      <w:pPr>
        <w:autoSpaceDE w:val="0"/>
        <w:autoSpaceDN w:val="0"/>
        <w:adjustRightInd w:val="0"/>
        <w:spacing w:after="0" w:line="480" w:lineRule="auto"/>
        <w:ind w:firstLine="426"/>
        <w:jc w:val="both"/>
        <w:rPr>
          <w:rFonts w:ascii="Times New Roman" w:hAnsi="Times New Roman" w:cs="Times New Roman"/>
          <w:sz w:val="24"/>
          <w:szCs w:val="24"/>
          <w:lang w:val="en-US"/>
        </w:rPr>
      </w:pPr>
      <w:r w:rsidRPr="004C46FF">
        <w:rPr>
          <w:rFonts w:ascii="Times New Roman" w:hAnsi="Times New Roman" w:cs="Times New Roman"/>
          <w:sz w:val="24"/>
          <w:szCs w:val="24"/>
          <w:lang w:val="en-US"/>
        </w:rPr>
        <w:t xml:space="preserve">I would also like to thank my family for the support they </w:t>
      </w:r>
      <w:r w:rsidR="00CE4597" w:rsidRPr="004C46FF">
        <w:rPr>
          <w:rFonts w:ascii="Times New Roman" w:hAnsi="Times New Roman" w:cs="Times New Roman"/>
          <w:sz w:val="24"/>
          <w:szCs w:val="24"/>
          <w:lang w:val="en-US"/>
        </w:rPr>
        <w:t xml:space="preserve">have </w:t>
      </w:r>
      <w:r w:rsidRPr="004C46FF">
        <w:rPr>
          <w:rFonts w:ascii="Times New Roman" w:hAnsi="Times New Roman" w:cs="Times New Roman"/>
          <w:sz w:val="24"/>
          <w:szCs w:val="24"/>
          <w:lang w:val="en-US"/>
        </w:rPr>
        <w:t>provided through</w:t>
      </w:r>
      <w:r w:rsidR="00CE4597" w:rsidRPr="004C46FF">
        <w:rPr>
          <w:rFonts w:ascii="Times New Roman" w:hAnsi="Times New Roman" w:cs="Times New Roman"/>
          <w:sz w:val="24"/>
          <w:szCs w:val="24"/>
          <w:lang w:val="en-US"/>
        </w:rPr>
        <w:t>out</w:t>
      </w:r>
      <w:r w:rsidRPr="004C46FF">
        <w:rPr>
          <w:rFonts w:ascii="Times New Roman" w:hAnsi="Times New Roman" w:cs="Times New Roman"/>
          <w:sz w:val="24"/>
          <w:szCs w:val="24"/>
          <w:lang w:val="en-US"/>
        </w:rPr>
        <w:t xml:space="preserve"> my life and in particular during my research study</w:t>
      </w:r>
      <w:r w:rsidR="00CE4597" w:rsidRPr="004C46FF">
        <w:rPr>
          <w:rFonts w:ascii="Times New Roman" w:hAnsi="Times New Roman" w:cs="Times New Roman"/>
          <w:sz w:val="24"/>
          <w:szCs w:val="24"/>
          <w:lang w:val="en-US"/>
        </w:rPr>
        <w:t>.</w:t>
      </w:r>
      <w:r w:rsidRPr="004C46FF">
        <w:rPr>
          <w:rFonts w:ascii="Times New Roman" w:hAnsi="Times New Roman" w:cs="Times New Roman"/>
          <w:sz w:val="24"/>
          <w:szCs w:val="24"/>
          <w:lang w:val="en-US"/>
        </w:rPr>
        <w:t xml:space="preserve"> I would like to especially thank my parents for believing in me</w:t>
      </w:r>
      <w:r w:rsidR="00CE4597" w:rsidRPr="004C46FF">
        <w:rPr>
          <w:rFonts w:ascii="Times New Roman" w:hAnsi="Times New Roman" w:cs="Times New Roman"/>
          <w:sz w:val="24"/>
          <w:szCs w:val="24"/>
          <w:lang w:val="en-US"/>
        </w:rPr>
        <w:t>.</w:t>
      </w:r>
      <w:r w:rsidRPr="004C46FF">
        <w:rPr>
          <w:rFonts w:ascii="Times New Roman" w:hAnsi="Times New Roman" w:cs="Times New Roman"/>
          <w:sz w:val="24"/>
          <w:szCs w:val="24"/>
          <w:lang w:val="en-US"/>
        </w:rPr>
        <w:t xml:space="preserve"> </w:t>
      </w:r>
      <w:r w:rsidR="00CE4597" w:rsidRPr="004C46FF">
        <w:rPr>
          <w:rFonts w:ascii="Times New Roman" w:hAnsi="Times New Roman" w:cs="Times New Roman"/>
          <w:sz w:val="24"/>
          <w:szCs w:val="24"/>
          <w:lang w:val="en-US"/>
        </w:rPr>
        <w:t>W</w:t>
      </w:r>
      <w:r w:rsidRPr="004C46FF">
        <w:rPr>
          <w:rFonts w:ascii="Times New Roman" w:hAnsi="Times New Roman" w:cs="Times New Roman"/>
          <w:sz w:val="24"/>
          <w:szCs w:val="24"/>
          <w:lang w:val="en-US"/>
        </w:rPr>
        <w:t xml:space="preserve">ithout </w:t>
      </w:r>
      <w:r w:rsidR="00CE4597" w:rsidRPr="004C46FF">
        <w:rPr>
          <w:rFonts w:ascii="Times New Roman" w:hAnsi="Times New Roman" w:cs="Times New Roman"/>
          <w:sz w:val="24"/>
          <w:szCs w:val="24"/>
          <w:lang w:val="en-US"/>
        </w:rPr>
        <w:t>them</w:t>
      </w:r>
      <w:r w:rsidRPr="004C46FF">
        <w:rPr>
          <w:rFonts w:ascii="Times New Roman" w:hAnsi="Times New Roman" w:cs="Times New Roman"/>
          <w:sz w:val="24"/>
          <w:szCs w:val="24"/>
          <w:lang w:val="en-US"/>
        </w:rPr>
        <w:t xml:space="preserve">, I would not have finished this thesis. I would </w:t>
      </w:r>
      <w:r w:rsidR="00CE4597" w:rsidRPr="004C46FF">
        <w:rPr>
          <w:rFonts w:ascii="Times New Roman" w:hAnsi="Times New Roman" w:cs="Times New Roman"/>
          <w:sz w:val="24"/>
          <w:szCs w:val="24"/>
          <w:lang w:val="en-US"/>
        </w:rPr>
        <w:t xml:space="preserve">also </w:t>
      </w:r>
      <w:r w:rsidRPr="004C46FF">
        <w:rPr>
          <w:rFonts w:ascii="Times New Roman" w:hAnsi="Times New Roman" w:cs="Times New Roman"/>
          <w:sz w:val="24"/>
          <w:szCs w:val="24"/>
          <w:lang w:val="en-US"/>
        </w:rPr>
        <w:t xml:space="preserve">like to thank my sisters, who have supported me throughout </w:t>
      </w:r>
      <w:r w:rsidR="00CE4597" w:rsidRPr="004C46FF">
        <w:rPr>
          <w:rFonts w:ascii="Times New Roman" w:hAnsi="Times New Roman" w:cs="Times New Roman"/>
          <w:sz w:val="24"/>
          <w:szCs w:val="24"/>
          <w:lang w:val="en-US"/>
        </w:rPr>
        <w:t xml:space="preserve">the </w:t>
      </w:r>
      <w:r w:rsidRPr="004C46FF">
        <w:rPr>
          <w:rFonts w:ascii="Times New Roman" w:hAnsi="Times New Roman" w:cs="Times New Roman"/>
          <w:sz w:val="24"/>
          <w:szCs w:val="24"/>
          <w:lang w:val="en-US"/>
        </w:rPr>
        <w:t xml:space="preserve">process, keeping me </w:t>
      </w:r>
      <w:r w:rsidR="00CE4597" w:rsidRPr="004C46FF">
        <w:rPr>
          <w:rFonts w:ascii="Times New Roman" w:hAnsi="Times New Roman" w:cs="Times New Roman"/>
          <w:sz w:val="24"/>
          <w:szCs w:val="24"/>
          <w:lang w:val="en-US"/>
        </w:rPr>
        <w:t xml:space="preserve">calm </w:t>
      </w:r>
      <w:r w:rsidRPr="004C46FF">
        <w:rPr>
          <w:rFonts w:ascii="Times New Roman" w:hAnsi="Times New Roman" w:cs="Times New Roman"/>
          <w:sz w:val="24"/>
          <w:szCs w:val="24"/>
          <w:lang w:val="en-US"/>
        </w:rPr>
        <w:t xml:space="preserve">and </w:t>
      </w:r>
      <w:r w:rsidR="00CE4597" w:rsidRPr="004C46FF">
        <w:rPr>
          <w:rFonts w:ascii="Times New Roman" w:hAnsi="Times New Roman" w:cs="Times New Roman"/>
          <w:sz w:val="24"/>
          <w:szCs w:val="24"/>
          <w:lang w:val="en-US"/>
        </w:rPr>
        <w:t>providing ideas and advice when necessary.</w:t>
      </w:r>
      <w:r w:rsidRPr="004C46FF">
        <w:rPr>
          <w:rFonts w:ascii="Times New Roman" w:hAnsi="Times New Roman" w:cs="Times New Roman"/>
          <w:sz w:val="24"/>
          <w:szCs w:val="24"/>
          <w:lang w:val="en-US"/>
        </w:rPr>
        <w:t xml:space="preserve"> I will </w:t>
      </w:r>
      <w:r w:rsidR="00CE4597" w:rsidRPr="004C46FF">
        <w:rPr>
          <w:rFonts w:ascii="Times New Roman" w:hAnsi="Times New Roman" w:cs="Times New Roman"/>
          <w:sz w:val="24"/>
          <w:szCs w:val="24"/>
          <w:lang w:val="en-US"/>
        </w:rPr>
        <w:t xml:space="preserve">always </w:t>
      </w:r>
      <w:r w:rsidRPr="004C46FF">
        <w:rPr>
          <w:rFonts w:ascii="Times New Roman" w:hAnsi="Times New Roman" w:cs="Times New Roman"/>
          <w:sz w:val="24"/>
          <w:szCs w:val="24"/>
          <w:lang w:val="en-US"/>
        </w:rPr>
        <w:t>be grateful for your love.</w:t>
      </w:r>
    </w:p>
    <w:p w14:paraId="04445A34" w14:textId="08C1E6D5" w:rsidR="00604AF5" w:rsidRPr="004C46FF" w:rsidRDefault="00604AF5" w:rsidP="00604AF5">
      <w:pPr>
        <w:autoSpaceDE w:val="0"/>
        <w:autoSpaceDN w:val="0"/>
        <w:adjustRightInd w:val="0"/>
        <w:spacing w:after="0" w:line="480" w:lineRule="auto"/>
        <w:ind w:firstLine="426"/>
        <w:jc w:val="both"/>
        <w:rPr>
          <w:rFonts w:ascii="Times New Roman" w:hAnsi="Times New Roman" w:cs="Times New Roman"/>
          <w:sz w:val="24"/>
          <w:szCs w:val="24"/>
          <w:lang w:val="en-US"/>
        </w:rPr>
      </w:pPr>
      <w:r w:rsidRPr="004C46FF">
        <w:rPr>
          <w:rFonts w:ascii="Times New Roman" w:hAnsi="Times New Roman" w:cs="Times New Roman"/>
          <w:sz w:val="24"/>
          <w:szCs w:val="24"/>
          <w:lang w:val="en-US"/>
        </w:rPr>
        <w:t xml:space="preserve">I </w:t>
      </w:r>
      <w:r w:rsidR="00CE4597" w:rsidRPr="004C46FF">
        <w:rPr>
          <w:rFonts w:ascii="Times New Roman" w:hAnsi="Times New Roman" w:cs="Times New Roman"/>
          <w:sz w:val="24"/>
          <w:szCs w:val="24"/>
          <w:lang w:val="en-US"/>
        </w:rPr>
        <w:t xml:space="preserve">also </w:t>
      </w:r>
      <w:r w:rsidRPr="004C46FF">
        <w:rPr>
          <w:rFonts w:ascii="Times New Roman" w:hAnsi="Times New Roman" w:cs="Times New Roman"/>
          <w:sz w:val="24"/>
          <w:szCs w:val="24"/>
          <w:lang w:val="en-US"/>
        </w:rPr>
        <w:t xml:space="preserve">thank the participants </w:t>
      </w:r>
      <w:r w:rsidR="00CE4597" w:rsidRPr="004C46FF">
        <w:rPr>
          <w:rFonts w:ascii="Times New Roman" w:hAnsi="Times New Roman" w:cs="Times New Roman"/>
          <w:sz w:val="24"/>
          <w:szCs w:val="24"/>
          <w:lang w:val="en-US"/>
        </w:rPr>
        <w:t xml:space="preserve">of </w:t>
      </w:r>
      <w:r w:rsidRPr="004C46FF">
        <w:rPr>
          <w:rFonts w:ascii="Times New Roman" w:hAnsi="Times New Roman" w:cs="Times New Roman"/>
          <w:sz w:val="24"/>
          <w:szCs w:val="24"/>
          <w:lang w:val="en-US"/>
        </w:rPr>
        <w:t xml:space="preserve">my survey, who have willingly shared their time during the interviews. I acknowledge the help of the members from Ministry of Higher Education (MOHE) United Arab Emirates University (UAEU) for providing me with approval and </w:t>
      </w:r>
      <w:r w:rsidR="00CE4597" w:rsidRPr="004C46FF">
        <w:rPr>
          <w:rFonts w:ascii="Times New Roman" w:hAnsi="Times New Roman" w:cs="Times New Roman"/>
          <w:sz w:val="24"/>
          <w:szCs w:val="24"/>
          <w:lang w:val="en-US"/>
        </w:rPr>
        <w:t>details of suitable</w:t>
      </w:r>
      <w:r w:rsidRPr="004C46FF">
        <w:rPr>
          <w:rFonts w:ascii="Times New Roman" w:hAnsi="Times New Roman" w:cs="Times New Roman"/>
          <w:sz w:val="24"/>
          <w:szCs w:val="24"/>
          <w:lang w:val="en-US"/>
        </w:rPr>
        <w:t xml:space="preserve"> students. </w:t>
      </w:r>
      <w:r w:rsidR="00CE4597" w:rsidRPr="004C46FF">
        <w:rPr>
          <w:rFonts w:ascii="Times New Roman" w:hAnsi="Times New Roman" w:cs="Times New Roman"/>
          <w:sz w:val="24"/>
          <w:szCs w:val="24"/>
          <w:lang w:val="en-US"/>
        </w:rPr>
        <w:t xml:space="preserve">I thank Melissa Leffler, freelance language editor, for proofreading a draft of this </w:t>
      </w:r>
      <w:r w:rsidR="00FC0CAA" w:rsidRPr="004C46FF">
        <w:rPr>
          <w:rFonts w:ascii="Times New Roman" w:hAnsi="Times New Roman" w:cs="Times New Roman"/>
          <w:sz w:val="24"/>
          <w:szCs w:val="24"/>
          <w:lang w:val="en-US"/>
        </w:rPr>
        <w:t>dissertation</w:t>
      </w:r>
      <w:r w:rsidR="00CE4597" w:rsidRPr="004C46FF">
        <w:rPr>
          <w:rFonts w:ascii="Times New Roman" w:hAnsi="Times New Roman" w:cs="Times New Roman"/>
          <w:sz w:val="24"/>
          <w:szCs w:val="24"/>
          <w:lang w:val="en-US"/>
        </w:rPr>
        <w:t>.</w:t>
      </w:r>
    </w:p>
    <w:p w14:paraId="726BB72C" w14:textId="77777777" w:rsidR="00604AF5" w:rsidRPr="004C46FF" w:rsidRDefault="00604AF5" w:rsidP="00604AF5">
      <w:pPr>
        <w:autoSpaceDE w:val="0"/>
        <w:autoSpaceDN w:val="0"/>
        <w:adjustRightInd w:val="0"/>
        <w:spacing w:after="0" w:line="240" w:lineRule="auto"/>
        <w:jc w:val="both"/>
        <w:rPr>
          <w:rFonts w:asciiTheme="majorBidi" w:hAnsiTheme="majorBidi" w:cstheme="majorBidi"/>
          <w:color w:val="000000" w:themeColor="text1"/>
          <w:sz w:val="24"/>
          <w:szCs w:val="24"/>
          <w:shd w:val="clear" w:color="auto" w:fill="FFFFFF"/>
          <w:lang w:val="en-US"/>
        </w:rPr>
      </w:pPr>
      <w:r w:rsidRPr="004C46FF">
        <w:rPr>
          <w:rFonts w:asciiTheme="majorBidi" w:hAnsiTheme="majorBidi" w:cstheme="majorBidi"/>
          <w:color w:val="000000" w:themeColor="text1"/>
          <w:sz w:val="24"/>
          <w:szCs w:val="24"/>
          <w:shd w:val="clear" w:color="auto" w:fill="FFFFFF"/>
          <w:lang w:val="en-US"/>
        </w:rPr>
        <w:t>Rajwa Al Dhaheri</w:t>
      </w:r>
    </w:p>
    <w:p w14:paraId="295EFE22" w14:textId="77777777" w:rsidR="00604AF5" w:rsidRPr="004C46FF" w:rsidRDefault="00604AF5" w:rsidP="00604AF5">
      <w:pPr>
        <w:autoSpaceDE w:val="0"/>
        <w:autoSpaceDN w:val="0"/>
        <w:adjustRightInd w:val="0"/>
        <w:spacing w:after="0" w:line="240" w:lineRule="auto"/>
        <w:jc w:val="both"/>
        <w:rPr>
          <w:rFonts w:asciiTheme="majorBidi" w:hAnsiTheme="majorBidi" w:cstheme="majorBidi"/>
          <w:color w:val="000000" w:themeColor="text1"/>
          <w:sz w:val="24"/>
          <w:szCs w:val="24"/>
          <w:shd w:val="clear" w:color="auto" w:fill="FFFFFF"/>
          <w:lang w:val="en-US"/>
        </w:rPr>
      </w:pPr>
      <w:r w:rsidRPr="004C46FF">
        <w:rPr>
          <w:rFonts w:asciiTheme="majorBidi" w:hAnsiTheme="majorBidi" w:cstheme="majorBidi"/>
          <w:color w:val="000000" w:themeColor="text1"/>
          <w:sz w:val="24"/>
          <w:szCs w:val="24"/>
          <w:shd w:val="clear" w:color="auto" w:fill="FFFFFF"/>
          <w:lang w:val="en-US"/>
        </w:rPr>
        <w:t>Abu Dhabi University</w:t>
      </w:r>
    </w:p>
    <w:p w14:paraId="3C482E9A"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4C1A3678" w14:textId="77777777" w:rsidR="00604AF5" w:rsidRPr="008E55EB" w:rsidRDefault="00604AF5" w:rsidP="004A298E">
      <w:pPr>
        <w:widowControl w:val="0"/>
        <w:autoSpaceDE w:val="0"/>
        <w:autoSpaceDN w:val="0"/>
        <w:adjustRightInd w:val="0"/>
        <w:spacing w:after="0" w:line="240" w:lineRule="auto"/>
        <w:jc w:val="center"/>
        <w:rPr>
          <w:rFonts w:ascii="Times New Roman" w:hAnsi="Times New Roman" w:cs="Times New Roman"/>
          <w:b/>
          <w:bCs/>
          <w:color w:val="000000"/>
          <w:sz w:val="24"/>
          <w:szCs w:val="24"/>
          <w:lang w:val="en-US"/>
        </w:rPr>
      </w:pPr>
      <w:bookmarkStart w:id="6" w:name="Publications"/>
      <w:r w:rsidRPr="004C46FF">
        <w:rPr>
          <w:rFonts w:ascii="Times New Roman" w:hAnsi="Times New Roman" w:cs="Times New Roman"/>
          <w:b/>
          <w:bCs/>
          <w:color w:val="000000"/>
          <w:sz w:val="24"/>
          <w:szCs w:val="24"/>
          <w:lang w:val="en-US"/>
        </w:rPr>
        <w:lastRenderedPageBreak/>
        <w:t xml:space="preserve">Publications </w:t>
      </w:r>
      <w:bookmarkEnd w:id="6"/>
      <w:r w:rsidRPr="004C46FF">
        <w:rPr>
          <w:rFonts w:ascii="Times New Roman" w:hAnsi="Times New Roman" w:cs="Times New Roman"/>
          <w:b/>
          <w:bCs/>
          <w:color w:val="000000"/>
          <w:sz w:val="24"/>
          <w:szCs w:val="24"/>
          <w:lang w:val="en-US"/>
        </w:rPr>
        <w:t>Arising from the Dissertation</w:t>
      </w:r>
    </w:p>
    <w:p w14:paraId="24A88258" w14:textId="77777777" w:rsidR="00604AF5" w:rsidRDefault="00604AF5" w:rsidP="00604AF5">
      <w:pPr>
        <w:widowControl w:val="0"/>
        <w:autoSpaceDE w:val="0"/>
        <w:autoSpaceDN w:val="0"/>
        <w:adjustRightInd w:val="0"/>
        <w:spacing w:after="0" w:line="240" w:lineRule="auto"/>
        <w:jc w:val="center"/>
        <w:rPr>
          <w:rFonts w:ascii="Times New Roman" w:hAnsi="Times New Roman" w:cs="Times New Roman"/>
          <w:b/>
          <w:bCs/>
          <w:color w:val="000000"/>
          <w:sz w:val="24"/>
          <w:szCs w:val="24"/>
          <w:lang w:val="en-US"/>
        </w:rPr>
      </w:pPr>
    </w:p>
    <w:p w14:paraId="4F95C87E" w14:textId="77777777" w:rsidR="004A298E" w:rsidRPr="008E55EB" w:rsidRDefault="004A298E" w:rsidP="00604AF5">
      <w:pPr>
        <w:widowControl w:val="0"/>
        <w:autoSpaceDE w:val="0"/>
        <w:autoSpaceDN w:val="0"/>
        <w:adjustRightInd w:val="0"/>
        <w:spacing w:after="0" w:line="240" w:lineRule="auto"/>
        <w:jc w:val="center"/>
        <w:rPr>
          <w:rFonts w:ascii="Times New Roman" w:hAnsi="Times New Roman" w:cs="Times New Roman"/>
          <w:b/>
          <w:bCs/>
          <w:color w:val="000000"/>
          <w:sz w:val="24"/>
          <w:szCs w:val="24"/>
          <w:lang w:val="en-US"/>
        </w:rPr>
      </w:pPr>
    </w:p>
    <w:p w14:paraId="6F9D4142" w14:textId="77777777" w:rsidR="00604AF5" w:rsidRPr="008E55EB" w:rsidRDefault="00604AF5" w:rsidP="00604AF5">
      <w:pPr>
        <w:widowControl w:val="0"/>
        <w:autoSpaceDE w:val="0"/>
        <w:autoSpaceDN w:val="0"/>
        <w:adjustRightInd w:val="0"/>
        <w:spacing w:after="0" w:line="240" w:lineRule="auto"/>
        <w:jc w:val="center"/>
        <w:rPr>
          <w:rFonts w:ascii="Times New Roman" w:hAnsi="Times New Roman" w:cs="Times New Roman"/>
          <w:color w:val="000000"/>
          <w:sz w:val="24"/>
          <w:szCs w:val="24"/>
          <w:lang w:val="en-US"/>
        </w:rPr>
      </w:pPr>
    </w:p>
    <w:p w14:paraId="7EDD7244" w14:textId="127D0F70" w:rsidR="00604AF5" w:rsidRPr="008E55EB" w:rsidRDefault="00604AF5" w:rsidP="00604AF5">
      <w:pPr>
        <w:widowControl w:val="0"/>
        <w:autoSpaceDE w:val="0"/>
        <w:autoSpaceDN w:val="0"/>
        <w:adjustRightInd w:val="0"/>
        <w:spacing w:after="0" w:line="360" w:lineRule="auto"/>
        <w:rPr>
          <w:rFonts w:ascii="Times New Roman" w:hAnsi="Times New Roman" w:cs="Times New Roman"/>
          <w:color w:val="000000"/>
          <w:sz w:val="24"/>
          <w:szCs w:val="24"/>
          <w:lang w:val="en-US"/>
        </w:rPr>
      </w:pPr>
      <w:r w:rsidRPr="004C46FF">
        <w:rPr>
          <w:rFonts w:ascii="Times New Roman" w:hAnsi="Times New Roman" w:cs="Times New Roman"/>
          <w:color w:val="000000"/>
          <w:sz w:val="24"/>
          <w:szCs w:val="24"/>
          <w:lang w:val="en-US"/>
        </w:rPr>
        <w:t xml:space="preserve">At the time of the dissertation submission, the following </w:t>
      </w:r>
      <w:r w:rsidR="00FC0CAA" w:rsidRPr="004C46FF">
        <w:rPr>
          <w:rFonts w:ascii="Times New Roman" w:hAnsi="Times New Roman" w:cs="Times New Roman"/>
          <w:color w:val="000000"/>
          <w:sz w:val="24"/>
          <w:szCs w:val="24"/>
          <w:lang w:val="en-US"/>
        </w:rPr>
        <w:t>articles</w:t>
      </w:r>
      <w:r w:rsidRPr="004C46FF">
        <w:rPr>
          <w:rFonts w:ascii="Times New Roman" w:hAnsi="Times New Roman" w:cs="Times New Roman"/>
          <w:color w:val="000000"/>
          <w:sz w:val="24"/>
          <w:szCs w:val="24"/>
          <w:lang w:val="en-US"/>
        </w:rPr>
        <w:t xml:space="preserve"> have been </w:t>
      </w:r>
      <w:r w:rsidR="00FC0CAA" w:rsidRPr="004C46FF">
        <w:rPr>
          <w:rFonts w:ascii="Times New Roman" w:hAnsi="Times New Roman" w:cs="Times New Roman"/>
          <w:color w:val="000000"/>
          <w:sz w:val="24"/>
          <w:szCs w:val="24"/>
          <w:lang w:val="en-US"/>
        </w:rPr>
        <w:t>published</w:t>
      </w:r>
      <w:r w:rsidRPr="004C46FF">
        <w:rPr>
          <w:rFonts w:ascii="Times New Roman" w:hAnsi="Times New Roman" w:cs="Times New Roman"/>
          <w:color w:val="000000"/>
          <w:sz w:val="24"/>
          <w:szCs w:val="24"/>
          <w:lang w:val="en-US"/>
        </w:rPr>
        <w:t xml:space="preserve">: </w:t>
      </w:r>
    </w:p>
    <w:p w14:paraId="10758D1F" w14:textId="77777777" w:rsidR="00604AF5" w:rsidRPr="008E55EB" w:rsidRDefault="00604AF5" w:rsidP="00604AF5">
      <w:pPr>
        <w:widowControl w:val="0"/>
        <w:autoSpaceDE w:val="0"/>
        <w:autoSpaceDN w:val="0"/>
        <w:adjustRightInd w:val="0"/>
        <w:spacing w:after="0" w:line="360" w:lineRule="auto"/>
        <w:rPr>
          <w:rFonts w:ascii="Times New Roman" w:hAnsi="Times New Roman" w:cs="Times New Roman"/>
          <w:b/>
          <w:bCs/>
          <w:i/>
          <w:iCs/>
          <w:color w:val="000000"/>
          <w:sz w:val="24"/>
          <w:szCs w:val="24"/>
          <w:lang w:val="en-US"/>
        </w:rPr>
      </w:pPr>
    </w:p>
    <w:p w14:paraId="08B39FD4" w14:textId="77777777" w:rsidR="00604AF5" w:rsidRPr="008E55EB" w:rsidRDefault="00604AF5" w:rsidP="00604AF5">
      <w:pPr>
        <w:widowControl w:val="0"/>
        <w:autoSpaceDE w:val="0"/>
        <w:autoSpaceDN w:val="0"/>
        <w:adjustRightInd w:val="0"/>
        <w:spacing w:after="0" w:line="360" w:lineRule="auto"/>
        <w:rPr>
          <w:rFonts w:ascii="Times New Roman" w:hAnsi="Times New Roman" w:cs="Times New Roman"/>
          <w:color w:val="000000"/>
          <w:sz w:val="24"/>
          <w:szCs w:val="24"/>
          <w:lang w:val="en-US"/>
        </w:rPr>
      </w:pPr>
      <w:r w:rsidRPr="004C46FF">
        <w:rPr>
          <w:rFonts w:ascii="Times New Roman" w:hAnsi="Times New Roman" w:cs="Times New Roman"/>
          <w:b/>
          <w:bCs/>
          <w:i/>
          <w:iCs/>
          <w:color w:val="000000"/>
          <w:sz w:val="24"/>
          <w:szCs w:val="24"/>
          <w:lang w:val="en-US"/>
        </w:rPr>
        <w:t xml:space="preserve">Journal articles </w:t>
      </w:r>
    </w:p>
    <w:p w14:paraId="6E073904" w14:textId="77777777" w:rsidR="00604AF5" w:rsidRPr="008E55EB" w:rsidRDefault="00604AF5" w:rsidP="00604AF5">
      <w:pPr>
        <w:spacing w:after="0" w:line="360" w:lineRule="auto"/>
        <w:rPr>
          <w:rFonts w:ascii="Times New Roman" w:eastAsia="Times New Roman" w:hAnsi="Times New Roman" w:cs="Times New Roman"/>
          <w:sz w:val="24"/>
          <w:szCs w:val="24"/>
          <w:lang w:val="en-US"/>
        </w:rPr>
      </w:pPr>
      <w:r w:rsidRPr="004C46FF">
        <w:rPr>
          <w:rFonts w:ascii="Times New Roman" w:hAnsi="Times New Roman" w:cs="Times New Roman"/>
          <w:color w:val="000000"/>
          <w:sz w:val="24"/>
          <w:szCs w:val="24"/>
          <w:lang w:val="en-US"/>
        </w:rPr>
        <w:t xml:space="preserve">1. </w:t>
      </w:r>
      <w:r w:rsidRPr="004C46FF">
        <w:rPr>
          <w:rFonts w:ascii="Times New Roman" w:eastAsia="Times New Roman" w:hAnsi="Times New Roman" w:cs="Times New Roman"/>
          <w:color w:val="222222"/>
          <w:sz w:val="24"/>
          <w:szCs w:val="24"/>
          <w:shd w:val="clear" w:color="auto" w:fill="FFFFFF"/>
          <w:lang w:val="en-US"/>
        </w:rPr>
        <w:t>AlDhaheri, R., Jabeen, F., Hussain, M., &amp; Abu-Rahma, A. (2017). Career choice of females in the private sector: empirical evidence from the United Arab Emirates. </w:t>
      </w:r>
      <w:r w:rsidRPr="004C46FF">
        <w:rPr>
          <w:rFonts w:ascii="Times New Roman" w:eastAsia="Times New Roman" w:hAnsi="Times New Roman" w:cs="Times New Roman"/>
          <w:i/>
          <w:iCs/>
          <w:color w:val="222222"/>
          <w:sz w:val="24"/>
          <w:szCs w:val="24"/>
          <w:lang w:val="en-US"/>
        </w:rPr>
        <w:t>Higher Education, Skills and Work-Based Learning</w:t>
      </w:r>
      <w:r w:rsidRPr="004C46FF">
        <w:rPr>
          <w:rFonts w:ascii="Times New Roman" w:eastAsia="Times New Roman" w:hAnsi="Times New Roman" w:cs="Times New Roman"/>
          <w:color w:val="222222"/>
          <w:sz w:val="24"/>
          <w:szCs w:val="24"/>
          <w:shd w:val="clear" w:color="auto" w:fill="FFFFFF"/>
          <w:lang w:val="en-US"/>
        </w:rPr>
        <w:t>, </w:t>
      </w:r>
      <w:r w:rsidRPr="004C46FF">
        <w:rPr>
          <w:rFonts w:ascii="Times New Roman" w:eastAsia="Times New Roman" w:hAnsi="Times New Roman" w:cs="Times New Roman"/>
          <w:i/>
          <w:iCs/>
          <w:color w:val="222222"/>
          <w:sz w:val="24"/>
          <w:szCs w:val="24"/>
          <w:lang w:val="en-US"/>
        </w:rPr>
        <w:t>7</w:t>
      </w:r>
      <w:r w:rsidRPr="004C46FF">
        <w:rPr>
          <w:rFonts w:ascii="Times New Roman" w:eastAsia="Times New Roman" w:hAnsi="Times New Roman" w:cs="Times New Roman"/>
          <w:color w:val="222222"/>
          <w:sz w:val="24"/>
          <w:szCs w:val="24"/>
          <w:shd w:val="clear" w:color="auto" w:fill="FFFFFF"/>
          <w:lang w:val="en-US"/>
        </w:rPr>
        <w:t>(2), 179-197.</w:t>
      </w:r>
    </w:p>
    <w:p w14:paraId="262346B7" w14:textId="77777777" w:rsidR="00604AF5" w:rsidRPr="004C46FF" w:rsidRDefault="00604AF5" w:rsidP="00604AF5">
      <w:pPr>
        <w:widowControl w:val="0"/>
        <w:autoSpaceDE w:val="0"/>
        <w:autoSpaceDN w:val="0"/>
        <w:adjustRightInd w:val="0"/>
        <w:spacing w:after="0" w:line="360" w:lineRule="auto"/>
        <w:rPr>
          <w:rFonts w:asciiTheme="majorBidi" w:hAnsiTheme="majorBidi" w:cstheme="majorBidi"/>
          <w:color w:val="000000" w:themeColor="text1"/>
          <w:sz w:val="24"/>
          <w:szCs w:val="24"/>
          <w:shd w:val="clear" w:color="auto" w:fill="FFFFFF"/>
          <w:lang w:val="en-US"/>
        </w:rPr>
      </w:pPr>
    </w:p>
    <w:p w14:paraId="325CA27D"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26D25E3E"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6F763947"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258040F2"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444849F9"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244AA8EE"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5F3F7346"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203622D7" w14:textId="77777777" w:rsidR="00604AF5" w:rsidRPr="004C46FF" w:rsidRDefault="00604AF5" w:rsidP="00604AF5">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lang w:val="en-US"/>
        </w:rPr>
      </w:pPr>
    </w:p>
    <w:p w14:paraId="2E76B360" w14:textId="77777777" w:rsidR="00604AF5" w:rsidRPr="004C46FF" w:rsidRDefault="00604AF5" w:rsidP="00BA5645">
      <w:pPr>
        <w:rPr>
          <w:lang w:val="en-US"/>
        </w:rPr>
      </w:pPr>
    </w:p>
    <w:p w14:paraId="57E366D9" w14:textId="77777777" w:rsidR="00604AF5" w:rsidRPr="004C46FF" w:rsidRDefault="00604AF5" w:rsidP="00BA5645">
      <w:pPr>
        <w:rPr>
          <w:lang w:val="en-US"/>
        </w:rPr>
      </w:pPr>
    </w:p>
    <w:sdt>
      <w:sdtPr>
        <w:rPr>
          <w:rFonts w:ascii="Times New Roman" w:eastAsiaTheme="minorEastAsia" w:hAnsi="Times New Roman" w:cs="Times New Roman"/>
          <w:b/>
          <w:bCs/>
          <w:color w:val="FF0000"/>
          <w:sz w:val="24"/>
          <w:szCs w:val="24"/>
          <w:lang w:val="en-US"/>
        </w:rPr>
        <w:id w:val="-1461024494"/>
        <w:docPartObj>
          <w:docPartGallery w:val="Table of Contents"/>
          <w:docPartUnique/>
        </w:docPartObj>
      </w:sdtPr>
      <w:sdtEndPr>
        <w:rPr>
          <w:rFonts w:eastAsiaTheme="majorEastAsia"/>
          <w:sz w:val="28"/>
          <w:szCs w:val="28"/>
        </w:rPr>
      </w:sdtEndPr>
      <w:sdtContent>
        <w:p w14:paraId="5F98A19D" w14:textId="77777777" w:rsidR="00A2370B" w:rsidRPr="007A0793" w:rsidRDefault="00A2370B" w:rsidP="00A2370B"/>
        <w:p w14:paraId="6D7C39C1" w14:textId="77777777" w:rsidR="00C30F31" w:rsidRDefault="00C30F31" w:rsidP="00C30F31">
          <w:pPr>
            <w:pStyle w:val="TOCHeading"/>
            <w:rPr>
              <w:rFonts w:ascii="Times New Roman" w:hAnsi="Times New Roman" w:cs="Times New Roman"/>
              <w:color w:val="FF0000"/>
              <w:u w:val="single"/>
            </w:rPr>
          </w:pPr>
          <w:bookmarkStart w:id="7" w:name="Table_Contents"/>
          <w:r w:rsidRPr="00B838B9">
            <w:rPr>
              <w:rFonts w:ascii="Times New Roman" w:hAnsi="Times New Roman" w:cs="Times New Roman"/>
              <w:color w:val="FF0000"/>
              <w:u w:val="single"/>
            </w:rPr>
            <w:lastRenderedPageBreak/>
            <w:t>Table of Contents</w:t>
          </w:r>
        </w:p>
        <w:bookmarkEnd w:id="7"/>
        <w:p w14:paraId="1E88BED0" w14:textId="77777777" w:rsidR="00C30F31" w:rsidRDefault="00C30F31" w:rsidP="00A2370B">
          <w:pPr>
            <w:pStyle w:val="APALevel1"/>
            <w:spacing w:line="360" w:lineRule="auto"/>
            <w:jc w:val="left"/>
            <w:rPr>
              <w:b w:val="0"/>
              <w:bCs/>
              <w:color w:val="000000" w:themeColor="text1"/>
            </w:rPr>
          </w:pPr>
        </w:p>
        <w:p w14:paraId="7D7CDEC5" w14:textId="279DB329" w:rsidR="00A2370B" w:rsidRPr="00B27F3D" w:rsidRDefault="00C46C8A" w:rsidP="00A2370B">
          <w:pPr>
            <w:pStyle w:val="APALevel1"/>
            <w:spacing w:line="360" w:lineRule="auto"/>
            <w:jc w:val="left"/>
            <w:rPr>
              <w:rFonts w:eastAsiaTheme="minorHAnsi"/>
              <w:b w:val="0"/>
              <w:bCs/>
              <w:color w:val="000000" w:themeColor="text1"/>
            </w:rPr>
          </w:pPr>
          <w:hyperlink w:anchor="Copyright_Information" w:history="1">
            <w:r w:rsidR="00A2370B" w:rsidRPr="00B27F3D">
              <w:rPr>
                <w:rFonts w:eastAsiaTheme="minorHAnsi"/>
                <w:b w:val="0"/>
                <w:color w:val="000000" w:themeColor="text1"/>
              </w:rPr>
              <w:t>Copyright Information</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iii </w:t>
          </w:r>
        </w:p>
        <w:p w14:paraId="3A7B2A7F" w14:textId="7DFB303C" w:rsidR="00A2370B" w:rsidRPr="00B27F3D" w:rsidRDefault="00C46C8A" w:rsidP="00A2370B">
          <w:pPr>
            <w:pStyle w:val="APALevel1"/>
            <w:spacing w:line="360" w:lineRule="auto"/>
            <w:jc w:val="left"/>
            <w:rPr>
              <w:rFonts w:eastAsiaTheme="minorHAnsi"/>
              <w:b w:val="0"/>
              <w:bCs/>
              <w:color w:val="000000" w:themeColor="text1"/>
            </w:rPr>
          </w:pPr>
          <w:hyperlink w:anchor="Abstract" w:history="1">
            <w:r w:rsidR="00A2370B" w:rsidRPr="00B27F3D">
              <w:rPr>
                <w:rFonts w:eastAsiaTheme="minorHAnsi"/>
                <w:b w:val="0"/>
                <w:color w:val="000000" w:themeColor="text1"/>
              </w:rPr>
              <w:t>Abstract</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 iv </w:t>
          </w:r>
        </w:p>
        <w:p w14:paraId="221A1897" w14:textId="005A71DE" w:rsidR="00A2370B" w:rsidRPr="00B27F3D" w:rsidRDefault="00C46C8A" w:rsidP="00A2370B">
          <w:pPr>
            <w:pStyle w:val="APALevel1"/>
            <w:spacing w:line="360" w:lineRule="auto"/>
            <w:jc w:val="left"/>
            <w:rPr>
              <w:rFonts w:eastAsiaTheme="minorHAnsi"/>
              <w:b w:val="0"/>
              <w:bCs/>
              <w:color w:val="000000" w:themeColor="text1"/>
            </w:rPr>
          </w:pPr>
          <w:hyperlink w:anchor="Declaration" w:history="1">
            <w:r w:rsidR="00A2370B" w:rsidRPr="00B27F3D">
              <w:rPr>
                <w:rFonts w:eastAsiaTheme="minorHAnsi"/>
                <w:b w:val="0"/>
                <w:color w:val="000000" w:themeColor="text1"/>
              </w:rPr>
              <w:t>Declaration</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 vi </w:t>
          </w:r>
        </w:p>
        <w:p w14:paraId="5E2E1326" w14:textId="0D228433" w:rsidR="00A2370B" w:rsidRPr="00B27F3D" w:rsidRDefault="00C46C8A" w:rsidP="00A2370B">
          <w:pPr>
            <w:pStyle w:val="APALevel1"/>
            <w:spacing w:line="360" w:lineRule="auto"/>
            <w:jc w:val="left"/>
            <w:rPr>
              <w:rFonts w:eastAsiaTheme="minorHAnsi"/>
              <w:b w:val="0"/>
              <w:bCs/>
              <w:color w:val="000000" w:themeColor="text1"/>
            </w:rPr>
          </w:pPr>
          <w:hyperlink w:anchor="_Acknowledgments_1" w:history="1">
            <w:r w:rsidR="00A2370B" w:rsidRPr="00B27F3D">
              <w:rPr>
                <w:rFonts w:eastAsiaTheme="minorHAnsi"/>
                <w:b w:val="0"/>
                <w:color w:val="000000" w:themeColor="text1"/>
              </w:rPr>
              <w:t>Acknowledgments</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vii </w:t>
          </w:r>
        </w:p>
        <w:p w14:paraId="28A17EC9" w14:textId="2EE85537" w:rsidR="00A2370B" w:rsidRPr="00B27F3D" w:rsidRDefault="00C46C8A" w:rsidP="00A2370B">
          <w:pPr>
            <w:pStyle w:val="APALevel1"/>
            <w:spacing w:line="360" w:lineRule="auto"/>
            <w:jc w:val="left"/>
            <w:rPr>
              <w:rFonts w:eastAsiaTheme="minorHAnsi"/>
              <w:b w:val="0"/>
              <w:bCs/>
              <w:color w:val="000000" w:themeColor="text1"/>
            </w:rPr>
          </w:pPr>
          <w:hyperlink w:anchor="Publications" w:history="1">
            <w:r w:rsidR="00A2370B" w:rsidRPr="00B27F3D">
              <w:rPr>
                <w:rFonts w:eastAsiaTheme="minorHAnsi"/>
                <w:b w:val="0"/>
                <w:color w:val="000000" w:themeColor="text1"/>
              </w:rPr>
              <w:t>Publications Arising from the Dissertation</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 viii </w:t>
          </w:r>
        </w:p>
        <w:p w14:paraId="5689A0A9" w14:textId="0BDA1491" w:rsidR="00A2370B" w:rsidRPr="00B27F3D" w:rsidRDefault="00C46C8A" w:rsidP="00A2370B">
          <w:pPr>
            <w:pStyle w:val="APALevel1"/>
            <w:spacing w:line="360" w:lineRule="auto"/>
            <w:jc w:val="left"/>
            <w:rPr>
              <w:rFonts w:eastAsiaTheme="minorHAnsi"/>
              <w:b w:val="0"/>
              <w:bCs/>
              <w:color w:val="000000" w:themeColor="text1"/>
            </w:rPr>
          </w:pPr>
          <w:hyperlink w:anchor="Table_Contents" w:history="1">
            <w:r w:rsidR="00A2370B" w:rsidRPr="00B27F3D">
              <w:rPr>
                <w:rFonts w:eastAsiaTheme="minorHAnsi"/>
                <w:b w:val="0"/>
                <w:color w:val="000000" w:themeColor="text1"/>
              </w:rPr>
              <w:t>Table of Contents</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ix </w:t>
          </w:r>
        </w:p>
        <w:p w14:paraId="78E563B5" w14:textId="2E7A93A3" w:rsidR="00A2370B" w:rsidRPr="00B27F3D" w:rsidRDefault="00C46C8A" w:rsidP="00A2370B">
          <w:pPr>
            <w:pStyle w:val="APALevel1"/>
            <w:spacing w:line="360" w:lineRule="auto"/>
            <w:jc w:val="left"/>
            <w:rPr>
              <w:rFonts w:eastAsiaTheme="minorHAnsi"/>
              <w:b w:val="0"/>
              <w:bCs/>
              <w:color w:val="000000" w:themeColor="text1"/>
            </w:rPr>
          </w:pPr>
          <w:hyperlink w:anchor="List_Tables" w:history="1">
            <w:r w:rsidR="00A2370B" w:rsidRPr="00B27F3D">
              <w:rPr>
                <w:rFonts w:eastAsiaTheme="minorHAnsi"/>
                <w:b w:val="0"/>
                <w:color w:val="000000" w:themeColor="text1"/>
              </w:rPr>
              <w:t>List of Tables</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 xii </w:t>
          </w:r>
        </w:p>
        <w:p w14:paraId="132F21AD" w14:textId="313A0AC0" w:rsidR="00A2370B" w:rsidRPr="00B27F3D" w:rsidRDefault="00C46C8A" w:rsidP="00A2370B">
          <w:pPr>
            <w:pStyle w:val="APALevel1"/>
            <w:spacing w:line="360" w:lineRule="auto"/>
            <w:jc w:val="left"/>
            <w:rPr>
              <w:rFonts w:eastAsiaTheme="minorHAnsi"/>
              <w:b w:val="0"/>
              <w:bCs/>
              <w:color w:val="000000" w:themeColor="text1"/>
            </w:rPr>
          </w:pPr>
          <w:hyperlink w:anchor="List_Figures" w:history="1">
            <w:r w:rsidR="00A2370B" w:rsidRPr="00B27F3D">
              <w:rPr>
                <w:rFonts w:eastAsiaTheme="minorHAnsi"/>
                <w:b w:val="0"/>
                <w:color w:val="000000" w:themeColor="text1"/>
              </w:rPr>
              <w:t>List of Figures</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 xiii </w:t>
          </w:r>
        </w:p>
        <w:p w14:paraId="122B9456" w14:textId="2C91498A" w:rsidR="00A2370B" w:rsidRPr="00B27F3D" w:rsidRDefault="00C46C8A" w:rsidP="00A2370B">
          <w:pPr>
            <w:pStyle w:val="APALevel1"/>
            <w:spacing w:line="360" w:lineRule="auto"/>
            <w:jc w:val="left"/>
            <w:rPr>
              <w:rFonts w:eastAsiaTheme="minorHAnsi"/>
              <w:b w:val="0"/>
              <w:bCs/>
              <w:color w:val="000000" w:themeColor="text1"/>
            </w:rPr>
          </w:pPr>
          <w:hyperlink w:anchor="List_Abbreviations" w:history="1">
            <w:r w:rsidR="00A2370B" w:rsidRPr="00B27F3D">
              <w:rPr>
                <w:rFonts w:eastAsiaTheme="minorHAnsi"/>
                <w:b w:val="0"/>
                <w:color w:val="000000" w:themeColor="text1"/>
              </w:rPr>
              <w:t>List of Abbreviations</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9A3DA6" w:rsidRPr="00B27F3D">
            <w:rPr>
              <w:rFonts w:eastAsiaTheme="minorHAnsi"/>
              <w:b w:val="0"/>
              <w:bCs/>
              <w:color w:val="000000" w:themeColor="text1"/>
            </w:rPr>
            <w:t xml:space="preserve"> xiv</w:t>
          </w:r>
        </w:p>
        <w:p w14:paraId="2CE65A58" w14:textId="77777777" w:rsidR="00A2370B" w:rsidRPr="007A0793" w:rsidRDefault="00A2370B" w:rsidP="00A2370B">
          <w:pPr>
            <w:pStyle w:val="APALevel1"/>
            <w:spacing w:line="360" w:lineRule="auto"/>
            <w:rPr>
              <w:bCs/>
              <w:color w:val="000000" w:themeColor="text1"/>
            </w:rPr>
          </w:pPr>
          <w:r w:rsidRPr="007A0793">
            <w:rPr>
              <w:color w:val="000000" w:themeColor="text1"/>
            </w:rPr>
            <w:t xml:space="preserve">Chapter 1: </w:t>
          </w:r>
          <w:hyperlink w:anchor="Intro" w:history="1">
            <w:r w:rsidRPr="007A0793">
              <w:rPr>
                <w:rStyle w:val="Hyperlink"/>
                <w:color w:val="000000" w:themeColor="text1"/>
                <w:u w:val="none"/>
              </w:rPr>
              <w:t>Introduction</w:t>
            </w:r>
          </w:hyperlink>
          <w:r w:rsidRPr="007A0793">
            <w:rPr>
              <w:color w:val="000000" w:themeColor="text1"/>
            </w:rPr>
            <w:ptab w:relativeTo="margin" w:alignment="right" w:leader="dot"/>
          </w:r>
          <w:r w:rsidRPr="007A0793">
            <w:rPr>
              <w:color w:val="000000" w:themeColor="text1"/>
            </w:rPr>
            <w:t xml:space="preserve"> </w:t>
          </w:r>
          <w:r w:rsidRPr="007A0793">
            <w:rPr>
              <w:bCs/>
              <w:color w:val="000000" w:themeColor="text1"/>
            </w:rPr>
            <w:t>1</w:t>
          </w:r>
        </w:p>
        <w:p w14:paraId="1C24B72A" w14:textId="77777777" w:rsidR="00A2370B" w:rsidRPr="007A0793" w:rsidRDefault="00A2370B" w:rsidP="00A2370B">
          <w:pPr>
            <w:pStyle w:val="APALevel1"/>
            <w:spacing w:line="360" w:lineRule="auto"/>
            <w:rPr>
              <w:rFonts w:eastAsiaTheme="minorHAnsi"/>
              <w:b w:val="0"/>
              <w:bCs/>
              <w:color w:val="000000" w:themeColor="text1"/>
            </w:rPr>
          </w:pPr>
          <w:r w:rsidRPr="007A0793">
            <w:rPr>
              <w:b w:val="0"/>
              <w:bCs/>
              <w:color w:val="000000" w:themeColor="text1"/>
            </w:rPr>
            <w:t>1.1</w:t>
          </w:r>
          <w:r w:rsidRPr="007A0793">
            <w:rPr>
              <w:rFonts w:eastAsiaTheme="minorHAnsi"/>
              <w:b w:val="0"/>
              <w:bCs/>
              <w:color w:val="000000" w:themeColor="text1"/>
            </w:rPr>
            <w:t xml:space="preserve">. The Workforce in the </w:t>
          </w:r>
          <w:hyperlink w:anchor="GCC_and_UAE_Workforce" w:history="1">
            <w:r w:rsidRPr="007A0793">
              <w:rPr>
                <w:rFonts w:eastAsiaTheme="minorHAnsi"/>
                <w:b w:val="0"/>
                <w:bCs/>
              </w:rPr>
              <w:t>Gulf Cooperation Council are and the UAE</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2</w:t>
          </w:r>
        </w:p>
        <w:p w14:paraId="47938DE4"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1.1.1. </w:t>
          </w:r>
          <w:hyperlink w:anchor="GCC_Localization_Program_and_Education" w:history="1">
            <w:r w:rsidRPr="007A0793">
              <w:rPr>
                <w:rFonts w:eastAsiaTheme="minorHAnsi"/>
                <w:b w:val="0"/>
                <w:i/>
              </w:rPr>
              <w:t>GCC Localization Program and Education</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3</w:t>
          </w:r>
        </w:p>
        <w:p w14:paraId="02B7302F"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1.1.2. </w:t>
          </w:r>
          <w:hyperlink w:anchor="Nationals_Participation_GCC" w:history="1">
            <w:r w:rsidRPr="007A0793">
              <w:rPr>
                <w:rStyle w:val="Hyperlink"/>
                <w:rFonts w:eastAsiaTheme="minorHAnsi"/>
                <w:b w:val="0"/>
                <w:bCs/>
                <w:i/>
                <w:color w:val="000000" w:themeColor="text1"/>
                <w:u w:val="none"/>
              </w:rPr>
              <w:t>Nationals’ Participation in the Workforce in GCC</w:t>
            </w:r>
          </w:hyperlink>
          <w:r w:rsidRPr="007A0793">
            <w:rPr>
              <w:rFonts w:eastAsiaTheme="minorHAnsi"/>
              <w:b w:val="0"/>
              <w:bCs/>
              <w:i/>
              <w:color w:val="000000" w:themeColor="text1"/>
            </w:rPr>
            <w:t xml:space="preserve"> Countries</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5</w:t>
          </w:r>
        </w:p>
        <w:p w14:paraId="48C03212"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1.1.3. </w:t>
          </w:r>
          <w:hyperlink w:anchor="Emiratization" w:history="1">
            <w:r w:rsidRPr="007A0793">
              <w:rPr>
                <w:rStyle w:val="Hyperlink"/>
                <w:rFonts w:eastAsiaTheme="minorHAnsi"/>
                <w:b w:val="0"/>
                <w:bCs/>
                <w:i/>
                <w:color w:val="000000" w:themeColor="text1"/>
                <w:u w:val="none"/>
              </w:rPr>
              <w:t>Emiratization</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7</w:t>
          </w:r>
        </w:p>
        <w:p w14:paraId="104DC2D2"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1.2. </w:t>
          </w:r>
          <w:hyperlink w:anchor="Participation_and_CC_Emirati_Women" w:history="1">
            <w:r w:rsidRPr="007A0793">
              <w:rPr>
                <w:rFonts w:eastAsiaTheme="minorHAnsi"/>
                <w:b w:val="0"/>
              </w:rPr>
              <w:t>Participation and Career Choices among Emirati</w:t>
            </w:r>
            <w:r w:rsidRPr="007A0793">
              <w:rPr>
                <w:rFonts w:eastAsiaTheme="minorHAnsi"/>
                <w:b w:val="0"/>
                <w:bCs/>
              </w:rPr>
              <w:t xml:space="preserve"> </w:t>
            </w:r>
            <w:r w:rsidRPr="007A0793">
              <w:rPr>
                <w:rFonts w:eastAsiaTheme="minorHAnsi"/>
                <w:b w:val="0"/>
              </w:rPr>
              <w:t>Women</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8</w:t>
          </w:r>
        </w:p>
        <w:p w14:paraId="1237BA73"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color w:val="000000" w:themeColor="text1"/>
            </w:rPr>
            <w:t xml:space="preserve">     </w:t>
          </w:r>
          <w:r w:rsidRPr="007A0793">
            <w:rPr>
              <w:rFonts w:eastAsiaTheme="minorHAnsi"/>
              <w:b w:val="0"/>
              <w:bCs/>
              <w:i/>
              <w:color w:val="000000" w:themeColor="text1"/>
            </w:rPr>
            <w:t xml:space="preserve">1.2.1 </w:t>
          </w:r>
          <w:hyperlink w:anchor="Higher_Education_UAE" w:history="1">
            <w:r w:rsidRPr="007A0793">
              <w:rPr>
                <w:rFonts w:eastAsiaTheme="minorHAnsi"/>
                <w:b w:val="0"/>
                <w:i/>
              </w:rPr>
              <w:t>Higher Education in the UAE</w:t>
            </w:r>
          </w:hyperlink>
          <w:r w:rsidRPr="007A0793" w:rsidDel="00A24286">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8</w:t>
          </w:r>
        </w:p>
        <w:p w14:paraId="7EF87E2D"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1.2.2. </w:t>
          </w:r>
          <w:hyperlink w:anchor="Government_Localization_efforts" w:history="1">
            <w:r w:rsidRPr="007A0793">
              <w:rPr>
                <w:rFonts w:eastAsiaTheme="minorHAnsi"/>
                <w:b w:val="0"/>
                <w:i/>
              </w:rPr>
              <w:t>Government and Localization Efforts</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9    </w:t>
          </w:r>
        </w:p>
        <w:p w14:paraId="1E0D9197"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1.2.3. </w:t>
          </w:r>
          <w:hyperlink w:anchor="Emirati_Preferences_Labor_Force" w:history="1">
            <w:r w:rsidRPr="007A0793">
              <w:rPr>
                <w:rFonts w:eastAsiaTheme="minorHAnsi"/>
                <w:b w:val="0"/>
                <w:i/>
              </w:rPr>
              <w:t>Emirati Preferences in the Labor Force</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11</w:t>
          </w:r>
        </w:p>
        <w:p w14:paraId="09971078"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1.2.4 </w:t>
          </w:r>
          <w:hyperlink w:anchor="Female_Empowerment" w:history="1">
            <w:r w:rsidRPr="007A0793">
              <w:rPr>
                <w:rFonts w:eastAsiaTheme="minorHAnsi"/>
                <w:b w:val="0"/>
                <w:i/>
              </w:rPr>
              <w:t>Female Empowerment</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15</w:t>
          </w:r>
        </w:p>
        <w:p w14:paraId="035F916E"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1.3. </w:t>
          </w:r>
          <w:hyperlink w:anchor="Reserach_Gap" w:history="1">
            <w:r w:rsidRPr="007A0793">
              <w:rPr>
                <w:rFonts w:eastAsiaTheme="minorHAnsi"/>
                <w:b w:val="0"/>
              </w:rPr>
              <w:t>Research Gap</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17</w:t>
          </w:r>
        </w:p>
        <w:p w14:paraId="045AE788"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1.5. </w:t>
          </w:r>
          <w:hyperlink w:anchor="Research_Objectives" w:history="1">
            <w:r w:rsidRPr="007A0793">
              <w:rPr>
                <w:rFonts w:eastAsiaTheme="minorHAnsi"/>
                <w:b w:val="0"/>
              </w:rPr>
              <w:t>Research Objectives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20</w:t>
          </w:r>
        </w:p>
        <w:p w14:paraId="2E70F338"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1.6. </w:t>
          </w:r>
          <w:hyperlink w:anchor="Research_Questions" w:history="1">
            <w:r w:rsidRPr="007A0793">
              <w:rPr>
                <w:rFonts w:eastAsiaTheme="minorHAnsi"/>
                <w:b w:val="0"/>
              </w:rPr>
              <w:t>Research Questions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20</w:t>
          </w:r>
        </w:p>
        <w:p w14:paraId="3E2F88A1"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1.7. </w:t>
          </w:r>
          <w:hyperlink w:anchor="Significance_Study" w:history="1">
            <w:r w:rsidRPr="007A0793">
              <w:rPr>
                <w:rFonts w:eastAsiaTheme="minorHAnsi"/>
                <w:b w:val="0"/>
              </w:rPr>
              <w:t>Significance of the Study</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23</w:t>
          </w:r>
        </w:p>
        <w:p w14:paraId="409967CC"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1.8. </w:t>
          </w:r>
          <w:hyperlink w:anchor="Thesis_Structure" w:history="1">
            <w:r w:rsidRPr="007A0793">
              <w:rPr>
                <w:rFonts w:eastAsiaTheme="minorHAnsi"/>
                <w:b w:val="0"/>
              </w:rPr>
              <w:t>Thesis Structure</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25</w:t>
          </w:r>
        </w:p>
        <w:p w14:paraId="582FD8BF"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1.9. </w:t>
          </w:r>
          <w:hyperlink w:anchor="Research_Process" w:history="1">
            <w:r w:rsidRPr="007A0793">
              <w:rPr>
                <w:rFonts w:eastAsiaTheme="minorHAnsi"/>
                <w:b w:val="0"/>
              </w:rPr>
              <w:t>Research Process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27</w:t>
          </w:r>
        </w:p>
        <w:p w14:paraId="3E9AF6D9" w14:textId="77777777" w:rsidR="00A2370B" w:rsidRPr="007A0793" w:rsidRDefault="00A2370B" w:rsidP="00A2370B">
          <w:pPr>
            <w:pStyle w:val="APALevel1"/>
            <w:spacing w:line="360" w:lineRule="auto"/>
            <w:rPr>
              <w:rFonts w:eastAsiaTheme="minorHAnsi"/>
              <w:bCs/>
              <w:color w:val="000000" w:themeColor="text1"/>
            </w:rPr>
          </w:pPr>
          <w:r w:rsidRPr="007A0793">
            <w:rPr>
              <w:rFonts w:eastAsiaTheme="minorHAnsi"/>
              <w:bCs/>
              <w:color w:val="000000" w:themeColor="text1"/>
            </w:rPr>
            <w:t xml:space="preserve">Chapter 2: </w:t>
          </w:r>
          <w:hyperlink w:anchor="LR" w:history="1">
            <w:r w:rsidRPr="007A0793">
              <w:rPr>
                <w:rFonts w:eastAsiaTheme="minorHAnsi"/>
                <w:bCs/>
                <w:color w:val="000000" w:themeColor="text1"/>
              </w:rPr>
              <w:t>Literature Review</w:t>
            </w:r>
          </w:hyperlink>
          <w:r w:rsidRPr="007A0793">
            <w:rPr>
              <w:rFonts w:eastAsiaTheme="minorHAnsi"/>
              <w:bCs/>
              <w:color w:val="000000" w:themeColor="text1"/>
            </w:rPr>
            <w:t xml:space="preserve"> and Theoretical Perspective </w:t>
          </w:r>
          <w:r w:rsidRPr="007A0793">
            <w:rPr>
              <w:rFonts w:eastAsiaTheme="minorHAnsi"/>
              <w:bCs/>
              <w:color w:val="000000" w:themeColor="text1"/>
            </w:rPr>
            <w:ptab w:relativeTo="margin" w:alignment="right" w:leader="dot"/>
          </w:r>
          <w:r w:rsidRPr="007A0793">
            <w:rPr>
              <w:rFonts w:eastAsiaTheme="minorHAnsi"/>
              <w:bCs/>
              <w:color w:val="000000" w:themeColor="text1"/>
            </w:rPr>
            <w:t xml:space="preserve"> 29</w:t>
          </w:r>
        </w:p>
        <w:p w14:paraId="59FCA60B"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2.1. </w:t>
          </w:r>
          <w:hyperlink w:anchor="Career_Choice_Decisions" w:history="1">
            <w:r w:rsidRPr="007A0793">
              <w:rPr>
                <w:rFonts w:eastAsiaTheme="minorHAnsi"/>
                <w:b w:val="0"/>
                <w:bCs/>
              </w:rPr>
              <w:t>Career Choice Decision</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29</w:t>
          </w:r>
        </w:p>
        <w:p w14:paraId="4C7ACB36"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2.1.1. </w:t>
          </w:r>
          <w:hyperlink w:anchor="CC_Decisions_before_Employmen" w:history="1">
            <w:r w:rsidRPr="007A0793">
              <w:rPr>
                <w:rFonts w:eastAsiaTheme="minorHAnsi"/>
                <w:b w:val="0"/>
                <w:i/>
              </w:rPr>
              <w:t>Career Choice Decisions before Employment</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30</w:t>
          </w:r>
        </w:p>
        <w:p w14:paraId="1DD2C0F1"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2.1.2</w:t>
          </w:r>
          <w:hyperlink w:anchor="Career_Choice_Decision_Cycles" w:history="1">
            <w:r w:rsidRPr="007A0793">
              <w:rPr>
                <w:rFonts w:eastAsiaTheme="minorHAnsi"/>
                <w:b w:val="0"/>
                <w:i/>
              </w:rPr>
              <w:t>. Career Choice Decision Cycles</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31</w:t>
          </w:r>
        </w:p>
        <w:p w14:paraId="3940ADBA"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2.1.3. </w:t>
          </w:r>
          <w:hyperlink w:anchor="Students_Career_Decisions" w:history="1">
            <w:r w:rsidRPr="007A0793">
              <w:rPr>
                <w:rFonts w:eastAsiaTheme="minorHAnsi"/>
                <w:b w:val="0"/>
                <w:i/>
              </w:rPr>
              <w:t>Students’ Career Decisions</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32</w:t>
          </w:r>
        </w:p>
        <w:p w14:paraId="015579B0"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2.1.4. </w:t>
          </w:r>
          <w:hyperlink w:anchor="Influence_Early_Employment" w:history="1">
            <w:r w:rsidRPr="007A0793">
              <w:rPr>
                <w:rFonts w:eastAsiaTheme="minorHAnsi"/>
                <w:b w:val="0"/>
                <w:i/>
              </w:rPr>
              <w:t>Influence of Early Employment</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34</w:t>
          </w:r>
        </w:p>
        <w:p w14:paraId="472A027E"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2.2</w:t>
          </w:r>
          <w:hyperlink w:anchor="IP_SE_Influensing_CC" w:history="1">
            <w:r w:rsidRPr="007A0793">
              <w:rPr>
                <w:rFonts w:eastAsiaTheme="minorHAnsi"/>
                <w:b w:val="0"/>
                <w:bCs/>
              </w:rPr>
              <w:t>. Individual Personality and Social Environment Influencing Career Choices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i/>
              <w:color w:val="000000" w:themeColor="text1"/>
            </w:rPr>
            <w:t xml:space="preserve"> </w:t>
          </w:r>
          <w:r w:rsidRPr="007A0793">
            <w:rPr>
              <w:rFonts w:eastAsiaTheme="minorHAnsi"/>
              <w:b w:val="0"/>
              <w:bCs/>
              <w:color w:val="000000" w:themeColor="text1"/>
            </w:rPr>
            <w:t>35</w:t>
          </w:r>
        </w:p>
        <w:p w14:paraId="31AE8666"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color w:val="000000" w:themeColor="text1"/>
            </w:rPr>
            <w:lastRenderedPageBreak/>
            <w:t xml:space="preserve">     </w:t>
          </w:r>
          <w:r w:rsidRPr="007A0793">
            <w:rPr>
              <w:rFonts w:eastAsiaTheme="minorHAnsi"/>
              <w:b w:val="0"/>
              <w:bCs/>
              <w:i/>
              <w:color w:val="000000" w:themeColor="text1"/>
            </w:rPr>
            <w:t xml:space="preserve">2.2.1. </w:t>
          </w:r>
          <w:hyperlink w:anchor="Individual_Personality" w:history="1">
            <w:r w:rsidRPr="007A0793">
              <w:rPr>
                <w:rFonts w:eastAsiaTheme="minorHAnsi"/>
                <w:b w:val="0"/>
                <w:i/>
              </w:rPr>
              <w:t>Individual Personality</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35</w:t>
          </w:r>
        </w:p>
        <w:p w14:paraId="0F66C835"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2.2.2. </w:t>
          </w:r>
          <w:hyperlink w:anchor="Social_Environment" w:history="1">
            <w:r w:rsidRPr="007A0793">
              <w:rPr>
                <w:rFonts w:eastAsiaTheme="minorHAnsi"/>
                <w:b w:val="0"/>
                <w:i/>
              </w:rPr>
              <w:t>Social Environment</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43</w:t>
          </w:r>
        </w:p>
        <w:p w14:paraId="751B41DD"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2.3. </w:t>
          </w:r>
          <w:hyperlink w:anchor="University_Effects_Maintaining_Intd_Ins" w:history="1">
            <w:r w:rsidRPr="007A0793">
              <w:rPr>
                <w:rFonts w:eastAsiaTheme="minorHAnsi"/>
                <w:b w:val="0"/>
                <w:bCs/>
              </w:rPr>
              <w:t>University Effects in Maintaining an Interface between Industry and Institution</w:t>
            </w:r>
          </w:hyperlink>
          <w:r w:rsidRPr="007A0793">
            <w:rPr>
              <w:rFonts w:eastAsiaTheme="minorHAnsi"/>
              <w:b w:val="0"/>
              <w:bCs/>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color w:val="000000" w:themeColor="text1"/>
            </w:rPr>
            <w:t>49</w:t>
          </w:r>
        </w:p>
        <w:p w14:paraId="31BAA65C"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2.3.1. </w:t>
          </w:r>
          <w:hyperlink w:anchor="Attitudes_Towards_Higher_Education" w:history="1">
            <w:r w:rsidRPr="007A0793">
              <w:rPr>
                <w:rFonts w:eastAsiaTheme="minorHAnsi"/>
                <w:b w:val="0"/>
                <w:i/>
              </w:rPr>
              <w:t>Attitudes Towards Higher Education</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49</w:t>
          </w:r>
        </w:p>
        <w:p w14:paraId="608CE0A0"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2.3.2. </w:t>
          </w:r>
          <w:hyperlink w:anchor="Perceived_Workplace_Expectations" w:history="1">
            <w:r w:rsidRPr="007A0793">
              <w:rPr>
                <w:rFonts w:eastAsiaTheme="minorHAnsi"/>
                <w:b w:val="0"/>
                <w:i/>
              </w:rPr>
              <w:t>Workplace Expectation</w:t>
            </w:r>
          </w:hyperlink>
          <w:r w:rsidRPr="007A0793">
            <w:rPr>
              <w:rFonts w:eastAsiaTheme="minorHAnsi"/>
              <w:b w:val="0"/>
              <w:i/>
            </w:rPr>
            <w:t>s</w:t>
          </w:r>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56</w:t>
          </w:r>
        </w:p>
        <w:p w14:paraId="179245BA"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2.4. </w:t>
          </w:r>
          <w:hyperlink w:anchor="Governmental_Institutions_CC" w:history="1">
            <w:r w:rsidRPr="007A0793">
              <w:rPr>
                <w:rFonts w:eastAsiaTheme="minorHAnsi"/>
                <w:b w:val="0"/>
                <w:bCs/>
              </w:rPr>
              <w:t>Role of Governmental Institutions in Improving Career Choices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64</w:t>
          </w:r>
        </w:p>
        <w:p w14:paraId="61899DC0"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2.5. </w:t>
          </w:r>
          <w:hyperlink w:anchor="Age_Internship_as_Moderate" w:history="1">
            <w:r w:rsidRPr="007A0793">
              <w:rPr>
                <w:rFonts w:eastAsiaTheme="minorHAnsi"/>
                <w:b w:val="0"/>
                <w:bCs/>
              </w:rPr>
              <w:t>Age and Internship as a Potential Moderating Variable</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70</w:t>
          </w:r>
        </w:p>
        <w:p w14:paraId="7775BCE4"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2.5.1. </w:t>
          </w:r>
          <w:hyperlink w:anchor="Age_Ias_Moderate_PT" w:history="1">
            <w:r w:rsidRPr="007A0793">
              <w:rPr>
                <w:rFonts w:eastAsiaTheme="minorHAnsi"/>
                <w:b w:val="0"/>
                <w:i/>
              </w:rPr>
              <w:t>Age as a Potential Moderating Variable for the Relationship between Personality Traits to Career Choice</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70</w:t>
          </w:r>
        </w:p>
        <w:p w14:paraId="7ADC777A" w14:textId="77777777" w:rsidR="00A2370B" w:rsidRPr="007A0793" w:rsidRDefault="00A2370B" w:rsidP="00A2370B">
          <w:pPr>
            <w:pStyle w:val="APALevel1"/>
            <w:spacing w:line="360" w:lineRule="auto"/>
            <w:jc w:val="left"/>
            <w:rPr>
              <w:rFonts w:eastAsiaTheme="minorHAnsi"/>
              <w:b w:val="0"/>
              <w:bCs/>
              <w:color w:val="000000" w:themeColor="text1"/>
            </w:rPr>
          </w:pPr>
          <w:r w:rsidRPr="007A0793">
            <w:rPr>
              <w:rFonts w:eastAsiaTheme="minorHAnsi"/>
              <w:b w:val="0"/>
              <w:bCs/>
              <w:i/>
              <w:color w:val="000000" w:themeColor="text1"/>
            </w:rPr>
            <w:t xml:space="preserve">     2.5.2. </w:t>
          </w:r>
          <w:hyperlink w:anchor="Age_SS_SES" w:history="1">
            <w:r w:rsidRPr="007A0793">
              <w:rPr>
                <w:rFonts w:eastAsiaTheme="minorHAnsi"/>
                <w:b w:val="0"/>
                <w:i/>
              </w:rPr>
              <w:t>Age as a Potential Moderating Variable for the Relationship between Social Support and Socioeconomic Stats and Career Choice</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74</w:t>
          </w:r>
        </w:p>
        <w:p w14:paraId="76E07EE0" w14:textId="77777777" w:rsidR="00A2370B" w:rsidRPr="007A0793" w:rsidRDefault="00A2370B" w:rsidP="00A2370B">
          <w:pPr>
            <w:pStyle w:val="APALevel1"/>
            <w:spacing w:line="360" w:lineRule="auto"/>
            <w:jc w:val="left"/>
            <w:rPr>
              <w:rFonts w:eastAsiaTheme="minorHAnsi"/>
              <w:b w:val="0"/>
              <w:bCs/>
              <w:color w:val="000000" w:themeColor="text1"/>
            </w:rPr>
          </w:pPr>
          <w:r w:rsidRPr="007A0793">
            <w:rPr>
              <w:rFonts w:eastAsiaTheme="minorHAnsi"/>
              <w:b w:val="0"/>
              <w:bCs/>
              <w:color w:val="000000" w:themeColor="text1"/>
            </w:rPr>
            <w:t xml:space="preserve">     </w:t>
          </w:r>
          <w:r w:rsidRPr="007A0793">
            <w:rPr>
              <w:rFonts w:eastAsiaTheme="minorHAnsi"/>
              <w:b w:val="0"/>
              <w:bCs/>
              <w:i/>
              <w:color w:val="000000" w:themeColor="text1"/>
            </w:rPr>
            <w:t xml:space="preserve">2.5.3. </w:t>
          </w:r>
          <w:hyperlink w:anchor="Internship_HE_WPE" w:history="1">
            <w:r w:rsidRPr="007A0793">
              <w:rPr>
                <w:rFonts w:eastAsiaTheme="minorHAnsi"/>
                <w:b w:val="0"/>
                <w:i/>
              </w:rPr>
              <w:t>Internship as a Potential Moderating Variable on the Relationship between Attitude towards Higher Education and Workplace Expectations and Career Choice</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77</w:t>
          </w:r>
        </w:p>
        <w:p w14:paraId="1D704572"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2.6. </w:t>
          </w:r>
          <w:hyperlink w:anchor="Theoretical_Foundation" w:history="1">
            <w:r w:rsidRPr="007A0793">
              <w:rPr>
                <w:rFonts w:eastAsiaTheme="minorHAnsi"/>
                <w:b w:val="0"/>
                <w:bCs/>
              </w:rPr>
              <w:t>Theoretical Foundation</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80</w:t>
          </w:r>
        </w:p>
        <w:p w14:paraId="7724F9CE"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color w:val="000000" w:themeColor="text1"/>
            </w:rPr>
            <w:t xml:space="preserve">     </w:t>
          </w:r>
          <w:r w:rsidRPr="007A0793">
            <w:rPr>
              <w:rFonts w:eastAsiaTheme="minorHAnsi"/>
              <w:b w:val="0"/>
              <w:bCs/>
              <w:i/>
              <w:color w:val="000000" w:themeColor="text1"/>
            </w:rPr>
            <w:t xml:space="preserve">2.6.1. </w:t>
          </w:r>
          <w:hyperlink w:anchor="Self_Efficacy_Theory" w:history="1">
            <w:r w:rsidRPr="007A0793">
              <w:rPr>
                <w:rFonts w:eastAsiaTheme="minorHAnsi"/>
                <w:b w:val="0"/>
                <w:i/>
              </w:rPr>
              <w:t>Self-Efficacy Theory</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80</w:t>
          </w:r>
        </w:p>
        <w:p w14:paraId="60905A68"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2.6.2. </w:t>
          </w:r>
          <w:hyperlink w:anchor="Expectancy_Value_Theory" w:history="1">
            <w:r w:rsidRPr="007A0793">
              <w:rPr>
                <w:rFonts w:eastAsiaTheme="minorHAnsi"/>
                <w:b w:val="0"/>
                <w:i/>
              </w:rPr>
              <w:t>Expectancy-Value Theory</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81</w:t>
          </w:r>
        </w:p>
        <w:p w14:paraId="1CE92A50"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2.6.3. </w:t>
          </w:r>
          <w:hyperlink w:anchor="Theory_Planned_Behavior" w:history="1">
            <w:r w:rsidRPr="007A0793">
              <w:rPr>
                <w:rFonts w:eastAsiaTheme="minorHAnsi"/>
                <w:b w:val="0"/>
                <w:i/>
              </w:rPr>
              <w:t>Theory of Planned Behavior</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83</w:t>
          </w:r>
        </w:p>
        <w:p w14:paraId="3809136F"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2.7. </w:t>
          </w:r>
          <w:hyperlink w:anchor="Conclusion" w:history="1">
            <w:r w:rsidRPr="007A0793">
              <w:rPr>
                <w:rFonts w:eastAsiaTheme="minorHAnsi"/>
                <w:b w:val="0"/>
                <w:bCs/>
              </w:rPr>
              <w:t>Conclusion</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84</w:t>
          </w:r>
        </w:p>
        <w:p w14:paraId="4F3B5108" w14:textId="77777777" w:rsidR="00A2370B" w:rsidRPr="007A0793" w:rsidRDefault="00C46C8A" w:rsidP="00A2370B">
          <w:pPr>
            <w:pStyle w:val="APALevel1"/>
            <w:spacing w:line="360" w:lineRule="auto"/>
            <w:rPr>
              <w:rFonts w:eastAsiaTheme="minorHAnsi"/>
              <w:bCs/>
              <w:color w:val="000000" w:themeColor="text1"/>
            </w:rPr>
          </w:pPr>
          <w:hyperlink w:anchor="RM" w:history="1">
            <w:r w:rsidR="00A2370B" w:rsidRPr="007A0793">
              <w:rPr>
                <w:rStyle w:val="Hyperlink"/>
                <w:rFonts w:eastAsiaTheme="minorHAnsi"/>
                <w:bCs/>
                <w:color w:val="000000" w:themeColor="text1"/>
                <w:u w:val="none"/>
              </w:rPr>
              <w:t>Chapter 3: Research Methodology</w:t>
            </w:r>
          </w:hyperlink>
          <w:r w:rsidR="00A2370B" w:rsidRPr="007A0793">
            <w:rPr>
              <w:rFonts w:eastAsiaTheme="minorHAnsi"/>
              <w:bCs/>
              <w:color w:val="000000" w:themeColor="text1"/>
            </w:rPr>
            <w:t xml:space="preserve"> </w:t>
          </w:r>
          <w:r w:rsidR="00A2370B" w:rsidRPr="007A0793">
            <w:rPr>
              <w:rFonts w:eastAsiaTheme="minorHAnsi"/>
              <w:bCs/>
              <w:color w:val="000000" w:themeColor="text1"/>
            </w:rPr>
            <w:ptab w:relativeTo="margin" w:alignment="right" w:leader="dot"/>
          </w:r>
          <w:r w:rsidR="00A2370B" w:rsidRPr="007A0793">
            <w:rPr>
              <w:rFonts w:eastAsiaTheme="minorHAnsi"/>
              <w:bCs/>
              <w:color w:val="000000" w:themeColor="text1"/>
            </w:rPr>
            <w:t xml:space="preserve"> 86</w:t>
          </w:r>
        </w:p>
        <w:p w14:paraId="31A0733A"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3.1. </w:t>
          </w:r>
          <w:hyperlink w:anchor="Intro" w:history="1">
            <w:r w:rsidRPr="007A0793">
              <w:rPr>
                <w:rFonts w:eastAsiaTheme="minorHAnsi"/>
                <w:b w:val="0"/>
                <w:bCs/>
              </w:rPr>
              <w:t>Introduction</w:t>
            </w:r>
          </w:hyperlink>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86</w:t>
          </w:r>
        </w:p>
        <w:p w14:paraId="7371514F"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3.2. </w:t>
          </w:r>
          <w:hyperlink w:anchor="Overview_RP" w:history="1">
            <w:r w:rsidRPr="007A0793">
              <w:rPr>
                <w:rFonts w:eastAsiaTheme="minorHAnsi"/>
                <w:b w:val="0"/>
                <w:bCs/>
              </w:rPr>
              <w:t>Overview of Research Philosophy</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86</w:t>
          </w:r>
        </w:p>
        <w:p w14:paraId="5D492A59"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3.3. </w:t>
          </w:r>
          <w:hyperlink w:anchor="Research_Approach" w:history="1">
            <w:r w:rsidRPr="007A0793">
              <w:rPr>
                <w:rFonts w:eastAsiaTheme="minorHAnsi"/>
                <w:b w:val="0"/>
                <w:bCs/>
              </w:rPr>
              <w:t>Research Approach</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88</w:t>
          </w:r>
        </w:p>
        <w:p w14:paraId="5AEA92D7"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3.4. </w:t>
          </w:r>
          <w:hyperlink w:anchor="Research_Strategy" w:history="1">
            <w:r w:rsidRPr="007A0793">
              <w:rPr>
                <w:rFonts w:eastAsiaTheme="minorHAnsi"/>
                <w:b w:val="0"/>
                <w:bCs/>
                <w:color w:val="000000" w:themeColor="text1"/>
              </w:rPr>
              <w:t>Research Strategy</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89</w:t>
          </w:r>
        </w:p>
        <w:p w14:paraId="74101B44"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3.5. </w:t>
          </w:r>
          <w:hyperlink w:anchor="Research_Choices" w:history="1">
            <w:r w:rsidRPr="007A0793">
              <w:rPr>
                <w:rFonts w:eastAsiaTheme="minorHAnsi"/>
                <w:b w:val="0"/>
                <w:bCs/>
              </w:rPr>
              <w:t>Research Choices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90</w:t>
          </w:r>
        </w:p>
        <w:p w14:paraId="28F305C0"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3.6. </w:t>
          </w:r>
          <w:hyperlink w:anchor="SEM" w:history="1">
            <w:r w:rsidRPr="007A0793">
              <w:rPr>
                <w:rFonts w:eastAsiaTheme="minorHAnsi"/>
                <w:b w:val="0"/>
                <w:bCs/>
              </w:rPr>
              <w:t>Structural Equation Modeling</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91</w:t>
          </w:r>
        </w:p>
        <w:p w14:paraId="0E306EF2"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3.7. </w:t>
          </w:r>
          <w:hyperlink w:anchor="SEM_VS_BSEM" w:history="1">
            <w:r w:rsidRPr="007A0793">
              <w:rPr>
                <w:rFonts w:eastAsiaTheme="minorHAnsi"/>
                <w:b w:val="0"/>
                <w:bCs/>
              </w:rPr>
              <w:t>Structural Equation Modeling vs Bayesian Structural Equation Modeling</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93</w:t>
          </w:r>
        </w:p>
        <w:p w14:paraId="731CE55F"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color w:val="000000" w:themeColor="text1"/>
            </w:rPr>
            <w:t xml:space="preserve">     </w:t>
          </w:r>
          <w:r w:rsidRPr="007A0793">
            <w:rPr>
              <w:rFonts w:eastAsiaTheme="minorHAnsi"/>
              <w:b w:val="0"/>
              <w:bCs/>
              <w:i/>
              <w:color w:val="000000" w:themeColor="text1"/>
            </w:rPr>
            <w:t xml:space="preserve">3.7.1. </w:t>
          </w:r>
          <w:hyperlink w:anchor="BSEM_Approach" w:history="1">
            <w:r w:rsidRPr="007A0793">
              <w:rPr>
                <w:rFonts w:eastAsiaTheme="minorHAnsi"/>
                <w:b w:val="0"/>
                <w:bCs/>
                <w:i/>
              </w:rPr>
              <w:t>The Bayesian Structural Equation Modeling Approach</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93</w:t>
          </w:r>
        </w:p>
        <w:p w14:paraId="369854D7"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3.7.2. </w:t>
          </w:r>
          <w:hyperlink w:anchor="Bayesian_Statistical_Inference" w:history="1">
            <w:r w:rsidRPr="007A0793">
              <w:rPr>
                <w:rFonts w:eastAsiaTheme="minorHAnsi"/>
                <w:b w:val="0"/>
                <w:bCs/>
                <w:i/>
              </w:rPr>
              <w:t>The Bayesian Statistical Inference</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95</w:t>
          </w:r>
        </w:p>
        <w:p w14:paraId="0CFB822B"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3.8. </w:t>
          </w:r>
          <w:hyperlink w:anchor="Time_Horizons" w:history="1">
            <w:r w:rsidRPr="007A0793">
              <w:rPr>
                <w:rFonts w:eastAsiaTheme="minorHAnsi"/>
                <w:b w:val="0"/>
                <w:bCs/>
              </w:rPr>
              <w:t>Time Horizons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96</w:t>
          </w:r>
        </w:p>
        <w:p w14:paraId="27BD58BB"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3.9. </w:t>
          </w:r>
          <w:hyperlink w:anchor="Population_and_Sampling_Size" w:history="1">
            <w:r w:rsidRPr="007A0793">
              <w:rPr>
                <w:rFonts w:eastAsiaTheme="minorHAnsi"/>
                <w:b w:val="0"/>
                <w:bCs/>
              </w:rPr>
              <w:t>Population and Sampling Size</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96</w:t>
          </w:r>
        </w:p>
        <w:p w14:paraId="2601BEC0"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3.10. </w:t>
          </w:r>
          <w:hyperlink w:anchor="Sampling_Frame" w:history="1">
            <w:r w:rsidRPr="007A0793">
              <w:rPr>
                <w:rFonts w:eastAsiaTheme="minorHAnsi"/>
                <w:b w:val="0"/>
                <w:bCs/>
              </w:rPr>
              <w:t>Sampling Frame</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97</w:t>
          </w:r>
        </w:p>
        <w:p w14:paraId="2BFF83CC"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3.11. </w:t>
          </w:r>
          <w:hyperlink w:anchor="Sampling_Technique" w:history="1">
            <w:r w:rsidRPr="007A0793">
              <w:rPr>
                <w:rFonts w:eastAsiaTheme="minorHAnsi"/>
                <w:b w:val="0"/>
                <w:bCs/>
              </w:rPr>
              <w:t>Sampling Technique</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98</w:t>
          </w:r>
        </w:p>
        <w:p w14:paraId="046FFDDB"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3.12. </w:t>
          </w:r>
          <w:hyperlink w:anchor="Data_Collection_Process" w:history="1">
            <w:r w:rsidRPr="007A0793">
              <w:rPr>
                <w:rFonts w:eastAsiaTheme="minorHAnsi"/>
                <w:b w:val="0"/>
                <w:bCs/>
              </w:rPr>
              <w:t>Data Collection Process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99</w:t>
          </w:r>
        </w:p>
        <w:p w14:paraId="576A7EBE"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3.13. </w:t>
          </w:r>
          <w:hyperlink w:anchor="Data_Collection_Selection_Verification" w:history="1">
            <w:r w:rsidRPr="007A0793">
              <w:rPr>
                <w:rFonts w:eastAsiaTheme="minorHAnsi"/>
                <w:b w:val="0"/>
                <w:bCs/>
              </w:rPr>
              <w:t>Data Collection Selection Verification </w:t>
            </w:r>
          </w:hyperlink>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101</w:t>
          </w:r>
        </w:p>
        <w:p w14:paraId="2B8D241A"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lastRenderedPageBreak/>
            <w:t>3.14. </w:t>
          </w:r>
          <w:hyperlink w:anchor="Development_Measurement_Instrument" w:history="1">
            <w:r w:rsidRPr="007A0793">
              <w:rPr>
                <w:rFonts w:eastAsiaTheme="minorHAnsi"/>
                <w:b w:val="0"/>
                <w:bCs/>
              </w:rPr>
              <w:t>Development of the Measurement Instrument</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104</w:t>
          </w:r>
        </w:p>
        <w:p w14:paraId="60AED48E"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3.15. </w:t>
          </w:r>
          <w:hyperlink w:anchor="Measurement_Scales" w:history="1">
            <w:r w:rsidRPr="007A0793">
              <w:rPr>
                <w:rFonts w:eastAsiaTheme="minorHAnsi"/>
                <w:b w:val="0"/>
                <w:bCs/>
              </w:rPr>
              <w:t>Measurement Scales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110</w:t>
          </w:r>
        </w:p>
        <w:p w14:paraId="2E1D46FF"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3.16. </w:t>
          </w:r>
          <w:hyperlink w:anchor="Pilot_Testing" w:history="1">
            <w:r w:rsidRPr="007A0793">
              <w:rPr>
                <w:rFonts w:eastAsiaTheme="minorHAnsi"/>
                <w:b w:val="0"/>
                <w:bCs/>
              </w:rPr>
              <w:t>Pilot Testing</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111</w:t>
          </w:r>
        </w:p>
        <w:p w14:paraId="34395E55"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3.17. </w:t>
          </w:r>
          <w:hyperlink w:anchor="Conclusion_RM" w:history="1">
            <w:r w:rsidRPr="007A0793">
              <w:rPr>
                <w:rFonts w:eastAsiaTheme="minorHAnsi"/>
                <w:b w:val="0"/>
                <w:bCs/>
              </w:rPr>
              <w:t>Conclusion</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112</w:t>
          </w:r>
        </w:p>
        <w:p w14:paraId="17E4B77A" w14:textId="77777777" w:rsidR="00A2370B" w:rsidRPr="007A0793" w:rsidRDefault="00C46C8A" w:rsidP="00A2370B">
          <w:pPr>
            <w:pStyle w:val="APALevel1"/>
            <w:spacing w:line="360" w:lineRule="auto"/>
            <w:rPr>
              <w:rFonts w:eastAsiaTheme="minorHAnsi"/>
              <w:bCs/>
              <w:color w:val="000000" w:themeColor="text1"/>
            </w:rPr>
          </w:pPr>
          <w:hyperlink w:anchor="RF" w:history="1">
            <w:r w:rsidR="00A2370B" w:rsidRPr="007A0793">
              <w:rPr>
                <w:rStyle w:val="Hyperlink"/>
                <w:rFonts w:eastAsiaTheme="minorHAnsi"/>
                <w:bCs/>
                <w:color w:val="000000" w:themeColor="text1"/>
                <w:u w:val="none"/>
              </w:rPr>
              <w:t>Chapter 4: Research Findings</w:t>
            </w:r>
          </w:hyperlink>
          <w:r w:rsidR="00A2370B" w:rsidRPr="007A0793">
            <w:rPr>
              <w:rFonts w:eastAsiaTheme="minorHAnsi"/>
              <w:bCs/>
              <w:color w:val="000000" w:themeColor="text1"/>
            </w:rPr>
            <w:t xml:space="preserve"> …</w:t>
          </w:r>
          <w:r w:rsidR="00A2370B" w:rsidRPr="007A0793">
            <w:rPr>
              <w:rFonts w:eastAsiaTheme="minorHAnsi"/>
              <w:bCs/>
              <w:color w:val="000000" w:themeColor="text1"/>
            </w:rPr>
            <w:ptab w:relativeTo="margin" w:alignment="right" w:leader="dot"/>
          </w:r>
          <w:r w:rsidR="00A2370B" w:rsidRPr="007A0793">
            <w:rPr>
              <w:rFonts w:eastAsiaTheme="minorHAnsi"/>
              <w:bCs/>
              <w:color w:val="000000" w:themeColor="text1"/>
            </w:rPr>
            <w:t xml:space="preserve"> 113</w:t>
          </w:r>
        </w:p>
        <w:p w14:paraId="3C5F7992"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4.1. </w:t>
          </w:r>
          <w:hyperlink w:anchor="Measurement_Model" w:history="1">
            <w:r w:rsidRPr="007A0793">
              <w:rPr>
                <w:rFonts w:eastAsiaTheme="minorHAnsi"/>
                <w:b w:val="0"/>
                <w:bCs/>
              </w:rPr>
              <w:t>Measurement Model</w:t>
            </w:r>
          </w:hyperlink>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118</w:t>
          </w:r>
        </w:p>
        <w:p w14:paraId="35C79CFF"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4.2. </w:t>
          </w:r>
          <w:hyperlink w:anchor="Structural_Model" w:history="1">
            <w:r w:rsidRPr="007A0793">
              <w:rPr>
                <w:rFonts w:eastAsiaTheme="minorHAnsi"/>
                <w:b w:val="0"/>
                <w:bCs/>
              </w:rPr>
              <w:t>Structural Model</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114</w:t>
          </w:r>
        </w:p>
        <w:p w14:paraId="45DEBD00"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4.3. </w:t>
          </w:r>
          <w:hyperlink w:anchor="Moderating_Role" w:history="1">
            <w:r w:rsidRPr="007A0793">
              <w:rPr>
                <w:rFonts w:eastAsiaTheme="minorHAnsi"/>
                <w:b w:val="0"/>
                <w:bCs/>
              </w:rPr>
              <w:t>The Moderating Role of Age and Internship Training</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122</w:t>
          </w:r>
        </w:p>
        <w:p w14:paraId="0D058517" w14:textId="77777777" w:rsidR="00A2370B" w:rsidRPr="007A0793" w:rsidRDefault="00A2370B" w:rsidP="00A2370B">
          <w:pPr>
            <w:pStyle w:val="BodyText"/>
            <w:rPr>
              <w:rFonts w:ascii="Times New Roman" w:hAnsi="Times New Roman" w:cs="Times New Roman"/>
              <w:bCs/>
              <w:color w:val="000000" w:themeColor="text1"/>
              <w:sz w:val="24"/>
              <w:szCs w:val="24"/>
              <w:lang w:val="en-US"/>
            </w:rPr>
          </w:pPr>
          <w:r w:rsidRPr="007A0793">
            <w:rPr>
              <w:rFonts w:ascii="Times New Roman" w:hAnsi="Times New Roman" w:cs="Times New Roman"/>
              <w:bCs/>
              <w:color w:val="000000" w:themeColor="text1"/>
              <w:sz w:val="24"/>
              <w:szCs w:val="24"/>
              <w:lang w:val="en-US"/>
            </w:rPr>
            <w:t xml:space="preserve">4.4. </w:t>
          </w:r>
          <w:hyperlink w:anchor="R_Conclusion" w:history="1">
            <w:r w:rsidRPr="007A0793">
              <w:rPr>
                <w:rFonts w:ascii="Times New Roman" w:hAnsi="Times New Roman" w:cs="Times New Roman"/>
                <w:bCs/>
                <w:color w:val="000000" w:themeColor="text1"/>
                <w:sz w:val="24"/>
                <w:szCs w:val="24"/>
                <w:lang w:val="en-US"/>
              </w:rPr>
              <w:t>Conclusion</w:t>
            </w:r>
          </w:hyperlink>
          <w:r w:rsidRPr="007A0793">
            <w:rPr>
              <w:rFonts w:ascii="Times New Roman" w:hAnsi="Times New Roman" w:cs="Times New Roman"/>
              <w:bCs/>
              <w:color w:val="000000" w:themeColor="text1"/>
              <w:sz w:val="24"/>
              <w:szCs w:val="24"/>
              <w:lang w:val="en-US"/>
            </w:rPr>
            <w:t xml:space="preserve"> </w:t>
          </w:r>
          <w:r w:rsidRPr="007A0793">
            <w:rPr>
              <w:rFonts w:ascii="Times New Roman" w:hAnsi="Times New Roman" w:cs="Times New Roman"/>
              <w:bCs/>
              <w:color w:val="000000" w:themeColor="text1"/>
              <w:sz w:val="24"/>
              <w:szCs w:val="24"/>
              <w:lang w:val="en-US"/>
            </w:rPr>
            <w:ptab w:relativeTo="margin" w:alignment="right" w:leader="dot"/>
          </w:r>
          <w:r w:rsidRPr="007A0793">
            <w:rPr>
              <w:rFonts w:ascii="Times New Roman" w:hAnsi="Times New Roman" w:cs="Times New Roman"/>
              <w:bCs/>
              <w:color w:val="000000" w:themeColor="text1"/>
              <w:sz w:val="24"/>
              <w:szCs w:val="24"/>
              <w:lang w:val="en-US"/>
            </w:rPr>
            <w:t xml:space="preserve"> 128</w:t>
          </w:r>
        </w:p>
        <w:p w14:paraId="27CF7FE6" w14:textId="77777777" w:rsidR="00A2370B" w:rsidRPr="007A0793" w:rsidRDefault="00C46C8A" w:rsidP="00A2370B">
          <w:pPr>
            <w:pStyle w:val="APALevel1"/>
            <w:spacing w:line="360" w:lineRule="auto"/>
            <w:rPr>
              <w:rFonts w:eastAsiaTheme="minorHAnsi"/>
              <w:bCs/>
              <w:color w:val="000000" w:themeColor="text1"/>
            </w:rPr>
          </w:pPr>
          <w:hyperlink w:anchor="RD" w:history="1">
            <w:r w:rsidR="00A2370B" w:rsidRPr="007A0793">
              <w:rPr>
                <w:rStyle w:val="Hyperlink"/>
                <w:rFonts w:eastAsiaTheme="minorHAnsi"/>
                <w:bCs/>
                <w:color w:val="000000" w:themeColor="text1"/>
                <w:u w:val="none"/>
              </w:rPr>
              <w:t>Chapter 5: Research Discussion</w:t>
            </w:r>
          </w:hyperlink>
          <w:r w:rsidR="00A2370B" w:rsidRPr="007A0793">
            <w:rPr>
              <w:rFonts w:eastAsiaTheme="minorHAnsi"/>
              <w:bCs/>
              <w:color w:val="000000" w:themeColor="text1"/>
            </w:rPr>
            <w:t xml:space="preserve"> </w:t>
          </w:r>
          <w:r w:rsidR="00A2370B" w:rsidRPr="007A0793">
            <w:rPr>
              <w:rFonts w:eastAsiaTheme="minorHAnsi"/>
              <w:bCs/>
              <w:color w:val="000000" w:themeColor="text1"/>
            </w:rPr>
            <w:ptab w:relativeTo="margin" w:alignment="right" w:leader="dot"/>
          </w:r>
          <w:r w:rsidR="00A2370B" w:rsidRPr="007A0793">
            <w:rPr>
              <w:rFonts w:eastAsiaTheme="minorHAnsi"/>
              <w:bCs/>
              <w:color w:val="000000" w:themeColor="text1"/>
            </w:rPr>
            <w:t>130</w:t>
          </w:r>
        </w:p>
        <w:p w14:paraId="5E6A6B67"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5.1. </w:t>
          </w:r>
          <w:hyperlink w:anchor="Introduction" w:history="1">
            <w:r w:rsidRPr="007A0793">
              <w:rPr>
                <w:rFonts w:eastAsiaTheme="minorHAnsi"/>
                <w:b w:val="0"/>
                <w:bCs/>
              </w:rPr>
              <w:t>Introduction</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130</w:t>
          </w:r>
        </w:p>
        <w:p w14:paraId="33A727E2"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5.2. </w:t>
          </w:r>
          <w:hyperlink w:anchor="Direct_Relationship" w:history="1">
            <w:r w:rsidRPr="007A0793">
              <w:rPr>
                <w:rFonts w:eastAsiaTheme="minorHAnsi"/>
                <w:b w:val="0"/>
                <w:bCs/>
              </w:rPr>
              <w:t>Direct Relationship</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130</w:t>
          </w:r>
        </w:p>
        <w:p w14:paraId="2EB1DE4C"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5.3. </w:t>
          </w:r>
          <w:hyperlink w:anchor="Moderate_Role_Age_Internship" w:history="1">
            <w:r w:rsidRPr="007A0793">
              <w:rPr>
                <w:rFonts w:eastAsiaTheme="minorHAnsi"/>
                <w:b w:val="0"/>
                <w:bCs/>
              </w:rPr>
              <w:t>The Moderating Role of Age and Internship Training</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138</w:t>
          </w:r>
        </w:p>
        <w:p w14:paraId="78A9D13D"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5.4. </w:t>
          </w:r>
          <w:hyperlink w:anchor="Conclusion_DIS" w:history="1">
            <w:r w:rsidRPr="007A0793">
              <w:rPr>
                <w:rFonts w:eastAsiaTheme="minorHAnsi"/>
                <w:b w:val="0"/>
                <w:bCs/>
              </w:rPr>
              <w:t>Conclusion</w:t>
            </w:r>
          </w:hyperlink>
          <w:r w:rsidRPr="007A0793">
            <w:rPr>
              <w:rFonts w:eastAsiaTheme="minorHAnsi"/>
              <w:b w:val="0"/>
              <w:bCs/>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142</w:t>
          </w:r>
        </w:p>
        <w:p w14:paraId="25CD03E1" w14:textId="77777777" w:rsidR="00A2370B" w:rsidRPr="007A0793" w:rsidRDefault="00C46C8A" w:rsidP="00A2370B">
          <w:pPr>
            <w:pStyle w:val="APALevel1"/>
            <w:spacing w:line="360" w:lineRule="auto"/>
            <w:rPr>
              <w:rFonts w:eastAsiaTheme="minorHAnsi"/>
              <w:bCs/>
              <w:color w:val="000000" w:themeColor="text1"/>
            </w:rPr>
          </w:pPr>
          <w:hyperlink w:anchor="I_L_S" w:history="1">
            <w:r w:rsidR="00A2370B" w:rsidRPr="007A0793">
              <w:rPr>
                <w:rStyle w:val="Hyperlink"/>
                <w:rFonts w:eastAsiaTheme="minorHAnsi"/>
                <w:bCs/>
                <w:color w:val="000000" w:themeColor="text1"/>
                <w:u w:val="none"/>
              </w:rPr>
              <w:t>Chapter 6: Implications, Limitations, and Scope for Future Research</w:t>
            </w:r>
          </w:hyperlink>
          <w:r w:rsidR="00A2370B" w:rsidRPr="007A0793">
            <w:rPr>
              <w:rFonts w:eastAsiaTheme="minorHAnsi"/>
              <w:bCs/>
              <w:color w:val="000000" w:themeColor="text1"/>
            </w:rPr>
            <w:t xml:space="preserve"> </w:t>
          </w:r>
          <w:r w:rsidR="00A2370B" w:rsidRPr="007A0793">
            <w:rPr>
              <w:rFonts w:eastAsiaTheme="minorHAnsi"/>
              <w:bCs/>
              <w:color w:val="000000" w:themeColor="text1"/>
            </w:rPr>
            <w:ptab w:relativeTo="margin" w:alignment="right" w:leader="dot"/>
          </w:r>
          <w:r w:rsidR="00A2370B" w:rsidRPr="007A0793">
            <w:rPr>
              <w:rFonts w:eastAsiaTheme="minorHAnsi"/>
              <w:bCs/>
              <w:color w:val="000000" w:themeColor="text1"/>
            </w:rPr>
            <w:t>143</w:t>
          </w:r>
        </w:p>
        <w:p w14:paraId="451A85D0"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6.1. </w:t>
          </w:r>
          <w:hyperlink w:anchor="Implications" w:history="1">
            <w:r w:rsidRPr="007A0793">
              <w:rPr>
                <w:rFonts w:eastAsiaTheme="minorHAnsi"/>
                <w:b w:val="0"/>
                <w:bCs/>
              </w:rPr>
              <w:t>Implications</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143</w:t>
          </w:r>
        </w:p>
        <w:p w14:paraId="258C4372"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6.1.1. </w:t>
          </w:r>
          <w:hyperlink w:anchor="Theoretical_Implications" w:history="1">
            <w:r w:rsidRPr="007A0793">
              <w:rPr>
                <w:rFonts w:eastAsiaTheme="minorHAnsi"/>
                <w:b w:val="0"/>
                <w:bCs/>
                <w:i/>
              </w:rPr>
              <w:t>Theoretical Implications</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143</w:t>
          </w:r>
        </w:p>
        <w:p w14:paraId="11043FD0" w14:textId="77777777" w:rsidR="00A2370B" w:rsidRPr="007A0793" w:rsidRDefault="00A2370B" w:rsidP="00A2370B">
          <w:pPr>
            <w:pStyle w:val="APALevel1"/>
            <w:spacing w:line="360" w:lineRule="auto"/>
            <w:rPr>
              <w:rFonts w:eastAsiaTheme="minorHAnsi"/>
              <w:b w:val="0"/>
              <w:bCs/>
              <w:i/>
              <w:color w:val="000000" w:themeColor="text1"/>
            </w:rPr>
          </w:pPr>
          <w:r w:rsidRPr="007A0793">
            <w:rPr>
              <w:rFonts w:eastAsiaTheme="minorHAnsi"/>
              <w:b w:val="0"/>
              <w:bCs/>
              <w:i/>
              <w:color w:val="000000" w:themeColor="text1"/>
            </w:rPr>
            <w:t xml:space="preserve">     6.1.2</w:t>
          </w:r>
          <w:hyperlink w:anchor="Practical_Implications" w:history="1">
            <w:r w:rsidRPr="007A0793">
              <w:rPr>
                <w:rFonts w:eastAsiaTheme="minorHAnsi"/>
                <w:b w:val="0"/>
                <w:bCs/>
                <w:i/>
              </w:rPr>
              <w:t>. Practical Implications</w:t>
            </w:r>
          </w:hyperlink>
          <w:r w:rsidRPr="007A0793">
            <w:rPr>
              <w:rFonts w:eastAsiaTheme="minorHAnsi"/>
              <w:b w:val="0"/>
              <w:bCs/>
              <w:i/>
              <w:color w:val="000000" w:themeColor="text1"/>
            </w:rPr>
            <w:t xml:space="preserve"> </w:t>
          </w:r>
          <w:r w:rsidRPr="007A0793">
            <w:rPr>
              <w:rFonts w:eastAsiaTheme="minorHAnsi"/>
              <w:b w:val="0"/>
              <w:bCs/>
              <w:i/>
              <w:color w:val="000000" w:themeColor="text1"/>
            </w:rPr>
            <w:ptab w:relativeTo="margin" w:alignment="right" w:leader="dot"/>
          </w:r>
          <w:r w:rsidRPr="007A0793">
            <w:rPr>
              <w:rFonts w:eastAsiaTheme="minorHAnsi"/>
              <w:b w:val="0"/>
              <w:bCs/>
              <w:i/>
              <w:color w:val="000000" w:themeColor="text1"/>
            </w:rPr>
            <w:t xml:space="preserve"> 144</w:t>
          </w:r>
        </w:p>
        <w:p w14:paraId="6B10C868"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6.2. </w:t>
          </w:r>
          <w:hyperlink w:anchor="Limitations_Study" w:history="1">
            <w:r w:rsidRPr="007A0793">
              <w:rPr>
                <w:rFonts w:eastAsiaTheme="minorHAnsi"/>
                <w:b w:val="0"/>
                <w:bCs/>
              </w:rPr>
              <w:t>Limitations of the Study</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145</w:t>
          </w:r>
        </w:p>
        <w:p w14:paraId="7DE5204F"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color w:val="000000" w:themeColor="text1"/>
            </w:rPr>
            <w:t xml:space="preserve">6.3. </w:t>
          </w:r>
          <w:hyperlink w:anchor="Scope_Future_Research" w:history="1">
            <w:r w:rsidRPr="007A0793">
              <w:rPr>
                <w:rFonts w:eastAsiaTheme="minorHAnsi"/>
                <w:b w:val="0"/>
                <w:bCs/>
              </w:rPr>
              <w:t>Suggestions for Future Research</w:t>
            </w:r>
          </w:hyperlink>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145</w:t>
          </w:r>
        </w:p>
        <w:p w14:paraId="5A157181" w14:textId="77777777" w:rsidR="00A2370B" w:rsidRPr="007A0793" w:rsidRDefault="00C46C8A" w:rsidP="00A2370B">
          <w:pPr>
            <w:pStyle w:val="APALevel1"/>
            <w:spacing w:line="360" w:lineRule="auto"/>
            <w:rPr>
              <w:rFonts w:eastAsiaTheme="minorHAnsi"/>
              <w:bCs/>
              <w:color w:val="000000" w:themeColor="text1"/>
            </w:rPr>
          </w:pPr>
          <w:hyperlink w:anchor="MAIN_CONCLUSION" w:history="1">
            <w:r w:rsidR="00A2370B" w:rsidRPr="007A0793">
              <w:rPr>
                <w:rStyle w:val="Hyperlink"/>
                <w:rFonts w:eastAsiaTheme="minorHAnsi"/>
                <w:bCs/>
                <w:color w:val="000000" w:themeColor="text1"/>
                <w:u w:val="none"/>
              </w:rPr>
              <w:t>Chapter 7: Conclusion</w:t>
            </w:r>
          </w:hyperlink>
          <w:r w:rsidR="00A2370B" w:rsidRPr="007A0793">
            <w:rPr>
              <w:rFonts w:eastAsiaTheme="minorHAnsi"/>
              <w:bCs/>
              <w:color w:val="000000" w:themeColor="text1"/>
            </w:rPr>
            <w:t xml:space="preserve"> </w:t>
          </w:r>
          <w:r w:rsidR="00A2370B" w:rsidRPr="007A0793">
            <w:rPr>
              <w:rFonts w:eastAsiaTheme="minorHAnsi"/>
              <w:bCs/>
              <w:color w:val="000000" w:themeColor="text1"/>
            </w:rPr>
            <w:ptab w:relativeTo="margin" w:alignment="right" w:leader="dot"/>
          </w:r>
          <w:r w:rsidR="00A2370B" w:rsidRPr="007A0793">
            <w:rPr>
              <w:rFonts w:eastAsiaTheme="minorHAnsi"/>
              <w:bCs/>
              <w:color w:val="000000" w:themeColor="text1"/>
            </w:rPr>
            <w:t xml:space="preserve"> 147</w:t>
          </w:r>
        </w:p>
        <w:p w14:paraId="03B056FB" w14:textId="77777777" w:rsidR="00A2370B" w:rsidRPr="007A0793" w:rsidRDefault="00C46C8A" w:rsidP="00A2370B">
          <w:pPr>
            <w:pStyle w:val="APALevel1"/>
            <w:spacing w:line="360" w:lineRule="auto"/>
            <w:rPr>
              <w:rFonts w:eastAsiaTheme="minorHAnsi"/>
              <w:b w:val="0"/>
              <w:bCs/>
              <w:color w:val="000000" w:themeColor="text1"/>
            </w:rPr>
          </w:pPr>
          <w:hyperlink w:anchor="Reference" w:history="1">
            <w:r w:rsidR="00A2370B" w:rsidRPr="007A0793">
              <w:rPr>
                <w:rStyle w:val="Hyperlink"/>
                <w:rFonts w:eastAsiaTheme="minorHAnsi"/>
                <w:b w:val="0"/>
                <w:bCs/>
                <w:color w:val="000000" w:themeColor="text1"/>
                <w:u w:val="none"/>
              </w:rPr>
              <w:t>References</w:t>
            </w:r>
          </w:hyperlink>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149</w:t>
          </w:r>
        </w:p>
        <w:p w14:paraId="1F058AFD" w14:textId="77777777" w:rsidR="00A2370B" w:rsidRPr="007A0793" w:rsidRDefault="00C46C8A" w:rsidP="00A2370B">
          <w:pPr>
            <w:pStyle w:val="APALevel1"/>
            <w:spacing w:line="360" w:lineRule="auto"/>
            <w:rPr>
              <w:rFonts w:eastAsiaTheme="minorHAnsi"/>
              <w:b w:val="0"/>
              <w:bCs/>
              <w:color w:val="000000" w:themeColor="text1"/>
            </w:rPr>
          </w:pPr>
          <w:hyperlink w:anchor="APPENDIX" w:history="1">
            <w:r w:rsidR="00A2370B" w:rsidRPr="007A0793">
              <w:rPr>
                <w:rStyle w:val="Hyperlink"/>
                <w:rFonts w:eastAsiaTheme="minorHAnsi"/>
                <w:b w:val="0"/>
                <w:bCs/>
                <w:color w:val="000000" w:themeColor="text1"/>
                <w:u w:val="none"/>
              </w:rPr>
              <w:t>APPENDIX</w:t>
            </w:r>
          </w:hyperlink>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198</w:t>
          </w:r>
        </w:p>
        <w:p w14:paraId="32B1E168" w14:textId="77777777" w:rsidR="00A2370B" w:rsidRPr="007A0793" w:rsidRDefault="00C46C8A" w:rsidP="00A2370B">
          <w:pPr>
            <w:pStyle w:val="APALevel1"/>
            <w:spacing w:line="360" w:lineRule="auto"/>
            <w:rPr>
              <w:rFonts w:eastAsiaTheme="minorHAnsi"/>
              <w:b w:val="0"/>
              <w:bCs/>
              <w:color w:val="000000" w:themeColor="text1"/>
            </w:rPr>
          </w:pPr>
          <w:hyperlink w:anchor="Appendix_A" w:history="1">
            <w:r w:rsidR="00A2370B" w:rsidRPr="007A0793">
              <w:rPr>
                <w:rStyle w:val="Hyperlink"/>
                <w:rFonts w:eastAsiaTheme="minorHAnsi"/>
                <w:b w:val="0"/>
                <w:bCs/>
                <w:color w:val="000000" w:themeColor="text1"/>
                <w:u w:val="none"/>
              </w:rPr>
              <w:t>Appendix A</w:t>
            </w:r>
          </w:hyperlink>
          <w:r w:rsidR="00A2370B" w:rsidRPr="007A0793">
            <w:rPr>
              <w:rFonts w:eastAsiaTheme="minorHAnsi"/>
              <w:b w:val="0"/>
              <w:bCs/>
              <w:color w:val="000000" w:themeColor="text1"/>
            </w:rPr>
            <w:t xml:space="preserve"> – Permission to Collect Data</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199</w:t>
          </w:r>
        </w:p>
        <w:p w14:paraId="6D210FEC" w14:textId="77777777" w:rsidR="00A2370B" w:rsidRPr="007A0793" w:rsidRDefault="00C46C8A" w:rsidP="00A2370B">
          <w:pPr>
            <w:pStyle w:val="APALevel1"/>
            <w:spacing w:line="360" w:lineRule="auto"/>
            <w:rPr>
              <w:rFonts w:eastAsiaTheme="minorHAnsi"/>
              <w:b w:val="0"/>
              <w:bCs/>
              <w:color w:val="000000" w:themeColor="text1"/>
            </w:rPr>
          </w:pPr>
          <w:hyperlink w:anchor="Appendix_B" w:history="1">
            <w:r w:rsidR="00A2370B" w:rsidRPr="007A0793">
              <w:rPr>
                <w:rStyle w:val="Hyperlink"/>
                <w:rFonts w:eastAsiaTheme="minorHAnsi"/>
                <w:b w:val="0"/>
                <w:bCs/>
                <w:color w:val="000000" w:themeColor="text1"/>
                <w:u w:val="none"/>
              </w:rPr>
              <w:t>Appendix B</w:t>
            </w:r>
          </w:hyperlink>
          <w:r w:rsidR="00A2370B" w:rsidRPr="007A0793">
            <w:rPr>
              <w:rFonts w:eastAsiaTheme="minorHAnsi"/>
              <w:b w:val="0"/>
              <w:bCs/>
              <w:color w:val="000000" w:themeColor="text1"/>
            </w:rPr>
            <w:t xml:space="preserve"> – Questionnaire</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203</w:t>
          </w:r>
        </w:p>
        <w:p w14:paraId="286CB2F8" w14:textId="77777777" w:rsidR="00A2370B" w:rsidRPr="007A0793" w:rsidRDefault="00A2370B" w:rsidP="00A2370B">
          <w:pPr>
            <w:pStyle w:val="BodyText"/>
            <w:rPr>
              <w:lang w:val="en-US"/>
            </w:rPr>
          </w:pPr>
        </w:p>
        <w:p w14:paraId="6D1A8CAA" w14:textId="77777777" w:rsidR="00A2370B" w:rsidRPr="007A0793" w:rsidRDefault="00A2370B" w:rsidP="00A2370B">
          <w:pPr>
            <w:pStyle w:val="BodyText"/>
            <w:rPr>
              <w:lang w:val="en-US"/>
            </w:rPr>
          </w:pPr>
        </w:p>
        <w:p w14:paraId="2E9334EB" w14:textId="77777777" w:rsidR="00A2370B" w:rsidRPr="007A0793" w:rsidRDefault="00A2370B" w:rsidP="00A2370B">
          <w:pPr>
            <w:pStyle w:val="BodyText"/>
            <w:rPr>
              <w:lang w:val="en-US"/>
            </w:rPr>
          </w:pPr>
        </w:p>
        <w:p w14:paraId="6061E938" w14:textId="77777777" w:rsidR="00A2370B" w:rsidRPr="007A0793" w:rsidRDefault="00A2370B" w:rsidP="00A2370B">
          <w:pPr>
            <w:jc w:val="center"/>
            <w:rPr>
              <w:rFonts w:ascii="Times New Roman" w:hAnsi="Times New Roman" w:cs="Times New Roman"/>
              <w:bCs/>
              <w:color w:val="FF0000"/>
              <w:sz w:val="24"/>
              <w:szCs w:val="24"/>
              <w:lang w:val="en-US"/>
            </w:rPr>
          </w:pPr>
        </w:p>
        <w:p w14:paraId="273CFEFC" w14:textId="77777777" w:rsidR="00A2370B" w:rsidRPr="007A0793" w:rsidRDefault="00A2370B" w:rsidP="00A2370B">
          <w:pPr>
            <w:jc w:val="center"/>
            <w:rPr>
              <w:rFonts w:ascii="Times New Roman" w:hAnsi="Times New Roman" w:cs="Times New Roman"/>
              <w:bCs/>
              <w:color w:val="FF0000"/>
              <w:sz w:val="24"/>
              <w:szCs w:val="24"/>
              <w:lang w:val="en-US"/>
            </w:rPr>
          </w:pPr>
        </w:p>
        <w:p w14:paraId="6A0EC3C4" w14:textId="77777777" w:rsidR="00A2370B" w:rsidRPr="007A0793" w:rsidRDefault="00A2370B" w:rsidP="00A2370B">
          <w:pPr>
            <w:jc w:val="center"/>
            <w:rPr>
              <w:rFonts w:ascii="Times New Roman" w:hAnsi="Times New Roman" w:cs="Times New Roman"/>
              <w:bCs/>
              <w:color w:val="FF0000"/>
              <w:sz w:val="24"/>
              <w:szCs w:val="24"/>
              <w:lang w:val="en-US"/>
            </w:rPr>
          </w:pPr>
        </w:p>
        <w:p w14:paraId="03ED8559" w14:textId="77777777" w:rsidR="00C30F31" w:rsidRDefault="00C30F31" w:rsidP="00B27F3D">
          <w:pPr>
            <w:rPr>
              <w:rFonts w:ascii="Times New Roman" w:eastAsiaTheme="majorEastAsia" w:hAnsi="Times New Roman" w:cs="Times New Roman"/>
              <w:b/>
              <w:bCs/>
              <w:color w:val="FF0000"/>
              <w:sz w:val="28"/>
              <w:szCs w:val="28"/>
              <w:lang w:val="en-US"/>
            </w:rPr>
          </w:pPr>
        </w:p>
        <w:p w14:paraId="28E9CEF8" w14:textId="77777777" w:rsidR="00A2370B" w:rsidRPr="007A0793" w:rsidRDefault="00A2370B" w:rsidP="00A2370B">
          <w:pPr>
            <w:jc w:val="center"/>
            <w:rPr>
              <w:rFonts w:ascii="Times New Roman" w:eastAsiaTheme="majorEastAsia" w:hAnsi="Times New Roman" w:cs="Times New Roman"/>
              <w:b/>
              <w:bCs/>
              <w:color w:val="FF0000"/>
              <w:sz w:val="28"/>
              <w:szCs w:val="28"/>
              <w:lang w:val="en-US"/>
            </w:rPr>
          </w:pPr>
          <w:bookmarkStart w:id="8" w:name="List_Tables"/>
          <w:r w:rsidRPr="007A0793">
            <w:rPr>
              <w:rFonts w:ascii="Times New Roman" w:eastAsiaTheme="majorEastAsia" w:hAnsi="Times New Roman" w:cs="Times New Roman"/>
              <w:b/>
              <w:bCs/>
              <w:color w:val="FF0000"/>
              <w:sz w:val="28"/>
              <w:szCs w:val="28"/>
              <w:lang w:val="en-US"/>
            </w:rPr>
            <w:lastRenderedPageBreak/>
            <w:t>List of Tables</w:t>
          </w:r>
        </w:p>
        <w:bookmarkEnd w:id="8"/>
        <w:p w14:paraId="2CB5C1CF" w14:textId="77777777" w:rsidR="00A2370B" w:rsidRPr="007A0793" w:rsidRDefault="00A2370B" w:rsidP="00A2370B">
          <w:pPr>
            <w:spacing w:after="0" w:line="240" w:lineRule="auto"/>
            <w:jc w:val="both"/>
            <w:rPr>
              <w:rFonts w:ascii="Times New Roman" w:hAnsi="Times New Roman" w:cs="Times New Roman"/>
              <w:color w:val="000000" w:themeColor="text1"/>
              <w:sz w:val="24"/>
              <w:szCs w:val="24"/>
              <w:lang w:val="en-US"/>
            </w:rPr>
          </w:pPr>
        </w:p>
        <w:p w14:paraId="53D8E123" w14:textId="77777777" w:rsidR="00A2370B" w:rsidRPr="007A0793" w:rsidRDefault="00C46C8A" w:rsidP="00A2370B">
          <w:pPr>
            <w:pStyle w:val="APALevel1"/>
            <w:spacing w:line="360" w:lineRule="auto"/>
            <w:rPr>
              <w:rFonts w:eastAsiaTheme="minorHAnsi"/>
              <w:b w:val="0"/>
              <w:bCs/>
              <w:color w:val="000000" w:themeColor="text1"/>
            </w:rPr>
          </w:pPr>
          <w:hyperlink w:anchor="Table_1" w:history="1">
            <w:r w:rsidR="00A2370B" w:rsidRPr="007A0793">
              <w:rPr>
                <w:rStyle w:val="Hyperlink"/>
                <w:rFonts w:eastAsiaTheme="minorHAnsi"/>
                <w:b w:val="0"/>
                <w:bCs/>
                <w:color w:val="000000" w:themeColor="text1"/>
                <w:u w:val="none"/>
              </w:rPr>
              <w:t>Table 1: Labor-Force Participation in the GCC</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5</w:t>
          </w:r>
        </w:p>
        <w:p w14:paraId="4241EBBC" w14:textId="77777777" w:rsidR="00A2370B" w:rsidRPr="007A0793" w:rsidRDefault="00C46C8A" w:rsidP="00A2370B">
          <w:pPr>
            <w:pStyle w:val="APALevel1"/>
            <w:spacing w:line="360" w:lineRule="auto"/>
            <w:rPr>
              <w:rFonts w:eastAsiaTheme="minorHAnsi"/>
              <w:b w:val="0"/>
              <w:bCs/>
              <w:color w:val="000000" w:themeColor="text1"/>
            </w:rPr>
          </w:pPr>
          <w:hyperlink w:anchor="Table_3" w:history="1">
            <w:r w:rsidR="00A2370B" w:rsidRPr="007A0793">
              <w:rPr>
                <w:rStyle w:val="Hyperlink"/>
                <w:rFonts w:eastAsiaTheme="minorHAnsi"/>
                <w:b w:val="0"/>
                <w:bCs/>
                <w:color w:val="000000" w:themeColor="text1"/>
                <w:u w:val="none"/>
              </w:rPr>
              <w:t>Table 2: Research Objectives, Research Questions and Research Hypotheses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21</w:t>
          </w:r>
        </w:p>
        <w:p w14:paraId="75FD53F9" w14:textId="77777777" w:rsidR="00A2370B" w:rsidRPr="007A0793" w:rsidRDefault="00C46C8A" w:rsidP="00A2370B">
          <w:pPr>
            <w:pStyle w:val="APALevel1"/>
            <w:spacing w:line="360" w:lineRule="auto"/>
            <w:rPr>
              <w:rFonts w:eastAsiaTheme="minorHAnsi"/>
              <w:b w:val="0"/>
              <w:bCs/>
              <w:color w:val="000000" w:themeColor="text1"/>
            </w:rPr>
          </w:pPr>
          <w:hyperlink w:anchor="Table_4" w:history="1">
            <w:r w:rsidR="00A2370B" w:rsidRPr="007A0793">
              <w:rPr>
                <w:rStyle w:val="Hyperlink"/>
                <w:rFonts w:eastAsiaTheme="minorHAnsi"/>
                <w:b w:val="0"/>
                <w:bCs/>
                <w:color w:val="000000" w:themeColor="text1"/>
                <w:u w:val="none"/>
              </w:rPr>
              <w:t>Table 3. Meta-Table of Individual Personality in Relation to Career Choices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41</w:t>
          </w:r>
        </w:p>
        <w:p w14:paraId="128B7F01" w14:textId="77777777" w:rsidR="00A2370B" w:rsidRPr="007A0793" w:rsidRDefault="00C46C8A" w:rsidP="00A2370B">
          <w:pPr>
            <w:pStyle w:val="APALevel1"/>
            <w:spacing w:line="360" w:lineRule="auto"/>
            <w:rPr>
              <w:rFonts w:eastAsiaTheme="minorHAnsi"/>
              <w:b w:val="0"/>
              <w:bCs/>
              <w:color w:val="000000" w:themeColor="text1"/>
            </w:rPr>
          </w:pPr>
          <w:hyperlink w:anchor="Table_5" w:history="1">
            <w:r w:rsidR="00A2370B" w:rsidRPr="007A0793">
              <w:rPr>
                <w:rStyle w:val="Hyperlink"/>
                <w:rFonts w:eastAsiaTheme="minorHAnsi"/>
                <w:b w:val="0"/>
                <w:bCs/>
                <w:color w:val="000000" w:themeColor="text1"/>
                <w:u w:val="none"/>
              </w:rPr>
              <w:t>Table 4: Meta-Table of Studies of the Social Environment</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48</w:t>
          </w:r>
        </w:p>
        <w:p w14:paraId="0C941379" w14:textId="77777777" w:rsidR="00A2370B" w:rsidRPr="007A0793" w:rsidRDefault="00C46C8A" w:rsidP="00A2370B">
          <w:pPr>
            <w:pStyle w:val="APALevel1"/>
            <w:spacing w:line="360" w:lineRule="auto"/>
            <w:rPr>
              <w:rFonts w:eastAsiaTheme="minorHAnsi"/>
              <w:b w:val="0"/>
              <w:bCs/>
              <w:color w:val="000000" w:themeColor="text1"/>
            </w:rPr>
          </w:pPr>
          <w:hyperlink w:anchor="Table_6" w:history="1">
            <w:r w:rsidR="00A2370B" w:rsidRPr="007A0793">
              <w:rPr>
                <w:rStyle w:val="Hyperlink"/>
                <w:rFonts w:eastAsiaTheme="minorHAnsi"/>
                <w:b w:val="0"/>
                <w:bCs/>
                <w:color w:val="000000" w:themeColor="text1"/>
                <w:u w:val="none"/>
              </w:rPr>
              <w:t>Table 5: Meta-Table of Attitude towards Higher Education among Students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54</w:t>
          </w:r>
        </w:p>
        <w:p w14:paraId="27BBAEB9" w14:textId="77777777" w:rsidR="00A2370B" w:rsidRPr="007A0793" w:rsidRDefault="00C46C8A" w:rsidP="00A2370B">
          <w:pPr>
            <w:pStyle w:val="APALevel1"/>
            <w:spacing w:line="360" w:lineRule="auto"/>
            <w:rPr>
              <w:rFonts w:eastAsiaTheme="minorHAnsi"/>
              <w:b w:val="0"/>
              <w:bCs/>
              <w:color w:val="000000" w:themeColor="text1"/>
            </w:rPr>
          </w:pPr>
          <w:hyperlink w:anchor="Table_7" w:history="1">
            <w:r w:rsidR="00A2370B" w:rsidRPr="007A0793">
              <w:rPr>
                <w:rStyle w:val="Hyperlink"/>
                <w:rFonts w:eastAsiaTheme="minorHAnsi"/>
                <w:b w:val="0"/>
                <w:bCs/>
                <w:color w:val="000000" w:themeColor="text1"/>
                <w:u w:val="none"/>
              </w:rPr>
              <w:t>Table 6: Meta-Table of Workplace Expectations among Students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63</w:t>
          </w:r>
        </w:p>
        <w:p w14:paraId="662AB7A9" w14:textId="77777777" w:rsidR="00A2370B" w:rsidRPr="007A0793" w:rsidRDefault="00C46C8A" w:rsidP="00A2370B">
          <w:pPr>
            <w:pStyle w:val="APALevel1"/>
            <w:spacing w:line="360" w:lineRule="auto"/>
            <w:rPr>
              <w:rFonts w:eastAsiaTheme="minorHAnsi"/>
              <w:b w:val="0"/>
              <w:bCs/>
              <w:color w:val="000000" w:themeColor="text1"/>
            </w:rPr>
          </w:pPr>
          <w:hyperlink w:anchor="Table_8" w:history="1">
            <w:r w:rsidR="00A2370B" w:rsidRPr="007A0793">
              <w:rPr>
                <w:rStyle w:val="Hyperlink"/>
                <w:rFonts w:eastAsiaTheme="minorHAnsi"/>
                <w:b w:val="0"/>
                <w:bCs/>
                <w:color w:val="000000" w:themeColor="text1"/>
                <w:u w:val="none"/>
              </w:rPr>
              <w:t>Table 7: Meta-Table of Perceived Effectiveness of Government Efforts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68</w:t>
          </w:r>
        </w:p>
        <w:p w14:paraId="0FD4C10A" w14:textId="77777777" w:rsidR="00A2370B" w:rsidRPr="007A0793" w:rsidRDefault="00C46C8A" w:rsidP="00A2370B">
          <w:pPr>
            <w:pStyle w:val="APALevel1"/>
            <w:spacing w:line="360" w:lineRule="auto"/>
            <w:rPr>
              <w:rFonts w:eastAsiaTheme="minorHAnsi"/>
              <w:b w:val="0"/>
              <w:bCs/>
              <w:color w:val="000000" w:themeColor="text1"/>
            </w:rPr>
          </w:pPr>
          <w:hyperlink w:anchor="Table_9" w:history="1">
            <w:r w:rsidR="00A2370B" w:rsidRPr="007A0793">
              <w:rPr>
                <w:rStyle w:val="Hyperlink"/>
                <w:rFonts w:eastAsiaTheme="minorHAnsi"/>
                <w:b w:val="0"/>
                <w:bCs/>
                <w:color w:val="000000" w:themeColor="text1"/>
                <w:u w:val="none"/>
              </w:rPr>
              <w:t>Table 8: Meta-Table of Age and Personality Traits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73</w:t>
          </w:r>
        </w:p>
        <w:p w14:paraId="6FFE4CA9" w14:textId="77777777" w:rsidR="00A2370B" w:rsidRPr="007A0793" w:rsidRDefault="00C46C8A" w:rsidP="00A2370B">
          <w:pPr>
            <w:pStyle w:val="APALevel1"/>
            <w:spacing w:line="360" w:lineRule="auto"/>
            <w:rPr>
              <w:rFonts w:eastAsiaTheme="minorHAnsi"/>
              <w:b w:val="0"/>
              <w:bCs/>
              <w:color w:val="000000" w:themeColor="text1"/>
            </w:rPr>
          </w:pPr>
          <w:hyperlink w:anchor="Table_10" w:history="1">
            <w:r w:rsidR="00A2370B" w:rsidRPr="007A0793">
              <w:rPr>
                <w:rStyle w:val="Hyperlink"/>
                <w:rFonts w:eastAsiaTheme="minorHAnsi"/>
                <w:b w:val="0"/>
                <w:bCs/>
                <w:color w:val="000000" w:themeColor="text1"/>
                <w:u w:val="none"/>
              </w:rPr>
              <w:t>Table 9: Meta-Table of Age with Social Support and Socioeconomic Status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76</w:t>
          </w:r>
        </w:p>
        <w:p w14:paraId="09CFD9CC" w14:textId="77777777" w:rsidR="00A2370B" w:rsidRPr="007A0793" w:rsidRDefault="00C46C8A" w:rsidP="00A2370B">
          <w:pPr>
            <w:pStyle w:val="APALevel1"/>
            <w:spacing w:line="360" w:lineRule="auto"/>
            <w:jc w:val="left"/>
            <w:rPr>
              <w:rFonts w:eastAsiaTheme="minorHAnsi"/>
              <w:b w:val="0"/>
              <w:bCs/>
              <w:color w:val="000000" w:themeColor="text1"/>
            </w:rPr>
          </w:pPr>
          <w:hyperlink w:anchor="Table_11" w:history="1">
            <w:r w:rsidR="00A2370B" w:rsidRPr="007A0793">
              <w:rPr>
                <w:rStyle w:val="Hyperlink"/>
                <w:rFonts w:eastAsiaTheme="minorHAnsi"/>
                <w:b w:val="0"/>
                <w:bCs/>
                <w:color w:val="000000" w:themeColor="text1"/>
                <w:u w:val="none"/>
              </w:rPr>
              <w:t>Table 10: Meta-Table of Internship with Attitudes towards Higher Education and Workplace Expectation</w:t>
            </w:r>
          </w:hyperlink>
          <w:r w:rsidR="00A2370B" w:rsidRPr="007A0793">
            <w:rPr>
              <w:rStyle w:val="Hyperlink"/>
              <w:rFonts w:eastAsiaTheme="minorHAnsi"/>
              <w:b w:val="0"/>
              <w:bCs/>
              <w:color w:val="000000" w:themeColor="text1"/>
              <w:u w:val="none"/>
            </w:rPr>
            <w:t>s</w:t>
          </w:r>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79</w:t>
          </w:r>
        </w:p>
        <w:p w14:paraId="05E317E4" w14:textId="77777777" w:rsidR="00A2370B" w:rsidRPr="00B27F3D" w:rsidRDefault="00C46C8A" w:rsidP="00A2370B">
          <w:pPr>
            <w:pStyle w:val="APALevel1"/>
            <w:spacing w:line="360" w:lineRule="auto"/>
            <w:rPr>
              <w:rFonts w:eastAsiaTheme="minorHAnsi"/>
              <w:b w:val="0"/>
              <w:bCs/>
              <w:color w:val="000000" w:themeColor="text1"/>
            </w:rPr>
          </w:pPr>
          <w:hyperlink w:anchor="Table_12" w:history="1">
            <w:r w:rsidR="00A2370B" w:rsidRPr="007A0793">
              <w:rPr>
                <w:rStyle w:val="Hyperlink"/>
                <w:rFonts w:eastAsiaTheme="minorHAnsi"/>
                <w:b w:val="0"/>
                <w:bCs/>
                <w:color w:val="000000" w:themeColor="text1"/>
                <w:u w:val="none"/>
              </w:rPr>
              <w:t>Table 11: Comparing the two Survey Return Types (Online and Paper)</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101</w:t>
          </w:r>
        </w:p>
        <w:p w14:paraId="741842D1" w14:textId="77777777" w:rsidR="00A2370B" w:rsidRPr="00B27F3D" w:rsidRDefault="00C46C8A" w:rsidP="00B27F3D">
          <w:pPr>
            <w:pStyle w:val="APALevel1"/>
            <w:spacing w:line="360" w:lineRule="auto"/>
            <w:rPr>
              <w:rFonts w:eastAsiaTheme="minorHAnsi"/>
              <w:b w:val="0"/>
              <w:bCs/>
              <w:color w:val="000000" w:themeColor="text1"/>
            </w:rPr>
          </w:pPr>
          <w:hyperlink w:anchor="Table_12_CC" w:history="1">
            <w:r w:rsidR="00A2370B" w:rsidRPr="00B27F3D">
              <w:rPr>
                <w:rFonts w:eastAsiaTheme="minorHAnsi"/>
                <w:b w:val="0"/>
                <w:color w:val="000000" w:themeColor="text1"/>
              </w:rPr>
              <w:t xml:space="preserve">Table 12: </w:t>
            </w:r>
            <w:r w:rsidR="00A2370B" w:rsidRPr="00B27F3D">
              <w:rPr>
                <w:rFonts w:eastAsiaTheme="minorHAnsi"/>
                <w:b w:val="0"/>
                <w:bCs/>
                <w:color w:val="000000" w:themeColor="text1"/>
              </w:rPr>
              <w:t>Career Choice Factors: Survey Items and their Academic Sources</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 105</w:t>
          </w:r>
        </w:p>
        <w:p w14:paraId="61C84695" w14:textId="77777777" w:rsidR="00A2370B" w:rsidRPr="00B27F3D" w:rsidRDefault="00C46C8A" w:rsidP="00A2370B">
          <w:pPr>
            <w:pStyle w:val="APALevel1"/>
            <w:spacing w:line="360" w:lineRule="auto"/>
            <w:rPr>
              <w:rFonts w:eastAsiaTheme="minorHAnsi"/>
              <w:b w:val="0"/>
              <w:bCs/>
              <w:color w:val="000000" w:themeColor="text1"/>
            </w:rPr>
          </w:pPr>
          <w:hyperlink w:anchor="Table_13" w:history="1">
            <w:r w:rsidR="00A2370B" w:rsidRPr="00B27F3D">
              <w:rPr>
                <w:rFonts w:eastAsiaTheme="minorHAnsi"/>
                <w:b w:val="0"/>
              </w:rPr>
              <w:t>Table 13: Key Descriptive Statistics and Psychometric Properties</w:t>
            </w:r>
          </w:hyperlink>
          <w:r w:rsidR="00A2370B" w:rsidRPr="00B27F3D">
            <w:rPr>
              <w:rFonts w:eastAsiaTheme="minorHAnsi"/>
              <w:b w:val="0"/>
              <w:bCs/>
              <w:color w:val="000000" w:themeColor="text1"/>
            </w:rPr>
            <w:t xml:space="preserve"> </w:t>
          </w:r>
          <w:r w:rsidR="00A2370B" w:rsidRPr="00B27F3D">
            <w:rPr>
              <w:rFonts w:eastAsiaTheme="minorHAnsi"/>
              <w:b w:val="0"/>
              <w:bCs/>
              <w:color w:val="000000" w:themeColor="text1"/>
            </w:rPr>
            <w:ptab w:relativeTo="margin" w:alignment="right" w:leader="dot"/>
          </w:r>
          <w:r w:rsidR="00A2370B" w:rsidRPr="00B27F3D">
            <w:rPr>
              <w:rFonts w:eastAsiaTheme="minorHAnsi"/>
              <w:b w:val="0"/>
              <w:bCs/>
              <w:color w:val="000000" w:themeColor="text1"/>
            </w:rPr>
            <w:t xml:space="preserve"> 114</w:t>
          </w:r>
        </w:p>
        <w:p w14:paraId="5B48A94E" w14:textId="77777777" w:rsidR="00A2370B" w:rsidRPr="007A0793" w:rsidRDefault="00A2370B" w:rsidP="00A2370B">
          <w:pPr>
            <w:pStyle w:val="APALevel1"/>
            <w:spacing w:line="360" w:lineRule="auto"/>
            <w:rPr>
              <w:rFonts w:eastAsiaTheme="minorHAnsi"/>
              <w:b w:val="0"/>
              <w:bCs/>
              <w:color w:val="000000" w:themeColor="text1"/>
            </w:rPr>
          </w:pPr>
          <w:r w:rsidRPr="007A0793">
            <w:rPr>
              <w:rFonts w:eastAsiaTheme="minorHAnsi"/>
              <w:b w:val="0"/>
              <w:bCs/>
            </w:rPr>
            <w:t>Table 14: Results of Structural Modelling</w:t>
          </w:r>
          <w:r w:rsidRPr="007A0793">
            <w:rPr>
              <w:rFonts w:eastAsiaTheme="minorHAnsi"/>
              <w:b w:val="0"/>
              <w:bCs/>
              <w:color w:val="000000" w:themeColor="text1"/>
            </w:rPr>
            <w:t xml:space="preserve"> </w:t>
          </w:r>
          <w:r w:rsidRPr="007A0793">
            <w:rPr>
              <w:rFonts w:eastAsiaTheme="minorHAnsi"/>
              <w:b w:val="0"/>
              <w:bCs/>
              <w:color w:val="000000" w:themeColor="text1"/>
            </w:rPr>
            <w:ptab w:relativeTo="margin" w:alignment="right" w:leader="dot"/>
          </w:r>
          <w:r w:rsidRPr="007A0793">
            <w:rPr>
              <w:rFonts w:eastAsiaTheme="minorHAnsi"/>
              <w:b w:val="0"/>
              <w:bCs/>
              <w:color w:val="000000" w:themeColor="text1"/>
            </w:rPr>
            <w:t xml:space="preserve"> 118</w:t>
          </w:r>
        </w:p>
        <w:p w14:paraId="0D93F3C0" w14:textId="77777777" w:rsidR="00A2370B" w:rsidRPr="007A0793" w:rsidRDefault="00C46C8A" w:rsidP="00A2370B">
          <w:pPr>
            <w:pStyle w:val="APALevel1"/>
            <w:spacing w:line="360" w:lineRule="auto"/>
            <w:jc w:val="left"/>
            <w:rPr>
              <w:rFonts w:eastAsiaTheme="minorHAnsi"/>
              <w:b w:val="0"/>
              <w:bCs/>
              <w:color w:val="000000" w:themeColor="text1"/>
            </w:rPr>
          </w:pPr>
          <w:hyperlink w:anchor="Table_15" w:history="1">
            <w:r w:rsidR="00A2370B" w:rsidRPr="007A0793">
              <w:rPr>
                <w:rStyle w:val="Hyperlink"/>
                <w:rFonts w:eastAsiaTheme="minorHAnsi"/>
                <w:b w:val="0"/>
                <w:bCs/>
                <w:color w:val="000000" w:themeColor="text1"/>
                <w:u w:val="none"/>
              </w:rPr>
              <w:t>Table 15: Bayesian Structural Model Results for Baseline Models Using the Age Grouping Criterion</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124</w:t>
          </w:r>
        </w:p>
        <w:p w14:paraId="7FFABB21" w14:textId="77777777" w:rsidR="00A2370B" w:rsidRPr="007A0793" w:rsidRDefault="00C46C8A" w:rsidP="00A2370B">
          <w:pPr>
            <w:pStyle w:val="APALevel1"/>
            <w:spacing w:line="360" w:lineRule="auto"/>
            <w:rPr>
              <w:rFonts w:eastAsiaTheme="minorHAnsi"/>
              <w:b w:val="0"/>
              <w:bCs/>
              <w:color w:val="000000" w:themeColor="text1"/>
            </w:rPr>
          </w:pPr>
          <w:hyperlink w:anchor="Table_16" w:history="1">
            <w:r w:rsidR="00A2370B" w:rsidRPr="007A0793">
              <w:rPr>
                <w:rStyle w:val="Hyperlink"/>
                <w:rFonts w:eastAsiaTheme="minorHAnsi"/>
                <w:b w:val="0"/>
                <w:bCs/>
                <w:color w:val="000000" w:themeColor="text1"/>
                <w:u w:val="none"/>
              </w:rPr>
              <w:t>Table 16: Moderating Role of Age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125</w:t>
          </w:r>
        </w:p>
        <w:p w14:paraId="50E9CB89" w14:textId="77777777" w:rsidR="00A2370B" w:rsidRPr="007A0793" w:rsidRDefault="00C46C8A" w:rsidP="00A2370B">
          <w:pPr>
            <w:pStyle w:val="APALevel1"/>
            <w:spacing w:line="360" w:lineRule="auto"/>
            <w:jc w:val="left"/>
            <w:rPr>
              <w:rFonts w:eastAsiaTheme="minorHAnsi"/>
              <w:b w:val="0"/>
              <w:bCs/>
              <w:color w:val="000000" w:themeColor="text1"/>
            </w:rPr>
          </w:pPr>
          <w:hyperlink w:anchor="Table_17" w:history="1">
            <w:r w:rsidR="00A2370B" w:rsidRPr="007A0793">
              <w:rPr>
                <w:rStyle w:val="Hyperlink"/>
                <w:rFonts w:eastAsiaTheme="minorHAnsi"/>
                <w:b w:val="0"/>
                <w:bCs/>
                <w:color w:val="000000" w:themeColor="text1"/>
                <w:u w:val="none"/>
              </w:rPr>
              <w:t>Table 17: Bayesian Structural Model Results for Baseline Models Using the Internship Grouping Criterion</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126</w:t>
          </w:r>
        </w:p>
        <w:p w14:paraId="34322C00" w14:textId="77777777" w:rsidR="00A2370B" w:rsidRPr="007A0793" w:rsidRDefault="00C46C8A" w:rsidP="00A2370B">
          <w:pPr>
            <w:pStyle w:val="APALevel1"/>
            <w:spacing w:line="360" w:lineRule="auto"/>
            <w:rPr>
              <w:rFonts w:eastAsiaTheme="minorHAnsi"/>
              <w:b w:val="0"/>
              <w:bCs/>
              <w:color w:val="000000" w:themeColor="text1"/>
            </w:rPr>
          </w:pPr>
          <w:hyperlink w:anchor="Table_18" w:history="1">
            <w:r w:rsidR="00A2370B" w:rsidRPr="007A0793">
              <w:rPr>
                <w:rStyle w:val="Hyperlink"/>
                <w:rFonts w:eastAsiaTheme="minorHAnsi"/>
                <w:b w:val="0"/>
                <w:bCs/>
                <w:color w:val="000000" w:themeColor="text1"/>
                <w:u w:val="none"/>
              </w:rPr>
              <w:t>Table 18: Moderating Role of Internship Training</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127</w:t>
          </w:r>
        </w:p>
        <w:p w14:paraId="03CEBEB1" w14:textId="77777777" w:rsidR="00A2370B" w:rsidRPr="007A0793" w:rsidRDefault="00C46C8A" w:rsidP="00A2370B">
          <w:pPr>
            <w:pStyle w:val="APALevel1"/>
            <w:spacing w:line="360" w:lineRule="auto"/>
            <w:rPr>
              <w:rFonts w:eastAsiaTheme="minorHAnsi"/>
              <w:b w:val="0"/>
              <w:bCs/>
              <w:color w:val="000000" w:themeColor="text1"/>
            </w:rPr>
          </w:pPr>
          <w:hyperlink w:anchor="Table_19" w:history="1">
            <w:r w:rsidR="00A2370B" w:rsidRPr="007A0793">
              <w:rPr>
                <w:rStyle w:val="Hyperlink"/>
                <w:rFonts w:eastAsiaTheme="minorHAnsi"/>
                <w:b w:val="0"/>
                <w:bCs/>
                <w:color w:val="000000" w:themeColor="text1"/>
                <w:u w:val="none"/>
              </w:rPr>
              <w:t>Table 19: Findings of Hypotheses Tested for Female Emirati Undergraduates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130</w:t>
          </w:r>
        </w:p>
        <w:p w14:paraId="42766F35" w14:textId="6481EB18" w:rsidR="00A2370B" w:rsidRPr="00B27F3D" w:rsidRDefault="00C46C8A" w:rsidP="00B27F3D">
          <w:pPr>
            <w:pStyle w:val="APALevel1"/>
            <w:spacing w:line="360" w:lineRule="auto"/>
            <w:rPr>
              <w:rFonts w:eastAsiaTheme="minorHAnsi"/>
              <w:b w:val="0"/>
              <w:bCs/>
              <w:color w:val="000000" w:themeColor="text1"/>
            </w:rPr>
          </w:pPr>
          <w:hyperlink w:anchor="Table_20" w:history="1">
            <w:r w:rsidR="00A2370B" w:rsidRPr="007A0793">
              <w:rPr>
                <w:rStyle w:val="Hyperlink"/>
                <w:rFonts w:eastAsiaTheme="minorHAnsi"/>
                <w:b w:val="0"/>
                <w:bCs/>
                <w:color w:val="000000" w:themeColor="text1"/>
                <w:u w:val="none"/>
              </w:rPr>
              <w:t>Table 20: Findings of Hypotheses Tested for Moderating Effect of Age and Internship</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138</w:t>
          </w:r>
        </w:p>
        <w:p w14:paraId="54950EF5" w14:textId="77777777" w:rsidR="00A2370B" w:rsidRPr="007A0793" w:rsidRDefault="00A2370B" w:rsidP="00A2370B">
          <w:pPr>
            <w:pStyle w:val="BodyText"/>
            <w:rPr>
              <w:lang w:val="en-US"/>
            </w:rPr>
          </w:pPr>
        </w:p>
        <w:p w14:paraId="502A492F" w14:textId="77777777" w:rsidR="00A2370B" w:rsidRPr="007A0793" w:rsidRDefault="00A2370B" w:rsidP="00B27F3D">
          <w:pPr>
            <w:pStyle w:val="APALevel1"/>
            <w:spacing w:line="360" w:lineRule="auto"/>
            <w:rPr>
              <w:rFonts w:eastAsiaTheme="majorEastAsia"/>
              <w:bCs/>
              <w:color w:val="FF0000"/>
              <w:sz w:val="28"/>
              <w:szCs w:val="28"/>
            </w:rPr>
          </w:pPr>
          <w:bookmarkStart w:id="9" w:name="List_Figures"/>
          <w:r w:rsidRPr="007A0793">
            <w:rPr>
              <w:rFonts w:eastAsiaTheme="majorEastAsia"/>
              <w:bCs/>
              <w:color w:val="FF0000"/>
              <w:sz w:val="28"/>
              <w:szCs w:val="28"/>
            </w:rPr>
            <w:lastRenderedPageBreak/>
            <w:t>List of Figures</w:t>
          </w:r>
        </w:p>
        <w:bookmarkEnd w:id="9"/>
        <w:p w14:paraId="014677A1" w14:textId="77777777" w:rsidR="00A2370B" w:rsidRPr="007A0793" w:rsidRDefault="00A2370B" w:rsidP="00A2370B">
          <w:pPr>
            <w:pStyle w:val="APALevel1"/>
            <w:spacing w:line="360" w:lineRule="auto"/>
            <w:jc w:val="left"/>
            <w:rPr>
              <w:rFonts w:asciiTheme="minorHAnsi" w:eastAsiaTheme="minorHAnsi" w:hAnsiTheme="minorHAnsi" w:cstheme="minorBidi"/>
              <w:b w:val="0"/>
              <w:sz w:val="22"/>
              <w:szCs w:val="22"/>
            </w:rPr>
          </w:pPr>
        </w:p>
        <w:p w14:paraId="07681004"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 w:history="1">
            <w:r w:rsidR="00A2370B" w:rsidRPr="007A0793">
              <w:rPr>
                <w:rStyle w:val="Hyperlink"/>
                <w:rFonts w:eastAsiaTheme="minorHAnsi"/>
                <w:b w:val="0"/>
                <w:bCs/>
                <w:color w:val="000000" w:themeColor="text1"/>
                <w:u w:val="none"/>
              </w:rPr>
              <w:t>Figure 1: GCC Women’s Participation in the Public vs. Private Sectors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6</w:t>
          </w:r>
        </w:p>
        <w:p w14:paraId="3E3B2998"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2" w:history="1">
            <w:r w:rsidR="00A2370B" w:rsidRPr="007A0793">
              <w:rPr>
                <w:rStyle w:val="Hyperlink"/>
                <w:rFonts w:eastAsiaTheme="minorHAnsi"/>
                <w:b w:val="0"/>
                <w:bCs/>
                <w:color w:val="000000" w:themeColor="text1"/>
                <w:u w:val="none"/>
              </w:rPr>
              <w:t>Figure 2: Emirati Graduates in 2014</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9</w:t>
          </w:r>
        </w:p>
        <w:p w14:paraId="7EB77DC6"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3" w:history="1">
            <w:r w:rsidR="00A2370B" w:rsidRPr="007A0793">
              <w:rPr>
                <w:rStyle w:val="Hyperlink"/>
                <w:rFonts w:eastAsiaTheme="minorHAnsi"/>
                <w:b w:val="0"/>
                <w:bCs/>
                <w:color w:val="000000" w:themeColor="text1"/>
                <w:u w:val="none"/>
              </w:rPr>
              <w:t>Figure 3: Students Who Would Prefer to Work in the Public Sector Versus the Private Sector by Country</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13</w:t>
          </w:r>
        </w:p>
        <w:p w14:paraId="60611D73" w14:textId="77777777" w:rsidR="00A2370B" w:rsidRPr="007A0793" w:rsidRDefault="00C46C8A" w:rsidP="00A2370B">
          <w:pPr>
            <w:pStyle w:val="APALevel1"/>
            <w:spacing w:line="360" w:lineRule="auto"/>
            <w:jc w:val="left"/>
            <w:rPr>
              <w:rFonts w:eastAsiaTheme="minorHAnsi"/>
              <w:b w:val="0"/>
              <w:bCs/>
              <w:color w:val="000000" w:themeColor="text1"/>
            </w:rPr>
          </w:pPr>
          <w:hyperlink w:anchor="Table_2" w:history="1">
            <w:r w:rsidR="00A2370B" w:rsidRPr="007A0793">
              <w:rPr>
                <w:rStyle w:val="Hyperlink"/>
                <w:rFonts w:eastAsiaTheme="minorHAnsi"/>
                <w:b w:val="0"/>
                <w:bCs/>
                <w:color w:val="000000" w:themeColor="text1"/>
                <w:u w:val="none"/>
              </w:rPr>
              <w:t>Figure 4: Students Who Would Prefer to Work in the Public Sector Versus the Private Sector by Gender</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13</w:t>
          </w:r>
        </w:p>
        <w:p w14:paraId="08B39CD2"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4" w:history="1">
            <w:r w:rsidR="00A2370B" w:rsidRPr="007A0793">
              <w:rPr>
                <w:rStyle w:val="Hyperlink"/>
                <w:rFonts w:eastAsiaTheme="minorHAnsi"/>
                <w:b w:val="0"/>
                <w:bCs/>
                <w:color w:val="000000" w:themeColor="text1"/>
                <w:u w:val="none"/>
              </w:rPr>
              <w:t>Figure 5: Top Preferred Sectors for Emiratis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14</w:t>
          </w:r>
        </w:p>
        <w:p w14:paraId="6D93E82C"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5" w:history="1">
            <w:r w:rsidR="00A2370B" w:rsidRPr="007A0793">
              <w:rPr>
                <w:rStyle w:val="Hyperlink"/>
                <w:rFonts w:eastAsiaTheme="minorHAnsi"/>
                <w:b w:val="0"/>
                <w:bCs/>
                <w:color w:val="000000" w:themeColor="text1"/>
                <w:u w:val="none"/>
              </w:rPr>
              <w:t>Figure 6: Top Preferred Sectors for Emiratis by Gender</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14</w:t>
          </w:r>
        </w:p>
        <w:p w14:paraId="5E3ECF8D"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6" w:history="1">
            <w:r w:rsidR="00A2370B" w:rsidRPr="007A0793">
              <w:rPr>
                <w:rStyle w:val="Hyperlink"/>
                <w:rFonts w:eastAsiaTheme="minorHAnsi"/>
                <w:b w:val="0"/>
                <w:bCs/>
                <w:color w:val="000000" w:themeColor="text1"/>
                <w:u w:val="none"/>
              </w:rPr>
              <w:t>Figure 7: Importance of the Private Sector for Emirati Employment</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19</w:t>
          </w:r>
        </w:p>
        <w:p w14:paraId="2AAD3FE5"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7" w:history="1">
            <w:r w:rsidR="00A2370B" w:rsidRPr="007A0793">
              <w:rPr>
                <w:rStyle w:val="Hyperlink"/>
                <w:rFonts w:eastAsiaTheme="minorHAnsi"/>
                <w:b w:val="0"/>
                <w:bCs/>
                <w:color w:val="000000" w:themeColor="text1"/>
                <w:u w:val="none"/>
              </w:rPr>
              <w:t>Figure 8: Outline of the Research Plan</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28</w:t>
          </w:r>
        </w:p>
        <w:p w14:paraId="53790EB4"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8" w:history="1">
            <w:r w:rsidR="00A2370B" w:rsidRPr="007A0793">
              <w:rPr>
                <w:rStyle w:val="Hyperlink"/>
                <w:rFonts w:eastAsiaTheme="minorHAnsi"/>
                <w:b w:val="0"/>
                <w:bCs/>
                <w:color w:val="000000" w:themeColor="text1"/>
                <w:u w:val="none"/>
              </w:rPr>
              <w:t>Figure 9: Proposed Research Model</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84</w:t>
          </w:r>
        </w:p>
        <w:p w14:paraId="6635F96A"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9" w:history="1">
            <w:r w:rsidR="00A2370B" w:rsidRPr="007A0793">
              <w:rPr>
                <w:rStyle w:val="Hyperlink"/>
                <w:rFonts w:eastAsiaTheme="minorHAnsi"/>
                <w:b w:val="0"/>
                <w:bCs/>
                <w:color w:val="000000" w:themeColor="text1"/>
                <w:u w:val="none"/>
              </w:rPr>
              <w:t>Figure 10: The Onion Representation of the Research Process Onion</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88</w:t>
          </w:r>
        </w:p>
        <w:p w14:paraId="3FAE322C"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0" w:history="1">
            <w:r w:rsidR="00A2370B" w:rsidRPr="007A0793">
              <w:rPr>
                <w:rStyle w:val="Hyperlink"/>
                <w:rFonts w:eastAsiaTheme="minorHAnsi"/>
                <w:b w:val="0"/>
                <w:bCs/>
                <w:color w:val="000000" w:themeColor="text1"/>
                <w:u w:val="none"/>
              </w:rPr>
              <w:t>Figure 11: Research Choices</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90</w:t>
          </w:r>
        </w:p>
        <w:p w14:paraId="18C79396"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1" w:history="1">
            <w:r w:rsidR="00A2370B" w:rsidRPr="007A0793">
              <w:rPr>
                <w:rStyle w:val="Hyperlink"/>
                <w:rFonts w:eastAsiaTheme="minorHAnsi"/>
                <w:b w:val="0"/>
                <w:bCs/>
                <w:color w:val="000000" w:themeColor="text1"/>
                <w:u w:val="none"/>
              </w:rPr>
              <w:t>Figure 12: Posterior Distribution from the Effect of Social Support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120</w:t>
          </w:r>
        </w:p>
        <w:p w14:paraId="3B758D8D"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2" w:history="1">
            <w:r w:rsidR="00A2370B" w:rsidRPr="007A0793">
              <w:rPr>
                <w:rStyle w:val="Hyperlink"/>
                <w:rFonts w:eastAsiaTheme="minorHAnsi"/>
                <w:b w:val="0"/>
                <w:bCs/>
                <w:color w:val="000000" w:themeColor="text1"/>
                <w:u w:val="none"/>
              </w:rPr>
              <w:t>Figure 13: Posterior Distribution from the Effect of Neuroticism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120</w:t>
          </w:r>
        </w:p>
        <w:p w14:paraId="27C42C92"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3" w:history="1">
            <w:r w:rsidR="00A2370B" w:rsidRPr="007A0793">
              <w:rPr>
                <w:rStyle w:val="Hyperlink"/>
                <w:rFonts w:eastAsiaTheme="minorHAnsi"/>
                <w:b w:val="0"/>
                <w:bCs/>
                <w:color w:val="000000" w:themeColor="text1"/>
                <w:u w:val="none"/>
              </w:rPr>
              <w:t>Figure 14: Posterior Distribution from the Effect of Conscientiousness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120</w:t>
          </w:r>
        </w:p>
        <w:p w14:paraId="2BEEA86B"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4" w:history="1">
            <w:r w:rsidR="00A2370B" w:rsidRPr="007A0793">
              <w:rPr>
                <w:rStyle w:val="Hyperlink"/>
                <w:rFonts w:eastAsiaTheme="minorHAnsi"/>
                <w:b w:val="0"/>
                <w:bCs/>
                <w:color w:val="000000" w:themeColor="text1"/>
                <w:u w:val="none"/>
              </w:rPr>
              <w:t>Figure 15: Posterior Distribution from the Effect of Agreeableness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120</w:t>
          </w:r>
        </w:p>
        <w:p w14:paraId="7DBFE05E"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5" w:history="1">
            <w:r w:rsidR="00A2370B" w:rsidRPr="007A0793">
              <w:rPr>
                <w:rStyle w:val="Hyperlink"/>
                <w:rFonts w:eastAsiaTheme="minorHAnsi"/>
                <w:b w:val="0"/>
                <w:bCs/>
                <w:color w:val="000000" w:themeColor="text1"/>
                <w:u w:val="none"/>
              </w:rPr>
              <w:t>Figure 16: Posterior Distribution from the Effect of Work-Family conflict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120</w:t>
          </w:r>
        </w:p>
        <w:p w14:paraId="450F6BA3"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6" w:history="1">
            <w:r w:rsidR="00A2370B" w:rsidRPr="007A0793">
              <w:rPr>
                <w:rStyle w:val="Hyperlink"/>
                <w:rFonts w:eastAsiaTheme="minorHAnsi"/>
                <w:b w:val="0"/>
                <w:bCs/>
                <w:color w:val="000000" w:themeColor="text1"/>
                <w:u w:val="none"/>
              </w:rPr>
              <w:t>Figure 17: Posterior Distribution from the Effect of Socioeconomic status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120</w:t>
          </w:r>
        </w:p>
        <w:p w14:paraId="7BA11EDC"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7" w:history="1">
            <w:r w:rsidR="00A2370B" w:rsidRPr="007A0793">
              <w:rPr>
                <w:rStyle w:val="Hyperlink"/>
                <w:rFonts w:eastAsiaTheme="minorHAnsi"/>
                <w:b w:val="0"/>
                <w:bCs/>
                <w:color w:val="000000" w:themeColor="text1"/>
                <w:u w:val="none"/>
              </w:rPr>
              <w:t>Figure 18: Posterior Distribution from the Effect of Attitude towards Higher Education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121</w:t>
          </w:r>
        </w:p>
        <w:p w14:paraId="6F29C52C"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8" w:history="1">
            <w:r w:rsidR="00A2370B" w:rsidRPr="007A0793">
              <w:rPr>
                <w:rStyle w:val="Hyperlink"/>
                <w:rFonts w:eastAsiaTheme="minorHAnsi"/>
                <w:b w:val="0"/>
                <w:bCs/>
                <w:color w:val="000000" w:themeColor="text1"/>
                <w:u w:val="none"/>
              </w:rPr>
              <w:t>Figure 19: Posterior Distribution from the Effect of Workplace Expectations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121</w:t>
          </w:r>
        </w:p>
        <w:p w14:paraId="307E0E83" w14:textId="77777777" w:rsidR="00A2370B" w:rsidRPr="007A0793" w:rsidRDefault="00C46C8A" w:rsidP="00A2370B">
          <w:pPr>
            <w:pStyle w:val="APALevel1"/>
            <w:spacing w:line="360" w:lineRule="auto"/>
            <w:jc w:val="left"/>
            <w:rPr>
              <w:rFonts w:eastAsiaTheme="minorHAnsi"/>
              <w:b w:val="0"/>
              <w:bCs/>
              <w:color w:val="000000" w:themeColor="text1"/>
            </w:rPr>
          </w:pPr>
          <w:hyperlink w:anchor="Figure_19" w:history="1">
            <w:r w:rsidR="00A2370B" w:rsidRPr="007A0793">
              <w:rPr>
                <w:rStyle w:val="Hyperlink"/>
                <w:rFonts w:eastAsiaTheme="minorHAnsi"/>
                <w:b w:val="0"/>
                <w:bCs/>
                <w:color w:val="000000" w:themeColor="text1"/>
                <w:u w:val="none"/>
              </w:rPr>
              <w:t>Figure 20: Posterior Distribution from the Effect of Perceived Government Efforts on Career Choice</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121</w:t>
          </w:r>
        </w:p>
        <w:p w14:paraId="339C2CF9" w14:textId="77777777" w:rsidR="00A2370B" w:rsidRPr="008E55EB" w:rsidDel="00A2370B" w:rsidRDefault="00C46C8A" w:rsidP="00B27F3D">
          <w:pPr>
            <w:pStyle w:val="APALevel1"/>
            <w:spacing w:line="360" w:lineRule="auto"/>
            <w:rPr>
              <w:color w:val="FF0000"/>
            </w:rPr>
          </w:pPr>
          <w:hyperlink w:anchor="Figure_20" w:history="1">
            <w:r w:rsidR="00A2370B" w:rsidRPr="007A0793">
              <w:rPr>
                <w:rStyle w:val="Hyperlink"/>
                <w:rFonts w:eastAsiaTheme="minorHAnsi"/>
                <w:b w:val="0"/>
                <w:bCs/>
                <w:color w:val="000000" w:themeColor="text1"/>
                <w:u w:val="none"/>
              </w:rPr>
              <w:t>Figure 21: Results of the Structural Model</w:t>
            </w:r>
          </w:hyperlink>
          <w:r w:rsidR="00A2370B" w:rsidRPr="007A0793">
            <w:rPr>
              <w:rFonts w:eastAsiaTheme="minorHAnsi"/>
              <w:b w:val="0"/>
              <w:bCs/>
              <w:color w:val="000000" w:themeColor="text1"/>
            </w:rPr>
            <w:t xml:space="preserve"> </w:t>
          </w:r>
          <w:r w:rsidR="00A2370B" w:rsidRPr="007A0793">
            <w:rPr>
              <w:rFonts w:eastAsiaTheme="minorHAnsi"/>
              <w:b w:val="0"/>
              <w:bCs/>
              <w:color w:val="000000" w:themeColor="text1"/>
            </w:rPr>
            <w:ptab w:relativeTo="margin" w:alignment="right" w:leader="dot"/>
          </w:r>
          <w:r w:rsidR="00A2370B" w:rsidRPr="007A0793">
            <w:rPr>
              <w:rFonts w:eastAsiaTheme="minorHAnsi"/>
              <w:b w:val="0"/>
              <w:bCs/>
              <w:color w:val="000000" w:themeColor="text1"/>
            </w:rPr>
            <w:t xml:space="preserve"> 129</w:t>
          </w:r>
        </w:p>
        <w:p w14:paraId="3F6DD8B2" w14:textId="645B243F" w:rsidR="00502D04" w:rsidRPr="004918A3" w:rsidRDefault="00C46C8A" w:rsidP="00B27F3D">
          <w:pPr>
            <w:pStyle w:val="APALevel1"/>
            <w:spacing w:line="360" w:lineRule="auto"/>
            <w:jc w:val="left"/>
            <w:rPr>
              <w:rFonts w:asciiTheme="minorHAnsi" w:eastAsiaTheme="majorEastAsia" w:hAnsiTheme="minorHAnsi" w:cstheme="minorBidi"/>
              <w:bCs/>
              <w:color w:val="FF0000"/>
              <w:sz w:val="28"/>
              <w:szCs w:val="28"/>
            </w:rPr>
            <w:sectPr w:rsidR="00502D04" w:rsidRPr="004918A3" w:rsidSect="00502D04">
              <w:footerReference w:type="even" r:id="rId9"/>
              <w:footerReference w:type="default" r:id="rId10"/>
              <w:pgSz w:w="11900" w:h="16840"/>
              <w:pgMar w:top="1440" w:right="1127" w:bottom="1440" w:left="1800" w:header="708" w:footer="708" w:gutter="0"/>
              <w:pgNumType w:fmt="lowerRoman" w:start="1"/>
              <w:cols w:space="708"/>
              <w:titlePg/>
              <w:docGrid w:linePitch="360"/>
            </w:sectPr>
          </w:pPr>
        </w:p>
      </w:sdtContent>
    </w:sdt>
    <w:p w14:paraId="74AB8565" w14:textId="77777777" w:rsidR="00604AF5" w:rsidRPr="008E55EB" w:rsidRDefault="00604AF5" w:rsidP="00B27F3D">
      <w:pPr>
        <w:pStyle w:val="Heading1"/>
      </w:pPr>
      <w:bookmarkStart w:id="10" w:name="List_Abbreviations"/>
      <w:r w:rsidRPr="008E55EB">
        <w:lastRenderedPageBreak/>
        <w:t>List of Abbreviations</w:t>
      </w:r>
    </w:p>
    <w:bookmarkEnd w:id="10"/>
    <w:p w14:paraId="732957F1" w14:textId="77777777" w:rsidR="00604AF5" w:rsidRPr="002017C4" w:rsidRDefault="00604AF5" w:rsidP="00604AF5">
      <w:pPr>
        <w:autoSpaceDE w:val="0"/>
        <w:autoSpaceDN w:val="0"/>
        <w:adjustRightInd w:val="0"/>
        <w:spacing w:after="0" w:line="480" w:lineRule="auto"/>
        <w:jc w:val="both"/>
        <w:rPr>
          <w:rFonts w:asciiTheme="majorBidi" w:eastAsia="PMingLiU" w:hAnsiTheme="majorBidi" w:cstheme="majorBidi"/>
          <w:sz w:val="24"/>
          <w:szCs w:val="24"/>
          <w:lang w:val="en-US"/>
        </w:rPr>
      </w:pPr>
    </w:p>
    <w:p w14:paraId="20391347" w14:textId="77777777" w:rsidR="00604AF5" w:rsidRPr="002017C4" w:rsidRDefault="00604AF5" w:rsidP="00604AF5">
      <w:pPr>
        <w:autoSpaceDE w:val="0"/>
        <w:autoSpaceDN w:val="0"/>
        <w:adjustRightInd w:val="0"/>
        <w:spacing w:after="0" w:line="480" w:lineRule="auto"/>
        <w:jc w:val="both"/>
        <w:rPr>
          <w:rFonts w:asciiTheme="majorBidi" w:eastAsia="PMingLiU" w:hAnsiTheme="majorBidi" w:cstheme="majorBidi"/>
          <w:sz w:val="24"/>
          <w:szCs w:val="24"/>
          <w:lang w:val="en-US"/>
        </w:rPr>
      </w:pPr>
      <w:r w:rsidRPr="002017C4">
        <w:rPr>
          <w:rFonts w:asciiTheme="majorBidi" w:eastAsia="PMingLiU" w:hAnsiTheme="majorBidi" w:cstheme="majorBidi"/>
          <w:sz w:val="24"/>
          <w:szCs w:val="24"/>
          <w:lang w:val="en-US"/>
        </w:rPr>
        <w:t xml:space="preserve">BSEM: Bayesian Structural Equation Modeling </w:t>
      </w:r>
    </w:p>
    <w:p w14:paraId="681E6103" w14:textId="77777777" w:rsidR="00CE4597" w:rsidRPr="002017C4" w:rsidRDefault="00CE4597" w:rsidP="00CE4597">
      <w:pPr>
        <w:autoSpaceDE w:val="0"/>
        <w:autoSpaceDN w:val="0"/>
        <w:adjustRightInd w:val="0"/>
        <w:spacing w:after="0" w:line="480" w:lineRule="auto"/>
        <w:jc w:val="both"/>
        <w:rPr>
          <w:rFonts w:asciiTheme="majorBidi" w:eastAsia="PMingLiU" w:hAnsiTheme="majorBidi" w:cstheme="majorBidi"/>
          <w:sz w:val="24"/>
          <w:szCs w:val="24"/>
          <w:lang w:val="en-US"/>
        </w:rPr>
      </w:pPr>
      <w:r w:rsidRPr="002017C4">
        <w:rPr>
          <w:rFonts w:asciiTheme="majorBidi" w:eastAsia="PMingLiU" w:hAnsiTheme="majorBidi" w:cstheme="majorBidi"/>
          <w:sz w:val="24"/>
          <w:szCs w:val="24"/>
          <w:lang w:val="en-US"/>
        </w:rPr>
        <w:t xml:space="preserve">FNCA: Ministry of State for Federal National Council Affairs </w:t>
      </w:r>
    </w:p>
    <w:p w14:paraId="10107666" w14:textId="77777777" w:rsidR="00CE4597" w:rsidRPr="002017C4" w:rsidRDefault="00CE4597" w:rsidP="00CE4597">
      <w:pPr>
        <w:autoSpaceDE w:val="0"/>
        <w:autoSpaceDN w:val="0"/>
        <w:adjustRightInd w:val="0"/>
        <w:spacing w:after="0" w:line="480" w:lineRule="auto"/>
        <w:jc w:val="both"/>
        <w:rPr>
          <w:rFonts w:asciiTheme="majorBidi" w:eastAsia="PMingLiU" w:hAnsiTheme="majorBidi" w:cstheme="majorBidi"/>
          <w:sz w:val="24"/>
          <w:szCs w:val="24"/>
          <w:lang w:val="en-US"/>
        </w:rPr>
      </w:pPr>
      <w:r w:rsidRPr="002017C4">
        <w:rPr>
          <w:rFonts w:asciiTheme="majorBidi" w:eastAsia="PMingLiU" w:hAnsiTheme="majorBidi" w:cstheme="majorBidi"/>
          <w:sz w:val="24"/>
          <w:szCs w:val="24"/>
          <w:lang w:val="en-US"/>
        </w:rPr>
        <w:t>GCC: Gulf Cooperation Council</w:t>
      </w:r>
    </w:p>
    <w:p w14:paraId="64D00DC3" w14:textId="77777777" w:rsidR="00CE4597" w:rsidRPr="002017C4" w:rsidRDefault="00CE4597" w:rsidP="00CE4597">
      <w:pPr>
        <w:autoSpaceDE w:val="0"/>
        <w:autoSpaceDN w:val="0"/>
        <w:adjustRightInd w:val="0"/>
        <w:spacing w:after="0" w:line="480" w:lineRule="auto"/>
        <w:jc w:val="both"/>
        <w:rPr>
          <w:rFonts w:asciiTheme="majorBidi" w:eastAsia="PMingLiU" w:hAnsiTheme="majorBidi" w:cstheme="majorBidi"/>
          <w:sz w:val="24"/>
          <w:szCs w:val="24"/>
          <w:lang w:val="en-US"/>
        </w:rPr>
      </w:pPr>
      <w:r w:rsidRPr="002017C4">
        <w:rPr>
          <w:rFonts w:asciiTheme="majorBidi" w:eastAsia="PMingLiU" w:hAnsiTheme="majorBidi" w:cstheme="majorBidi"/>
          <w:sz w:val="24"/>
          <w:szCs w:val="24"/>
          <w:lang w:val="en-US"/>
        </w:rPr>
        <w:t>SEM: Structural Equation Modeling</w:t>
      </w:r>
    </w:p>
    <w:p w14:paraId="38C93217" w14:textId="77777777" w:rsidR="00CE4597" w:rsidRPr="002017C4" w:rsidRDefault="00CE4597" w:rsidP="00CE4597">
      <w:pPr>
        <w:autoSpaceDE w:val="0"/>
        <w:autoSpaceDN w:val="0"/>
        <w:adjustRightInd w:val="0"/>
        <w:spacing w:after="0" w:line="480" w:lineRule="auto"/>
        <w:jc w:val="both"/>
        <w:rPr>
          <w:rFonts w:asciiTheme="majorBidi" w:eastAsia="PMingLiU" w:hAnsiTheme="majorBidi" w:cstheme="majorBidi"/>
          <w:sz w:val="24"/>
          <w:szCs w:val="24"/>
          <w:lang w:val="en-US"/>
        </w:rPr>
      </w:pPr>
      <w:r w:rsidRPr="002017C4">
        <w:rPr>
          <w:rFonts w:asciiTheme="majorBidi" w:eastAsia="PMingLiU" w:hAnsiTheme="majorBidi" w:cstheme="majorBidi"/>
          <w:sz w:val="24"/>
          <w:szCs w:val="24"/>
          <w:lang w:val="en-US"/>
        </w:rPr>
        <w:t xml:space="preserve">Tanmia: National Human Resource Development and Employment Authority </w:t>
      </w:r>
    </w:p>
    <w:p w14:paraId="48A53F18" w14:textId="77777777" w:rsidR="00604AF5" w:rsidRPr="002017C4" w:rsidRDefault="00604AF5" w:rsidP="00604AF5">
      <w:pPr>
        <w:autoSpaceDE w:val="0"/>
        <w:autoSpaceDN w:val="0"/>
        <w:adjustRightInd w:val="0"/>
        <w:spacing w:after="0" w:line="480" w:lineRule="auto"/>
        <w:jc w:val="both"/>
        <w:rPr>
          <w:rFonts w:asciiTheme="majorBidi" w:eastAsia="PMingLiU" w:hAnsiTheme="majorBidi" w:cstheme="majorBidi"/>
          <w:sz w:val="24"/>
          <w:szCs w:val="24"/>
          <w:lang w:val="en-US"/>
        </w:rPr>
      </w:pPr>
      <w:r w:rsidRPr="002017C4">
        <w:rPr>
          <w:rFonts w:asciiTheme="majorBidi" w:eastAsia="PMingLiU" w:hAnsiTheme="majorBidi" w:cstheme="majorBidi"/>
          <w:sz w:val="24"/>
          <w:szCs w:val="24"/>
          <w:lang w:val="en-US"/>
        </w:rPr>
        <w:t>UAE: United Arab Emirates</w:t>
      </w:r>
    </w:p>
    <w:p w14:paraId="01652C6B" w14:textId="77777777" w:rsidR="00CE4597" w:rsidRPr="002017C4" w:rsidRDefault="00CE4597" w:rsidP="00CE4597">
      <w:pPr>
        <w:autoSpaceDE w:val="0"/>
        <w:autoSpaceDN w:val="0"/>
        <w:adjustRightInd w:val="0"/>
        <w:spacing w:after="0" w:line="480" w:lineRule="auto"/>
        <w:jc w:val="both"/>
        <w:rPr>
          <w:rFonts w:asciiTheme="majorBidi" w:eastAsia="PMingLiU" w:hAnsiTheme="majorBidi" w:cstheme="majorBidi"/>
          <w:sz w:val="24"/>
          <w:szCs w:val="24"/>
          <w:lang w:val="en-US"/>
        </w:rPr>
      </w:pPr>
      <w:r w:rsidRPr="002017C4">
        <w:rPr>
          <w:rFonts w:asciiTheme="majorBidi" w:eastAsia="PMingLiU" w:hAnsiTheme="majorBidi" w:cstheme="majorBidi"/>
          <w:sz w:val="24"/>
          <w:szCs w:val="24"/>
          <w:lang w:val="en-US"/>
        </w:rPr>
        <w:t>UNDP: United Nations Development Program</w:t>
      </w:r>
    </w:p>
    <w:p w14:paraId="7DBDDC93" w14:textId="77777777" w:rsidR="00D76ADB" w:rsidRPr="004918A3" w:rsidRDefault="00604AF5" w:rsidP="00604AF5">
      <w:pPr>
        <w:autoSpaceDE w:val="0"/>
        <w:autoSpaceDN w:val="0"/>
        <w:adjustRightInd w:val="0"/>
        <w:spacing w:after="0" w:line="480" w:lineRule="auto"/>
        <w:jc w:val="both"/>
        <w:rPr>
          <w:rFonts w:asciiTheme="majorBidi" w:eastAsia="PMingLiU" w:hAnsiTheme="majorBidi" w:cstheme="majorBidi"/>
          <w:sz w:val="24"/>
          <w:szCs w:val="24"/>
          <w:lang w:val="en-US"/>
        </w:rPr>
        <w:sectPr w:rsidR="00D76ADB" w:rsidRPr="004918A3" w:rsidSect="002017C4">
          <w:footerReference w:type="first" r:id="rId11"/>
          <w:pgSz w:w="11900" w:h="16840"/>
          <w:pgMar w:top="1440" w:right="1127" w:bottom="1440" w:left="1800" w:header="708" w:footer="708" w:gutter="0"/>
          <w:pgNumType w:fmt="lowerRoman" w:start="0"/>
          <w:cols w:space="708"/>
          <w:docGrid w:linePitch="360"/>
        </w:sectPr>
      </w:pPr>
      <w:r w:rsidRPr="002017C4">
        <w:rPr>
          <w:rFonts w:asciiTheme="majorBidi" w:eastAsia="PMingLiU" w:hAnsiTheme="majorBidi" w:cstheme="majorBidi"/>
          <w:sz w:val="24"/>
          <w:szCs w:val="24"/>
          <w:lang w:val="en-US"/>
        </w:rPr>
        <w:t>UNESCO: United Nations Educational, Scientific and Cultural Organization</w:t>
      </w:r>
    </w:p>
    <w:p w14:paraId="101B583E" w14:textId="040142D7" w:rsidR="002D36AF" w:rsidRPr="00374971" w:rsidRDefault="002D36AF" w:rsidP="00273BA6">
      <w:pPr>
        <w:widowControl w:val="0"/>
        <w:autoSpaceDE w:val="0"/>
        <w:autoSpaceDN w:val="0"/>
        <w:adjustRightInd w:val="0"/>
        <w:spacing w:line="480" w:lineRule="auto"/>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CHAPTER 1: </w:t>
      </w:r>
      <w:bookmarkStart w:id="11" w:name="Intro"/>
      <w:r w:rsidRPr="00374971">
        <w:rPr>
          <w:rFonts w:ascii="Times New Roman" w:hAnsi="Times New Roman" w:cs="Times New Roman"/>
          <w:b/>
          <w:color w:val="000000" w:themeColor="text1"/>
          <w:sz w:val="24"/>
          <w:szCs w:val="24"/>
          <w:lang w:val="en-US"/>
        </w:rPr>
        <w:t>INTRODUCTION</w:t>
      </w:r>
      <w:bookmarkEnd w:id="11"/>
    </w:p>
    <w:p w14:paraId="04150510" w14:textId="14195C4C"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 Recent years have witnessed tremendous growth in the public, private, and semi-government sectors in the United Arab Emirate</w:t>
      </w:r>
      <w:r w:rsidR="00F14C4B"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(UAE). This has led to a boom in employment opportunities</w:t>
      </w:r>
      <w:r w:rsidR="008F17C2" w:rsidRPr="00374971">
        <w:rPr>
          <w:rFonts w:ascii="Times New Roman" w:hAnsi="Times New Roman" w:cs="Times New Roman"/>
          <w:color w:val="000000" w:themeColor="text1"/>
          <w:sz w:val="24"/>
          <w:szCs w:val="24"/>
          <w:lang w:val="en-US"/>
        </w:rPr>
        <w:t xml:space="preserve"> (Baldwin-Edwards, 2011)</w:t>
      </w:r>
      <w:r w:rsidRPr="00374971">
        <w:rPr>
          <w:rFonts w:ascii="Times New Roman" w:hAnsi="Times New Roman" w:cs="Times New Roman"/>
          <w:color w:val="000000" w:themeColor="text1"/>
          <w:sz w:val="24"/>
          <w:szCs w:val="24"/>
          <w:lang w:val="en-US"/>
        </w:rPr>
        <w:t xml:space="preserve">. However, </w:t>
      </w:r>
      <w:r w:rsidR="00F14C4B" w:rsidRPr="00374971">
        <w:rPr>
          <w:rFonts w:ascii="Times New Roman" w:hAnsi="Times New Roman" w:cs="Times New Roman"/>
          <w:color w:val="000000" w:themeColor="text1"/>
          <w:sz w:val="24"/>
          <w:szCs w:val="24"/>
          <w:lang w:val="en-US"/>
        </w:rPr>
        <w:t xml:space="preserve">previous studies have shown that </w:t>
      </w:r>
      <w:r w:rsidRPr="00374971">
        <w:rPr>
          <w:rFonts w:ascii="Times New Roman" w:hAnsi="Times New Roman" w:cs="Times New Roman"/>
          <w:color w:val="000000" w:themeColor="text1"/>
          <w:sz w:val="24"/>
          <w:szCs w:val="24"/>
          <w:lang w:val="en-US"/>
        </w:rPr>
        <w:t xml:space="preserve">employees prefer to work in the public sector and </w:t>
      </w:r>
      <w:r w:rsidR="00FC0CAA" w:rsidRPr="00374971">
        <w:rPr>
          <w:rFonts w:ascii="Times New Roman" w:hAnsi="Times New Roman" w:cs="Times New Roman"/>
          <w:color w:val="000000" w:themeColor="text1"/>
          <w:sz w:val="24"/>
          <w:szCs w:val="24"/>
          <w:lang w:val="en-US"/>
        </w:rPr>
        <w:t>need additional encouragement</w:t>
      </w:r>
      <w:r w:rsidRPr="00374971">
        <w:rPr>
          <w:rFonts w:ascii="Times New Roman" w:hAnsi="Times New Roman" w:cs="Times New Roman"/>
          <w:color w:val="000000" w:themeColor="text1"/>
          <w:sz w:val="24"/>
          <w:szCs w:val="24"/>
          <w:lang w:val="en-US"/>
        </w:rPr>
        <w:t xml:space="preserve"> to join the private sector (Crewson, 1997). </w:t>
      </w:r>
      <w:r w:rsidR="00F14C4B" w:rsidRPr="00374971">
        <w:rPr>
          <w:rFonts w:ascii="Times New Roman" w:hAnsi="Times New Roman" w:cs="Times New Roman"/>
          <w:color w:val="000000" w:themeColor="text1"/>
          <w:sz w:val="24"/>
          <w:szCs w:val="24"/>
          <w:lang w:val="en-US"/>
        </w:rPr>
        <w:t>There are some significant differences between employment in the</w:t>
      </w:r>
      <w:r w:rsidRPr="00374971">
        <w:rPr>
          <w:rFonts w:ascii="Times New Roman" w:hAnsi="Times New Roman" w:cs="Times New Roman"/>
          <w:color w:val="000000" w:themeColor="text1"/>
          <w:sz w:val="24"/>
          <w:szCs w:val="24"/>
          <w:lang w:val="en-US"/>
        </w:rPr>
        <w:t xml:space="preserve"> public and private</w:t>
      </w:r>
      <w:r w:rsidR="00F14C4B"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sector</w:t>
      </w:r>
      <w:r w:rsidR="00F14C4B"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such as compensation (Al Lamki, 1998; Bergman </w:t>
      </w:r>
      <w:r w:rsidR="00421B3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Jenter, 2007)</w:t>
      </w:r>
      <w:r w:rsidR="00F14C4B"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ben</w:t>
      </w:r>
      <w:r w:rsidR="00A35428" w:rsidRPr="00374971">
        <w:rPr>
          <w:rFonts w:ascii="Times New Roman" w:hAnsi="Times New Roman" w:cs="Times New Roman"/>
          <w:color w:val="000000" w:themeColor="text1"/>
          <w:sz w:val="24"/>
          <w:szCs w:val="24"/>
          <w:lang w:val="en-US"/>
        </w:rPr>
        <w:t xml:space="preserve">efits (Al Lamki, 1998; Dulebohn, Molloy, Pichler, </w:t>
      </w:r>
      <w:r w:rsidR="00421B33" w:rsidRPr="00374971">
        <w:rPr>
          <w:rFonts w:ascii="Times New Roman" w:hAnsi="Times New Roman" w:cs="Times New Roman"/>
          <w:color w:val="000000" w:themeColor="text1"/>
          <w:sz w:val="24"/>
          <w:szCs w:val="24"/>
          <w:lang w:val="en-US"/>
        </w:rPr>
        <w:t xml:space="preserve">&amp; </w:t>
      </w:r>
      <w:r w:rsidR="00A35428" w:rsidRPr="00374971">
        <w:rPr>
          <w:rFonts w:ascii="Times New Roman" w:hAnsi="Times New Roman" w:cs="Times New Roman"/>
          <w:color w:val="000000" w:themeColor="text1"/>
          <w:sz w:val="24"/>
          <w:szCs w:val="24"/>
          <w:lang w:val="en-US"/>
        </w:rPr>
        <w:t xml:space="preserve">Murray, </w:t>
      </w:r>
      <w:r w:rsidRPr="00374971">
        <w:rPr>
          <w:rFonts w:ascii="Times New Roman" w:hAnsi="Times New Roman" w:cs="Times New Roman"/>
          <w:color w:val="000000" w:themeColor="text1"/>
          <w:sz w:val="24"/>
          <w:szCs w:val="24"/>
          <w:lang w:val="en-US"/>
        </w:rPr>
        <w:t>2009</w:t>
      </w:r>
      <w:r w:rsidR="002264B0" w:rsidRPr="00374971">
        <w:rPr>
          <w:rFonts w:ascii="Times New Roman" w:hAnsi="Times New Roman" w:cs="Times New Roman"/>
          <w:color w:val="000000" w:themeColor="text1"/>
          <w:sz w:val="24"/>
          <w:szCs w:val="24"/>
          <w:lang w:val="en-US"/>
        </w:rPr>
        <w:t xml:space="preserve">), career progression (McIntosh, McQuaid, Munro, </w:t>
      </w:r>
      <w:r w:rsidR="00421B33" w:rsidRPr="00374971">
        <w:rPr>
          <w:rFonts w:ascii="Times New Roman" w:hAnsi="Times New Roman" w:cs="Times New Roman"/>
          <w:color w:val="000000" w:themeColor="text1"/>
          <w:sz w:val="24"/>
          <w:szCs w:val="24"/>
          <w:lang w:val="en-US"/>
        </w:rPr>
        <w:t xml:space="preserve">&amp; </w:t>
      </w:r>
      <w:r w:rsidR="002264B0" w:rsidRPr="00374971">
        <w:rPr>
          <w:rFonts w:ascii="Times New Roman" w:hAnsi="Times New Roman" w:cs="Times New Roman"/>
          <w:color w:val="000000" w:themeColor="text1"/>
          <w:sz w:val="24"/>
          <w:szCs w:val="24"/>
          <w:lang w:val="en-US"/>
        </w:rPr>
        <w:t xml:space="preserve">Dabir-Alai, </w:t>
      </w:r>
      <w:r w:rsidRPr="00374971">
        <w:rPr>
          <w:rFonts w:ascii="Times New Roman" w:hAnsi="Times New Roman" w:cs="Times New Roman"/>
          <w:color w:val="000000" w:themeColor="text1"/>
          <w:sz w:val="24"/>
          <w:szCs w:val="24"/>
          <w:lang w:val="en-US"/>
        </w:rPr>
        <w:t>2012), and stability (Brauchli</w:t>
      </w:r>
      <w:r w:rsidR="00421B33" w:rsidRPr="00374971">
        <w:rPr>
          <w:rFonts w:ascii="Times New Roman" w:hAnsi="Times New Roman" w:cs="Times New Roman"/>
          <w:color w:val="000000" w:themeColor="text1"/>
          <w:sz w:val="24"/>
          <w:szCs w:val="24"/>
          <w:lang w:val="en-US"/>
        </w:rPr>
        <w:t>, Schaufeli, Jenny, Füllemann &amp; Bauer</w:t>
      </w:r>
      <w:r w:rsidRPr="00374971">
        <w:rPr>
          <w:rFonts w:ascii="Times New Roman" w:hAnsi="Times New Roman" w:cs="Times New Roman"/>
          <w:color w:val="000000" w:themeColor="text1"/>
          <w:sz w:val="24"/>
          <w:szCs w:val="24"/>
          <w:lang w:val="en-US"/>
        </w:rPr>
        <w:t>, 2013). The differences between public and private sector compensation have been the subject of many recent studies (Abdalla</w:t>
      </w:r>
      <w:r w:rsidR="00421B33" w:rsidRPr="00374971">
        <w:rPr>
          <w:rFonts w:ascii="Times New Roman" w:hAnsi="Times New Roman" w:cs="Times New Roman"/>
          <w:color w:val="000000" w:themeColor="text1"/>
          <w:sz w:val="24"/>
          <w:szCs w:val="24"/>
          <w:lang w:val="en-US"/>
        </w:rPr>
        <w:t>, Al Waqfi, Harb, Hijazi &amp; Zoubeidi</w:t>
      </w:r>
      <w:r w:rsidRPr="00374971">
        <w:rPr>
          <w:rFonts w:ascii="Times New Roman" w:hAnsi="Times New Roman" w:cs="Times New Roman"/>
          <w:color w:val="000000" w:themeColor="text1"/>
          <w:sz w:val="24"/>
          <w:szCs w:val="24"/>
          <w:lang w:val="en-US"/>
        </w:rPr>
        <w:t xml:space="preserve">, 2010; Al Waqfi and Forstenlechner, 2010; Forstenlechner </w:t>
      </w:r>
      <w:r w:rsidR="00421B3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Rutledge, 2010)</w:t>
      </w:r>
      <w:r w:rsidR="002248BF"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2248BF" w:rsidRPr="00374971">
        <w:rPr>
          <w:rFonts w:ascii="Times New Roman" w:hAnsi="Times New Roman" w:cs="Times New Roman"/>
          <w:color w:val="000000" w:themeColor="text1"/>
          <w:sz w:val="24"/>
          <w:szCs w:val="24"/>
          <w:lang w:val="en-US"/>
        </w:rPr>
        <w:t>J</w:t>
      </w:r>
      <w:r w:rsidRPr="00374971">
        <w:rPr>
          <w:rFonts w:ascii="Times New Roman" w:hAnsi="Times New Roman" w:cs="Times New Roman"/>
          <w:color w:val="000000" w:themeColor="text1"/>
          <w:sz w:val="24"/>
          <w:szCs w:val="24"/>
          <w:lang w:val="en-US"/>
        </w:rPr>
        <w:t xml:space="preserve">obs in those sectors may </w:t>
      </w:r>
      <w:r w:rsidR="002248BF" w:rsidRPr="00374971">
        <w:rPr>
          <w:rFonts w:ascii="Times New Roman" w:hAnsi="Times New Roman" w:cs="Times New Roman"/>
          <w:color w:val="000000" w:themeColor="text1"/>
          <w:sz w:val="24"/>
          <w:szCs w:val="24"/>
          <w:lang w:val="en-US"/>
        </w:rPr>
        <w:t xml:space="preserve">also </w:t>
      </w:r>
      <w:r w:rsidRPr="00374971">
        <w:rPr>
          <w:rFonts w:ascii="Times New Roman" w:hAnsi="Times New Roman" w:cs="Times New Roman"/>
          <w:color w:val="000000" w:themeColor="text1"/>
          <w:sz w:val="24"/>
          <w:szCs w:val="24"/>
          <w:lang w:val="en-US"/>
        </w:rPr>
        <w:t xml:space="preserve">differ in attractiveness and motivational factors (Al Waqfi </w:t>
      </w:r>
      <w:r w:rsidR="00421B3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Forstenlechner, 201</w:t>
      </w:r>
      <w:r w:rsidR="004754DE" w:rsidRPr="00374971">
        <w:rPr>
          <w:rFonts w:ascii="Times New Roman" w:hAnsi="Times New Roman" w:cs="Times New Roman"/>
          <w:color w:val="000000" w:themeColor="text1"/>
          <w:sz w:val="24"/>
          <w:szCs w:val="24"/>
          <w:lang w:val="en-US"/>
        </w:rPr>
        <w:t xml:space="preserve">0; Ng, Gossett, Chinyoka, </w:t>
      </w:r>
      <w:r w:rsidR="00421B33" w:rsidRPr="00374971">
        <w:rPr>
          <w:rFonts w:ascii="Times New Roman" w:hAnsi="Times New Roman" w:cs="Times New Roman"/>
          <w:color w:val="000000" w:themeColor="text1"/>
          <w:sz w:val="24"/>
          <w:szCs w:val="24"/>
          <w:lang w:val="en-US"/>
        </w:rPr>
        <w:t xml:space="preserve">&amp; </w:t>
      </w:r>
      <w:r w:rsidR="004754DE" w:rsidRPr="00374971">
        <w:rPr>
          <w:rFonts w:ascii="Times New Roman" w:hAnsi="Times New Roman" w:cs="Times New Roman"/>
          <w:color w:val="000000" w:themeColor="text1"/>
          <w:sz w:val="24"/>
          <w:szCs w:val="24"/>
          <w:lang w:val="en-US"/>
        </w:rPr>
        <w:t>Obasi, 2016;</w:t>
      </w:r>
      <w:r w:rsidR="00AA7956" w:rsidRPr="00374971">
        <w:rPr>
          <w:rFonts w:ascii="Times New Roman" w:hAnsi="Times New Roman" w:cs="Times New Roman"/>
          <w:color w:val="000000" w:themeColor="text1"/>
          <w:sz w:val="24"/>
          <w:szCs w:val="24"/>
          <w:lang w:val="en-US"/>
        </w:rPr>
        <w:t xml:space="preserve"> AlDhaheri</w:t>
      </w:r>
      <w:r w:rsidR="00421B33" w:rsidRPr="00374971">
        <w:rPr>
          <w:rFonts w:ascii="Times New Roman" w:hAnsi="Times New Roman" w:cs="Times New Roman"/>
          <w:color w:val="000000" w:themeColor="text1"/>
          <w:sz w:val="24"/>
          <w:szCs w:val="24"/>
          <w:lang w:val="en-US"/>
        </w:rPr>
        <w:t>, Jabeen, Hussain &amp; Ab-Rahma</w:t>
      </w:r>
      <w:r w:rsidRPr="00374971">
        <w:rPr>
          <w:rFonts w:ascii="Times New Roman" w:hAnsi="Times New Roman" w:cs="Times New Roman"/>
          <w:color w:val="000000" w:themeColor="text1"/>
          <w:sz w:val="24"/>
          <w:szCs w:val="24"/>
          <w:lang w:val="en-US"/>
        </w:rPr>
        <w:t xml:space="preserve">, 2017). Chuang and Dellmann-Jenkins (2010) found that women have stronger career intentions and awareness in joining certain sectors than men. Many authors have explored whether and why women </w:t>
      </w:r>
      <w:r w:rsidR="00615286" w:rsidRPr="00374971">
        <w:rPr>
          <w:rFonts w:ascii="Times New Roman" w:hAnsi="Times New Roman" w:cs="Times New Roman"/>
          <w:color w:val="000000" w:themeColor="text1"/>
          <w:sz w:val="24"/>
          <w:szCs w:val="24"/>
          <w:lang w:val="en-US"/>
        </w:rPr>
        <w:t xml:space="preserve">are more likely to </w:t>
      </w:r>
      <w:r w:rsidRPr="00374971">
        <w:rPr>
          <w:rFonts w:ascii="Times New Roman" w:hAnsi="Times New Roman" w:cs="Times New Roman"/>
          <w:color w:val="000000" w:themeColor="text1"/>
          <w:sz w:val="24"/>
          <w:szCs w:val="24"/>
          <w:lang w:val="en-US"/>
        </w:rPr>
        <w:t>take public</w:t>
      </w:r>
      <w:r w:rsidR="00615286"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sector (Fink-Hafner </w:t>
      </w:r>
      <w:r w:rsidR="00421B3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Deželan, 2011) or private</w:t>
      </w:r>
      <w:r w:rsidR="00615286"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sector jobs (Deželan</w:t>
      </w:r>
      <w:r w:rsidR="00421B33"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BA0BC3" w:rsidRPr="00374971">
        <w:rPr>
          <w:rFonts w:ascii="Times New Roman" w:hAnsi="Times New Roman" w:cs="Times New Roman"/>
          <w:color w:val="000000" w:themeColor="text1"/>
          <w:sz w:val="24"/>
          <w:szCs w:val="24"/>
          <w:lang w:val="en-US"/>
        </w:rPr>
        <w:t xml:space="preserve">Fink Hafner, </w:t>
      </w:r>
      <w:r w:rsidR="00421B33" w:rsidRPr="00374971">
        <w:rPr>
          <w:rFonts w:ascii="Times New Roman" w:hAnsi="Times New Roman" w:cs="Times New Roman"/>
          <w:color w:val="000000" w:themeColor="text1"/>
          <w:sz w:val="24"/>
          <w:szCs w:val="24"/>
          <w:lang w:val="en-US"/>
        </w:rPr>
        <w:t xml:space="preserve">&amp; </w:t>
      </w:r>
      <w:r w:rsidR="00BA0BC3" w:rsidRPr="00374971">
        <w:rPr>
          <w:rFonts w:ascii="Times New Roman" w:hAnsi="Times New Roman" w:cs="Times New Roman"/>
          <w:color w:val="000000" w:themeColor="text1"/>
          <w:sz w:val="24"/>
          <w:szCs w:val="24"/>
          <w:lang w:val="en-US"/>
        </w:rPr>
        <w:t xml:space="preserve">Melink, </w:t>
      </w:r>
      <w:r w:rsidRPr="00374971">
        <w:rPr>
          <w:rFonts w:ascii="Times New Roman" w:hAnsi="Times New Roman" w:cs="Times New Roman"/>
          <w:color w:val="000000" w:themeColor="text1"/>
          <w:sz w:val="24"/>
          <w:szCs w:val="24"/>
          <w:lang w:val="en-US"/>
        </w:rPr>
        <w:t xml:space="preserve">2014). </w:t>
      </w:r>
      <w:r w:rsidR="00FC0CAA" w:rsidRPr="00374971">
        <w:rPr>
          <w:rFonts w:ascii="Times New Roman" w:hAnsi="Times New Roman" w:cs="Times New Roman"/>
          <w:color w:val="000000" w:themeColor="text1"/>
          <w:sz w:val="24"/>
          <w:szCs w:val="24"/>
          <w:lang w:val="en-US"/>
        </w:rPr>
        <w:t>Some studies have suggested</w:t>
      </w:r>
      <w:r w:rsidRPr="00374971">
        <w:rPr>
          <w:rFonts w:ascii="Times New Roman" w:hAnsi="Times New Roman" w:cs="Times New Roman"/>
          <w:color w:val="000000" w:themeColor="text1"/>
          <w:sz w:val="24"/>
          <w:szCs w:val="24"/>
          <w:lang w:val="en-US"/>
        </w:rPr>
        <w:t xml:space="preserve"> that women </w:t>
      </w:r>
      <w:r w:rsidR="00D3257E" w:rsidRPr="00374971">
        <w:rPr>
          <w:rFonts w:ascii="Times New Roman" w:hAnsi="Times New Roman" w:cs="Times New Roman"/>
          <w:color w:val="000000" w:themeColor="text1"/>
          <w:sz w:val="24"/>
          <w:szCs w:val="24"/>
          <w:lang w:val="en-US"/>
        </w:rPr>
        <w:t>are</w:t>
      </w:r>
      <w:r w:rsidRPr="00374971">
        <w:rPr>
          <w:rFonts w:ascii="Times New Roman" w:hAnsi="Times New Roman" w:cs="Times New Roman"/>
          <w:color w:val="000000" w:themeColor="text1"/>
          <w:sz w:val="24"/>
          <w:szCs w:val="24"/>
          <w:lang w:val="en-US"/>
        </w:rPr>
        <w:t xml:space="preserve"> more </w:t>
      </w:r>
      <w:r w:rsidR="00D3257E" w:rsidRPr="00374971">
        <w:rPr>
          <w:rFonts w:ascii="Times New Roman" w:hAnsi="Times New Roman" w:cs="Times New Roman"/>
          <w:color w:val="000000" w:themeColor="text1"/>
          <w:sz w:val="24"/>
          <w:szCs w:val="24"/>
          <w:lang w:val="en-US"/>
        </w:rPr>
        <w:t>interested in</w:t>
      </w:r>
      <w:r w:rsidRPr="00374971">
        <w:rPr>
          <w:rFonts w:ascii="Times New Roman" w:hAnsi="Times New Roman" w:cs="Times New Roman"/>
          <w:color w:val="000000" w:themeColor="text1"/>
          <w:sz w:val="24"/>
          <w:szCs w:val="24"/>
          <w:lang w:val="en-US"/>
        </w:rPr>
        <w:t xml:space="preserve"> serving others and their country and therefore choose to work in the public sector (Frederickson </w:t>
      </w:r>
      <w:r w:rsidR="00421B3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Hart, 1985; </w:t>
      </w:r>
      <w:r w:rsidR="00421B33" w:rsidRPr="00374971">
        <w:rPr>
          <w:rFonts w:ascii="Times New Roman" w:hAnsi="Times New Roman" w:cs="Times New Roman"/>
          <w:color w:val="000000" w:themeColor="text1"/>
          <w:sz w:val="24"/>
          <w:szCs w:val="24"/>
          <w:lang w:val="en-US"/>
        </w:rPr>
        <w:t xml:space="preserve">Mosher, 1978; </w:t>
      </w:r>
      <w:r w:rsidRPr="00374971">
        <w:rPr>
          <w:rFonts w:ascii="Times New Roman" w:hAnsi="Times New Roman" w:cs="Times New Roman"/>
          <w:color w:val="000000" w:themeColor="text1"/>
          <w:sz w:val="24"/>
          <w:szCs w:val="24"/>
          <w:lang w:val="en-US"/>
        </w:rPr>
        <w:t>Ng</w:t>
      </w:r>
      <w:r w:rsidR="00B20E9D">
        <w:rPr>
          <w:rFonts w:ascii="Times New Roman" w:hAnsi="Times New Roman" w:cs="Times New Roman"/>
          <w:color w:val="000000" w:themeColor="text1"/>
          <w:sz w:val="24"/>
          <w:szCs w:val="24"/>
          <w:lang w:val="en-US"/>
        </w:rPr>
        <w:t xml:space="preserve"> et al.</w:t>
      </w:r>
      <w:r w:rsidRPr="00374971">
        <w:rPr>
          <w:rFonts w:ascii="Times New Roman" w:hAnsi="Times New Roman" w:cs="Times New Roman"/>
          <w:color w:val="000000" w:themeColor="text1"/>
          <w:sz w:val="24"/>
          <w:szCs w:val="24"/>
          <w:lang w:val="en-US"/>
        </w:rPr>
        <w:t>, 2016</w:t>
      </w:r>
      <w:r w:rsidR="00421B33" w:rsidRPr="00374971">
        <w:rPr>
          <w:rFonts w:ascii="Times New Roman" w:hAnsi="Times New Roman" w:cs="Times New Roman"/>
          <w:color w:val="000000" w:themeColor="text1"/>
          <w:sz w:val="24"/>
          <w:szCs w:val="24"/>
          <w:lang w:val="en-US"/>
        </w:rPr>
        <w:t>; Perry &amp; Wise, 1990</w:t>
      </w:r>
      <w:r w:rsidRPr="00374971">
        <w:rPr>
          <w:rFonts w:ascii="Times New Roman" w:hAnsi="Times New Roman" w:cs="Times New Roman"/>
          <w:color w:val="000000" w:themeColor="text1"/>
          <w:sz w:val="24"/>
          <w:szCs w:val="24"/>
          <w:lang w:val="en-US"/>
        </w:rPr>
        <w:t xml:space="preserve">). Ng et al. (2016) reported that women who choose to join the private sector stand to benefit from salary gains </w:t>
      </w:r>
      <w:r w:rsidR="00AA7956" w:rsidRPr="00374971">
        <w:rPr>
          <w:rFonts w:ascii="Times New Roman" w:hAnsi="Times New Roman" w:cs="Times New Roman"/>
          <w:color w:val="000000" w:themeColor="text1"/>
          <w:sz w:val="24"/>
          <w:szCs w:val="24"/>
          <w:lang w:val="en-US"/>
        </w:rPr>
        <w:t>and promotions (Cocchiara</w:t>
      </w:r>
      <w:r w:rsidR="009F6A34" w:rsidRPr="00374971">
        <w:rPr>
          <w:rFonts w:ascii="Times New Roman" w:hAnsi="Times New Roman" w:cs="Times New Roman"/>
          <w:color w:val="000000" w:themeColor="text1"/>
          <w:sz w:val="24"/>
          <w:szCs w:val="24"/>
          <w:lang w:val="en-US"/>
        </w:rPr>
        <w:t>, Kwesiga, Bell &amp; Baruch</w:t>
      </w:r>
      <w:r w:rsidRPr="00374971">
        <w:rPr>
          <w:rFonts w:ascii="Times New Roman" w:hAnsi="Times New Roman" w:cs="Times New Roman"/>
          <w:color w:val="000000" w:themeColor="text1"/>
          <w:sz w:val="24"/>
          <w:szCs w:val="24"/>
          <w:lang w:val="en-US"/>
        </w:rPr>
        <w:t xml:space="preserve">, 2010), social capital (Baruch, 2009), and upward socioeconomic mobility (Pfeffer, 1977). </w:t>
      </w:r>
      <w:r w:rsidR="00D3257E"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he public sector offers more formal policies and practices, </w:t>
      </w:r>
      <w:r w:rsidR="00D3257E" w:rsidRPr="00374971">
        <w:rPr>
          <w:rFonts w:ascii="Times New Roman" w:hAnsi="Times New Roman" w:cs="Times New Roman"/>
          <w:color w:val="000000" w:themeColor="text1"/>
          <w:sz w:val="24"/>
          <w:szCs w:val="24"/>
          <w:lang w:val="en-US"/>
        </w:rPr>
        <w:t>for example, on</w:t>
      </w:r>
      <w:r w:rsidRPr="00374971">
        <w:rPr>
          <w:rFonts w:ascii="Times New Roman" w:hAnsi="Times New Roman" w:cs="Times New Roman"/>
          <w:color w:val="000000" w:themeColor="text1"/>
          <w:sz w:val="24"/>
          <w:szCs w:val="24"/>
          <w:lang w:val="en-US"/>
        </w:rPr>
        <w:t xml:space="preserve"> working hours and job security (Bellante </w:t>
      </w:r>
      <w:r w:rsidR="009F6A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Link, 1981; Ng et al., 2016), although the private sector is more likely to </w:t>
      </w:r>
      <w:r w:rsidR="00D3257E" w:rsidRPr="00374971">
        <w:rPr>
          <w:rFonts w:ascii="Times New Roman" w:hAnsi="Times New Roman" w:cs="Times New Roman"/>
          <w:color w:val="000000" w:themeColor="text1"/>
          <w:sz w:val="24"/>
          <w:szCs w:val="24"/>
          <w:lang w:val="en-US"/>
        </w:rPr>
        <w:t xml:space="preserve">use </w:t>
      </w:r>
      <w:r w:rsidRPr="00374971">
        <w:rPr>
          <w:rFonts w:ascii="Times New Roman" w:hAnsi="Times New Roman" w:cs="Times New Roman"/>
          <w:color w:val="000000" w:themeColor="text1"/>
          <w:sz w:val="24"/>
          <w:szCs w:val="24"/>
          <w:lang w:val="en-US"/>
        </w:rPr>
        <w:t xml:space="preserve">workplace policies and rewards to build a motivational environment </w:t>
      </w:r>
      <w:r w:rsidR="00D3257E" w:rsidRPr="00374971">
        <w:rPr>
          <w:rFonts w:ascii="Times New Roman" w:hAnsi="Times New Roman" w:cs="Times New Roman"/>
          <w:color w:val="000000" w:themeColor="text1"/>
          <w:sz w:val="24"/>
          <w:szCs w:val="24"/>
          <w:lang w:val="en-US"/>
        </w:rPr>
        <w:t xml:space="preserve">encouraging </w:t>
      </w:r>
      <w:r w:rsidRPr="00374971">
        <w:rPr>
          <w:rFonts w:ascii="Times New Roman" w:hAnsi="Times New Roman" w:cs="Times New Roman"/>
          <w:color w:val="000000" w:themeColor="text1"/>
          <w:sz w:val="24"/>
          <w:szCs w:val="24"/>
          <w:lang w:val="en-US"/>
        </w:rPr>
        <w:t xml:space="preserve">high performance, possibly </w:t>
      </w:r>
      <w:r w:rsidRPr="00374971">
        <w:rPr>
          <w:rFonts w:ascii="Times New Roman" w:hAnsi="Times New Roman" w:cs="Times New Roman"/>
          <w:color w:val="000000" w:themeColor="text1"/>
          <w:sz w:val="24"/>
          <w:szCs w:val="24"/>
          <w:lang w:val="en-US"/>
        </w:rPr>
        <w:lastRenderedPageBreak/>
        <w:t xml:space="preserve">including incentives </w:t>
      </w:r>
      <w:r w:rsidR="00D3257E" w:rsidRPr="00374971">
        <w:rPr>
          <w:rFonts w:ascii="Times New Roman" w:hAnsi="Times New Roman" w:cs="Times New Roman"/>
          <w:color w:val="000000" w:themeColor="text1"/>
          <w:sz w:val="24"/>
          <w:szCs w:val="24"/>
          <w:lang w:val="en-US"/>
        </w:rPr>
        <w:t xml:space="preserve">such </w:t>
      </w:r>
      <w:r w:rsidRPr="00374971">
        <w:rPr>
          <w:rFonts w:ascii="Times New Roman" w:hAnsi="Times New Roman" w:cs="Times New Roman"/>
          <w:color w:val="000000" w:themeColor="text1"/>
          <w:sz w:val="24"/>
          <w:szCs w:val="24"/>
          <w:lang w:val="en-US"/>
        </w:rPr>
        <w:t xml:space="preserve">as performance-based compensation (Ng et al., 2016), extrinsic rewards, and tangible returns on employment (Cherniss </w:t>
      </w:r>
      <w:r w:rsidR="009F6A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Kane, 1987; Ng et al., 2016). </w:t>
      </w:r>
    </w:p>
    <w:p w14:paraId="73FF355E" w14:textId="77777777" w:rsidR="00753362" w:rsidRPr="00374971" w:rsidRDefault="002D36AF" w:rsidP="00753362">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This chapter discusses women’s preference for </w:t>
      </w:r>
      <w:r w:rsidR="00D3257E" w:rsidRPr="00374971">
        <w:rPr>
          <w:rFonts w:ascii="Times New Roman" w:hAnsi="Times New Roman" w:cs="Times New Roman"/>
          <w:color w:val="000000" w:themeColor="text1"/>
          <w:sz w:val="24"/>
          <w:szCs w:val="24"/>
          <w:lang w:val="en-US"/>
        </w:rPr>
        <w:t xml:space="preserve">working in </w:t>
      </w:r>
      <w:r w:rsidRPr="00374971">
        <w:rPr>
          <w:rFonts w:ascii="Times New Roman" w:hAnsi="Times New Roman" w:cs="Times New Roman"/>
          <w:color w:val="000000" w:themeColor="text1"/>
          <w:sz w:val="24"/>
          <w:szCs w:val="24"/>
          <w:lang w:val="en-US"/>
        </w:rPr>
        <w:t xml:space="preserve">the public sector and examines the </w:t>
      </w:r>
      <w:r w:rsidR="00D3257E" w:rsidRPr="00374971">
        <w:rPr>
          <w:rFonts w:ascii="Times New Roman" w:hAnsi="Times New Roman" w:cs="Times New Roman"/>
          <w:color w:val="000000" w:themeColor="text1"/>
          <w:sz w:val="24"/>
          <w:szCs w:val="24"/>
          <w:lang w:val="en-US"/>
        </w:rPr>
        <w:t>reasons</w:t>
      </w:r>
      <w:r w:rsidRPr="00374971">
        <w:rPr>
          <w:rFonts w:ascii="Times New Roman" w:hAnsi="Times New Roman" w:cs="Times New Roman"/>
          <w:color w:val="000000" w:themeColor="text1"/>
          <w:sz w:val="24"/>
          <w:szCs w:val="24"/>
          <w:lang w:val="en-US"/>
        </w:rPr>
        <w:t xml:space="preserve"> for choosing the private sector over the public sector as a career choice. </w:t>
      </w:r>
      <w:r w:rsidR="00D3257E" w:rsidRPr="00374971">
        <w:rPr>
          <w:rFonts w:ascii="Times New Roman" w:hAnsi="Times New Roman" w:cs="Times New Roman"/>
          <w:color w:val="000000" w:themeColor="text1"/>
          <w:sz w:val="24"/>
          <w:szCs w:val="24"/>
          <w:lang w:val="en-US"/>
        </w:rPr>
        <w:t>It also sets out</w:t>
      </w:r>
      <w:r w:rsidRPr="00374971">
        <w:rPr>
          <w:rFonts w:ascii="Times New Roman" w:hAnsi="Times New Roman" w:cs="Times New Roman"/>
          <w:color w:val="000000" w:themeColor="text1"/>
          <w:sz w:val="24"/>
          <w:szCs w:val="24"/>
          <w:lang w:val="en-US"/>
        </w:rPr>
        <w:t xml:space="preserve"> the study’s research questions, </w:t>
      </w:r>
      <w:r w:rsidR="008E55EB" w:rsidRPr="00374971">
        <w:rPr>
          <w:rFonts w:ascii="Times New Roman" w:hAnsi="Times New Roman" w:cs="Times New Roman"/>
          <w:color w:val="000000" w:themeColor="text1"/>
          <w:sz w:val="24"/>
          <w:szCs w:val="24"/>
          <w:lang w:val="en-US"/>
        </w:rPr>
        <w:t>clarifies</w:t>
      </w:r>
      <w:r w:rsidRPr="00374971">
        <w:rPr>
          <w:rFonts w:ascii="Times New Roman" w:hAnsi="Times New Roman" w:cs="Times New Roman"/>
          <w:color w:val="000000" w:themeColor="text1"/>
          <w:sz w:val="24"/>
          <w:szCs w:val="24"/>
          <w:lang w:val="en-US"/>
        </w:rPr>
        <w:t xml:space="preserve"> the nature of the study and discuss</w:t>
      </w:r>
      <w:r w:rsidR="00D3257E" w:rsidRPr="00374971">
        <w:rPr>
          <w:rFonts w:ascii="Times New Roman" w:hAnsi="Times New Roman" w:cs="Times New Roman"/>
          <w:color w:val="000000" w:themeColor="text1"/>
          <w:sz w:val="24"/>
          <w:szCs w:val="24"/>
          <w:lang w:val="en-US"/>
        </w:rPr>
        <w:t>es its</w:t>
      </w:r>
      <w:r w:rsidRPr="00374971">
        <w:rPr>
          <w:rFonts w:ascii="Times New Roman" w:hAnsi="Times New Roman" w:cs="Times New Roman"/>
          <w:color w:val="000000" w:themeColor="text1"/>
          <w:sz w:val="24"/>
          <w:szCs w:val="24"/>
          <w:lang w:val="en-US"/>
        </w:rPr>
        <w:t xml:space="preserve"> significance.</w:t>
      </w:r>
    </w:p>
    <w:p w14:paraId="009A562D" w14:textId="77777777" w:rsidR="00753362" w:rsidRPr="00374971" w:rsidRDefault="00753362" w:rsidP="00753362">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p>
    <w:p w14:paraId="23B1025C" w14:textId="20AF4FEF" w:rsidR="002D36AF" w:rsidRPr="00374971" w:rsidRDefault="002D36AF" w:rsidP="00753362">
      <w:pPr>
        <w:widowControl w:val="0"/>
        <w:autoSpaceDE w:val="0"/>
        <w:autoSpaceDN w:val="0"/>
        <w:adjustRightInd w:val="0"/>
        <w:spacing w:line="480" w:lineRule="auto"/>
        <w:ind w:left="-426" w:firstLine="426"/>
        <w:jc w:val="center"/>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1.1. </w:t>
      </w:r>
      <w:bookmarkStart w:id="12" w:name="GCC_and_UAE_Workforce"/>
      <w:r w:rsidRPr="00374971">
        <w:rPr>
          <w:rFonts w:ascii="Times New Roman" w:hAnsi="Times New Roman" w:cs="Times New Roman"/>
          <w:b/>
          <w:color w:val="000000" w:themeColor="text1"/>
          <w:sz w:val="24"/>
          <w:szCs w:val="24"/>
          <w:lang w:val="en-US"/>
        </w:rPr>
        <w:t xml:space="preserve">The </w:t>
      </w:r>
      <w:r w:rsidR="00D3257E" w:rsidRPr="00374971">
        <w:rPr>
          <w:rFonts w:ascii="Times New Roman" w:hAnsi="Times New Roman" w:cs="Times New Roman"/>
          <w:b/>
          <w:color w:val="000000" w:themeColor="text1"/>
          <w:sz w:val="24"/>
          <w:szCs w:val="24"/>
          <w:lang w:val="en-US"/>
        </w:rPr>
        <w:t xml:space="preserve">Workforce in the </w:t>
      </w:r>
      <w:r w:rsidRPr="00374971">
        <w:rPr>
          <w:rFonts w:ascii="Times New Roman" w:hAnsi="Times New Roman" w:cs="Times New Roman"/>
          <w:b/>
          <w:color w:val="000000" w:themeColor="text1"/>
          <w:sz w:val="24"/>
          <w:szCs w:val="24"/>
          <w:lang w:val="en-US"/>
        </w:rPr>
        <w:t>G</w:t>
      </w:r>
      <w:r w:rsidR="00D3257E" w:rsidRPr="00374971">
        <w:rPr>
          <w:rFonts w:ascii="Times New Roman" w:hAnsi="Times New Roman" w:cs="Times New Roman"/>
          <w:b/>
          <w:color w:val="000000" w:themeColor="text1"/>
          <w:sz w:val="24"/>
          <w:szCs w:val="24"/>
          <w:lang w:val="en-US"/>
        </w:rPr>
        <w:t xml:space="preserve">ulf </w:t>
      </w:r>
      <w:r w:rsidRPr="00374971">
        <w:rPr>
          <w:rFonts w:ascii="Times New Roman" w:hAnsi="Times New Roman" w:cs="Times New Roman"/>
          <w:b/>
          <w:color w:val="000000" w:themeColor="text1"/>
          <w:sz w:val="24"/>
          <w:szCs w:val="24"/>
          <w:lang w:val="en-US"/>
        </w:rPr>
        <w:t>C</w:t>
      </w:r>
      <w:r w:rsidR="00D3257E" w:rsidRPr="00374971">
        <w:rPr>
          <w:rFonts w:ascii="Times New Roman" w:hAnsi="Times New Roman" w:cs="Times New Roman"/>
          <w:b/>
          <w:color w:val="000000" w:themeColor="text1"/>
          <w:sz w:val="24"/>
          <w:szCs w:val="24"/>
          <w:lang w:val="en-US"/>
        </w:rPr>
        <w:t xml:space="preserve">ooperation </w:t>
      </w:r>
      <w:r w:rsidRPr="00374971">
        <w:rPr>
          <w:rFonts w:ascii="Times New Roman" w:hAnsi="Times New Roman" w:cs="Times New Roman"/>
          <w:b/>
          <w:color w:val="000000" w:themeColor="text1"/>
          <w:sz w:val="24"/>
          <w:szCs w:val="24"/>
          <w:lang w:val="en-US"/>
        </w:rPr>
        <w:t>C</w:t>
      </w:r>
      <w:r w:rsidR="00D3257E" w:rsidRPr="00374971">
        <w:rPr>
          <w:rFonts w:ascii="Times New Roman" w:hAnsi="Times New Roman" w:cs="Times New Roman"/>
          <w:b/>
          <w:color w:val="000000" w:themeColor="text1"/>
          <w:sz w:val="24"/>
          <w:szCs w:val="24"/>
          <w:lang w:val="en-US"/>
        </w:rPr>
        <w:t>ouncil</w:t>
      </w:r>
      <w:r w:rsidRPr="00374971">
        <w:rPr>
          <w:rFonts w:ascii="Times New Roman" w:hAnsi="Times New Roman" w:cs="Times New Roman"/>
          <w:b/>
          <w:color w:val="000000" w:themeColor="text1"/>
          <w:sz w:val="24"/>
          <w:szCs w:val="24"/>
          <w:lang w:val="en-US"/>
        </w:rPr>
        <w:t xml:space="preserve"> </w:t>
      </w:r>
      <w:r w:rsidR="00D3257E" w:rsidRPr="00374971">
        <w:rPr>
          <w:rFonts w:ascii="Times New Roman" w:hAnsi="Times New Roman" w:cs="Times New Roman"/>
          <w:b/>
          <w:color w:val="000000" w:themeColor="text1"/>
          <w:sz w:val="24"/>
          <w:szCs w:val="24"/>
          <w:lang w:val="en-US"/>
        </w:rPr>
        <w:t xml:space="preserve">area </w:t>
      </w:r>
      <w:r w:rsidRPr="00374971">
        <w:rPr>
          <w:rFonts w:ascii="Times New Roman" w:hAnsi="Times New Roman" w:cs="Times New Roman"/>
          <w:b/>
          <w:color w:val="000000" w:themeColor="text1"/>
          <w:sz w:val="24"/>
          <w:szCs w:val="24"/>
          <w:lang w:val="en-US"/>
        </w:rPr>
        <w:t xml:space="preserve">and </w:t>
      </w:r>
      <w:r w:rsidR="00D3257E" w:rsidRPr="00374971">
        <w:rPr>
          <w:rFonts w:ascii="Times New Roman" w:hAnsi="Times New Roman" w:cs="Times New Roman"/>
          <w:b/>
          <w:color w:val="000000" w:themeColor="text1"/>
          <w:sz w:val="24"/>
          <w:szCs w:val="24"/>
          <w:lang w:val="en-US"/>
        </w:rPr>
        <w:t xml:space="preserve">the </w:t>
      </w:r>
      <w:r w:rsidRPr="00374971">
        <w:rPr>
          <w:rFonts w:ascii="Times New Roman" w:hAnsi="Times New Roman" w:cs="Times New Roman"/>
          <w:b/>
          <w:color w:val="000000" w:themeColor="text1"/>
          <w:sz w:val="24"/>
          <w:szCs w:val="24"/>
          <w:lang w:val="en-US"/>
        </w:rPr>
        <w:t>UAE</w:t>
      </w:r>
      <w:bookmarkEnd w:id="12"/>
    </w:p>
    <w:p w14:paraId="58B43DDD" w14:textId="651CD572"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rapid economic development of the Gulf Cooperation Council (GCC) </w:t>
      </w:r>
      <w:r w:rsidR="00D3257E" w:rsidRPr="00374971">
        <w:rPr>
          <w:rFonts w:ascii="Times New Roman" w:hAnsi="Times New Roman" w:cs="Times New Roman"/>
          <w:color w:val="000000" w:themeColor="text1"/>
          <w:sz w:val="24"/>
          <w:szCs w:val="24"/>
          <w:lang w:val="en-US"/>
        </w:rPr>
        <w:t xml:space="preserve">area </w:t>
      </w:r>
      <w:r w:rsidRPr="00374971">
        <w:rPr>
          <w:rFonts w:ascii="Times New Roman" w:hAnsi="Times New Roman" w:cs="Times New Roman"/>
          <w:color w:val="000000" w:themeColor="text1"/>
          <w:sz w:val="24"/>
          <w:szCs w:val="24"/>
          <w:lang w:val="en-US"/>
        </w:rPr>
        <w:t>started more than 50 years ago, with the arrival of oil exploration</w:t>
      </w:r>
      <w:r w:rsidR="00906DA3">
        <w:rPr>
          <w:rFonts w:ascii="Times New Roman" w:hAnsi="Times New Roman" w:cs="Times New Roman"/>
          <w:color w:val="000000" w:themeColor="text1"/>
          <w:sz w:val="24"/>
          <w:szCs w:val="24"/>
          <w:lang w:val="en-US"/>
        </w:rPr>
        <w:t xml:space="preserve"> (Baldwin-Edwards, 2011)</w:t>
      </w:r>
      <w:r w:rsidRPr="00374971">
        <w:rPr>
          <w:rFonts w:ascii="Times New Roman" w:hAnsi="Times New Roman" w:cs="Times New Roman"/>
          <w:color w:val="000000" w:themeColor="text1"/>
          <w:sz w:val="24"/>
          <w:szCs w:val="24"/>
          <w:lang w:val="en-US"/>
        </w:rPr>
        <w:t xml:space="preserve">. The GCC </w:t>
      </w:r>
      <w:r w:rsidR="00D3257E" w:rsidRPr="00374971">
        <w:rPr>
          <w:rFonts w:ascii="Times New Roman" w:hAnsi="Times New Roman" w:cs="Times New Roman"/>
          <w:color w:val="000000" w:themeColor="text1"/>
          <w:sz w:val="24"/>
          <w:szCs w:val="24"/>
          <w:lang w:val="en-US"/>
        </w:rPr>
        <w:t xml:space="preserve">countries </w:t>
      </w:r>
      <w:r w:rsidRPr="00374971">
        <w:rPr>
          <w:rFonts w:ascii="Times New Roman" w:hAnsi="Times New Roman" w:cs="Times New Roman"/>
          <w:color w:val="000000" w:themeColor="text1"/>
          <w:sz w:val="24"/>
          <w:szCs w:val="24"/>
          <w:lang w:val="en-US"/>
        </w:rPr>
        <w:t xml:space="preserve">adopted a liberal policy </w:t>
      </w:r>
      <w:r w:rsidR="00D3257E" w:rsidRPr="00374971">
        <w:rPr>
          <w:rFonts w:ascii="Times New Roman" w:hAnsi="Times New Roman" w:cs="Times New Roman"/>
          <w:color w:val="000000" w:themeColor="text1"/>
          <w:sz w:val="24"/>
          <w:szCs w:val="24"/>
          <w:lang w:val="en-US"/>
        </w:rPr>
        <w:t xml:space="preserve">on </w:t>
      </w:r>
      <w:r w:rsidRPr="00374971">
        <w:rPr>
          <w:rFonts w:ascii="Times New Roman" w:hAnsi="Times New Roman" w:cs="Times New Roman"/>
          <w:color w:val="000000" w:themeColor="text1"/>
          <w:sz w:val="24"/>
          <w:szCs w:val="24"/>
          <w:lang w:val="en-US"/>
        </w:rPr>
        <w:t>foreign labor, as they needed workers to build infrastructure projects and support the growth and development of their econom</w:t>
      </w:r>
      <w:r w:rsidR="00FC0CAA" w:rsidRPr="00374971">
        <w:rPr>
          <w:rFonts w:ascii="Times New Roman" w:hAnsi="Times New Roman" w:cs="Times New Roman"/>
          <w:color w:val="000000" w:themeColor="text1"/>
          <w:sz w:val="24"/>
          <w:szCs w:val="24"/>
          <w:lang w:val="en-US"/>
        </w:rPr>
        <w:t>ies</w:t>
      </w:r>
      <w:r w:rsidRPr="00374971">
        <w:rPr>
          <w:rFonts w:ascii="Times New Roman" w:hAnsi="Times New Roman" w:cs="Times New Roman"/>
          <w:color w:val="000000" w:themeColor="text1"/>
          <w:sz w:val="24"/>
          <w:szCs w:val="24"/>
          <w:lang w:val="en-US"/>
        </w:rPr>
        <w:t>. These countries required urban societies but lacked the working-age populations to establish them. They reli</w:t>
      </w:r>
      <w:r w:rsidR="00D3257E"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on short-term labor inflows to meet the needs of the labor market (Baldwin-Edwards, 2011). Foreign labor supported rapid growth in the private sector, as did foreign direct investment, </w:t>
      </w:r>
      <w:r w:rsidR="00D3257E" w:rsidRPr="00374971">
        <w:rPr>
          <w:rFonts w:ascii="Times New Roman" w:hAnsi="Times New Roman" w:cs="Times New Roman"/>
          <w:color w:val="000000" w:themeColor="text1"/>
          <w:sz w:val="24"/>
          <w:szCs w:val="24"/>
          <w:lang w:val="en-US"/>
        </w:rPr>
        <w:t xml:space="preserve">both of which </w:t>
      </w:r>
      <w:r w:rsidRPr="00374971">
        <w:rPr>
          <w:rFonts w:ascii="Times New Roman" w:hAnsi="Times New Roman" w:cs="Times New Roman"/>
          <w:color w:val="000000" w:themeColor="text1"/>
          <w:sz w:val="24"/>
          <w:szCs w:val="24"/>
          <w:lang w:val="en-US"/>
        </w:rPr>
        <w:t>substantially improved the infrastructure of GCC countries</w:t>
      </w:r>
      <w:r w:rsidR="00B564C8">
        <w:rPr>
          <w:rFonts w:ascii="Times New Roman" w:hAnsi="Times New Roman" w:cs="Times New Roman"/>
          <w:color w:val="000000" w:themeColor="text1"/>
          <w:sz w:val="24"/>
          <w:szCs w:val="24"/>
          <w:lang w:val="en-US"/>
        </w:rPr>
        <w:t xml:space="preserve"> (Baldwin-Edwards, 2011)</w:t>
      </w:r>
      <w:r w:rsidRPr="00374971">
        <w:rPr>
          <w:rFonts w:ascii="Times New Roman" w:hAnsi="Times New Roman" w:cs="Times New Roman"/>
          <w:color w:val="000000" w:themeColor="text1"/>
          <w:sz w:val="24"/>
          <w:szCs w:val="24"/>
          <w:lang w:val="en-US"/>
        </w:rPr>
        <w:t xml:space="preserve">. Nationals </w:t>
      </w:r>
      <w:r w:rsidR="00D3257E" w:rsidRPr="00374971">
        <w:rPr>
          <w:rFonts w:ascii="Times New Roman" w:hAnsi="Times New Roman" w:cs="Times New Roman"/>
          <w:color w:val="000000" w:themeColor="text1"/>
          <w:sz w:val="24"/>
          <w:szCs w:val="24"/>
          <w:lang w:val="en-US"/>
        </w:rPr>
        <w:t xml:space="preserve">of these countries </w:t>
      </w:r>
      <w:r w:rsidRPr="00374971">
        <w:rPr>
          <w:rFonts w:ascii="Times New Roman" w:hAnsi="Times New Roman" w:cs="Times New Roman"/>
          <w:color w:val="000000" w:themeColor="text1"/>
          <w:sz w:val="24"/>
          <w:szCs w:val="24"/>
          <w:lang w:val="en-US"/>
        </w:rPr>
        <w:t>had reduced incentive</w:t>
      </w:r>
      <w:r w:rsidR="00FC0CAA"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to compete with skilled foreign employees</w:t>
      </w:r>
      <w:r w:rsidR="00D3257E" w:rsidRPr="00374971">
        <w:rPr>
          <w:rFonts w:ascii="Times New Roman" w:hAnsi="Times New Roman" w:cs="Times New Roman"/>
          <w:color w:val="000000" w:themeColor="text1"/>
          <w:sz w:val="24"/>
          <w:szCs w:val="24"/>
          <w:lang w:val="en-US"/>
        </w:rPr>
        <w:t xml:space="preserve">, especially in the private sector where salaries </w:t>
      </w:r>
      <w:r w:rsidR="00FC0CAA" w:rsidRPr="00374971">
        <w:rPr>
          <w:rFonts w:ascii="Times New Roman" w:hAnsi="Times New Roman" w:cs="Times New Roman"/>
          <w:color w:val="000000" w:themeColor="text1"/>
          <w:sz w:val="24"/>
          <w:szCs w:val="24"/>
          <w:lang w:val="en-US"/>
        </w:rPr>
        <w:t>were</w:t>
      </w:r>
      <w:r w:rsidRPr="00374971">
        <w:rPr>
          <w:rFonts w:ascii="Times New Roman" w:hAnsi="Times New Roman" w:cs="Times New Roman"/>
          <w:color w:val="000000" w:themeColor="text1"/>
          <w:sz w:val="24"/>
          <w:szCs w:val="24"/>
          <w:lang w:val="en-US"/>
        </w:rPr>
        <w:t xml:space="preserve"> low (Bremmer, 2004; Forstenlechner, 2009). GCC nationals prefer</w:t>
      </w:r>
      <w:r w:rsidR="00FC0CAA" w:rsidRPr="00374971">
        <w:rPr>
          <w:rFonts w:ascii="Times New Roman" w:hAnsi="Times New Roman" w:cs="Times New Roman"/>
          <w:color w:val="000000" w:themeColor="text1"/>
          <w:sz w:val="24"/>
          <w:szCs w:val="24"/>
          <w:lang w:val="en-US"/>
        </w:rPr>
        <w:t>red</w:t>
      </w:r>
      <w:r w:rsidRPr="00374971">
        <w:rPr>
          <w:rFonts w:ascii="Times New Roman" w:hAnsi="Times New Roman" w:cs="Times New Roman"/>
          <w:color w:val="000000" w:themeColor="text1"/>
          <w:sz w:val="24"/>
          <w:szCs w:val="24"/>
          <w:lang w:val="en-US"/>
        </w:rPr>
        <w:t xml:space="preserve"> to work in the public sector (</w:t>
      </w:r>
      <w:r w:rsidR="009F6A34" w:rsidRPr="00374971">
        <w:rPr>
          <w:rFonts w:ascii="Times New Roman" w:hAnsi="Times New Roman" w:cs="Times New Roman"/>
          <w:color w:val="000000" w:themeColor="text1"/>
          <w:sz w:val="24"/>
          <w:szCs w:val="24"/>
          <w:lang w:val="en-US"/>
        </w:rPr>
        <w:t xml:space="preserve">Forstenlechner, 2009; </w:t>
      </w:r>
      <w:r w:rsidRPr="00374971">
        <w:rPr>
          <w:rFonts w:ascii="Times New Roman" w:hAnsi="Times New Roman" w:cs="Times New Roman"/>
          <w:color w:val="000000" w:themeColor="text1"/>
          <w:sz w:val="24"/>
          <w:szCs w:val="24"/>
          <w:lang w:val="en-US"/>
        </w:rPr>
        <w:t xml:space="preserve">Mellahi, 2007), where salaries </w:t>
      </w:r>
      <w:r w:rsidR="00FC0CAA" w:rsidRPr="00374971">
        <w:rPr>
          <w:rFonts w:ascii="Times New Roman" w:hAnsi="Times New Roman" w:cs="Times New Roman"/>
          <w:color w:val="000000" w:themeColor="text1"/>
          <w:sz w:val="24"/>
          <w:szCs w:val="24"/>
          <w:lang w:val="en-US"/>
        </w:rPr>
        <w:t xml:space="preserve">were </w:t>
      </w:r>
      <w:r w:rsidRPr="00374971">
        <w:rPr>
          <w:rFonts w:ascii="Times New Roman" w:hAnsi="Times New Roman" w:cs="Times New Roman"/>
          <w:color w:val="000000" w:themeColor="text1"/>
          <w:sz w:val="24"/>
          <w:szCs w:val="24"/>
          <w:lang w:val="en-US"/>
        </w:rPr>
        <w:t>high</w:t>
      </w:r>
      <w:r w:rsidR="00D3257E" w:rsidRPr="00374971">
        <w:rPr>
          <w:rFonts w:ascii="Times New Roman" w:hAnsi="Times New Roman" w:cs="Times New Roman"/>
          <w:color w:val="000000" w:themeColor="text1"/>
          <w:sz w:val="24"/>
          <w:szCs w:val="24"/>
          <w:lang w:val="en-US"/>
        </w:rPr>
        <w:t>er</w:t>
      </w:r>
      <w:r w:rsidRPr="00374971">
        <w:rPr>
          <w:rFonts w:ascii="Times New Roman" w:hAnsi="Times New Roman" w:cs="Times New Roman"/>
          <w:color w:val="000000" w:themeColor="text1"/>
          <w:sz w:val="24"/>
          <w:szCs w:val="24"/>
          <w:lang w:val="en-US"/>
        </w:rPr>
        <w:t xml:space="preserve"> (Behar, 2013). Baldwin-Edwards (2011) </w:t>
      </w:r>
      <w:r w:rsidR="00D3257E" w:rsidRPr="00374971">
        <w:rPr>
          <w:rFonts w:ascii="Times New Roman" w:hAnsi="Times New Roman" w:cs="Times New Roman"/>
          <w:color w:val="000000" w:themeColor="text1"/>
          <w:sz w:val="24"/>
          <w:szCs w:val="24"/>
          <w:lang w:val="en-US"/>
        </w:rPr>
        <w:t>found that there were a number of</w:t>
      </w:r>
      <w:r w:rsidRPr="00374971">
        <w:rPr>
          <w:rFonts w:ascii="Times New Roman" w:hAnsi="Times New Roman" w:cs="Times New Roman"/>
          <w:color w:val="000000" w:themeColor="text1"/>
          <w:sz w:val="24"/>
          <w:szCs w:val="24"/>
          <w:lang w:val="en-US"/>
        </w:rPr>
        <w:t xml:space="preserve"> common features of the GCC labor force between 1975 </w:t>
      </w:r>
      <w:r w:rsidR="00D3257E"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 xml:space="preserve">2008: </w:t>
      </w:r>
    </w:p>
    <w:p w14:paraId="15B63B34" w14:textId="05AF4CF6" w:rsidR="002D36AF" w:rsidRPr="00374971" w:rsidRDefault="00D3257E" w:rsidP="002D36AF">
      <w:pPr>
        <w:pStyle w:val="ListParagraph"/>
        <w:widowControl w:val="0"/>
        <w:numPr>
          <w:ilvl w:val="0"/>
          <w:numId w:val="3"/>
        </w:numPr>
        <w:autoSpaceDE w:val="0"/>
        <w:autoSpaceDN w:val="0"/>
        <w:adjustRightInd w:val="0"/>
        <w:spacing w:line="360" w:lineRule="auto"/>
        <w:jc w:val="both"/>
        <w:rPr>
          <w:color w:val="000000" w:themeColor="text1"/>
        </w:rPr>
      </w:pPr>
      <w:r w:rsidRPr="00374971">
        <w:rPr>
          <w:color w:val="000000" w:themeColor="text1"/>
        </w:rPr>
        <w:t>L</w:t>
      </w:r>
      <w:r w:rsidR="002D36AF" w:rsidRPr="00374971">
        <w:rPr>
          <w:color w:val="000000" w:themeColor="text1"/>
        </w:rPr>
        <w:t>ow total participation and employment rates among nationals;</w:t>
      </w:r>
    </w:p>
    <w:p w14:paraId="0B09ED4C" w14:textId="31282D85" w:rsidR="002D36AF" w:rsidRPr="00374971" w:rsidRDefault="00D3257E" w:rsidP="002D36AF">
      <w:pPr>
        <w:pStyle w:val="ListParagraph"/>
        <w:widowControl w:val="0"/>
        <w:numPr>
          <w:ilvl w:val="0"/>
          <w:numId w:val="3"/>
        </w:numPr>
        <w:autoSpaceDE w:val="0"/>
        <w:autoSpaceDN w:val="0"/>
        <w:adjustRightInd w:val="0"/>
        <w:spacing w:line="360" w:lineRule="auto"/>
        <w:jc w:val="both"/>
        <w:rPr>
          <w:color w:val="000000" w:themeColor="text1"/>
        </w:rPr>
      </w:pPr>
      <w:r w:rsidRPr="00374971">
        <w:rPr>
          <w:color w:val="000000" w:themeColor="text1"/>
        </w:rPr>
        <w:t>E</w:t>
      </w:r>
      <w:r w:rsidR="002D36AF" w:rsidRPr="00374971">
        <w:rPr>
          <w:color w:val="000000" w:themeColor="text1"/>
        </w:rPr>
        <w:t>xtreme segmentation of the labor market, especially public/private and national/immigrant workers;</w:t>
      </w:r>
    </w:p>
    <w:p w14:paraId="16E120F4" w14:textId="6D670AF9" w:rsidR="002D36AF" w:rsidRPr="00374971" w:rsidRDefault="00D3257E" w:rsidP="002D36AF">
      <w:pPr>
        <w:pStyle w:val="ListParagraph"/>
        <w:widowControl w:val="0"/>
        <w:numPr>
          <w:ilvl w:val="0"/>
          <w:numId w:val="3"/>
        </w:numPr>
        <w:autoSpaceDE w:val="0"/>
        <w:autoSpaceDN w:val="0"/>
        <w:adjustRightInd w:val="0"/>
        <w:spacing w:line="360" w:lineRule="auto"/>
        <w:jc w:val="both"/>
        <w:rPr>
          <w:color w:val="000000" w:themeColor="text1"/>
        </w:rPr>
      </w:pPr>
      <w:r w:rsidRPr="00374971">
        <w:rPr>
          <w:color w:val="000000" w:themeColor="text1"/>
        </w:rPr>
        <w:t>R</w:t>
      </w:r>
      <w:r w:rsidR="002D36AF" w:rsidRPr="00374971">
        <w:rPr>
          <w:color w:val="000000" w:themeColor="text1"/>
        </w:rPr>
        <w:t>ising unemployment rates, especially among women and the young;</w:t>
      </w:r>
    </w:p>
    <w:p w14:paraId="55B9E7C9" w14:textId="24973F9E" w:rsidR="002D36AF" w:rsidRPr="00374971" w:rsidRDefault="00D3257E" w:rsidP="002D36AF">
      <w:pPr>
        <w:pStyle w:val="ListParagraph"/>
        <w:widowControl w:val="0"/>
        <w:numPr>
          <w:ilvl w:val="0"/>
          <w:numId w:val="3"/>
        </w:numPr>
        <w:autoSpaceDE w:val="0"/>
        <w:autoSpaceDN w:val="0"/>
        <w:adjustRightInd w:val="0"/>
        <w:spacing w:line="360" w:lineRule="auto"/>
        <w:jc w:val="both"/>
        <w:rPr>
          <w:color w:val="000000" w:themeColor="text1"/>
        </w:rPr>
      </w:pPr>
      <w:r w:rsidRPr="00374971">
        <w:rPr>
          <w:color w:val="000000" w:themeColor="text1"/>
        </w:rPr>
        <w:lastRenderedPageBreak/>
        <w:t>E</w:t>
      </w:r>
      <w:r w:rsidR="002D36AF" w:rsidRPr="00374971">
        <w:rPr>
          <w:color w:val="000000" w:themeColor="text1"/>
        </w:rPr>
        <w:t xml:space="preserve">mployment dominated by services and construction, with women almost exclusively employed in services, </w:t>
      </w:r>
      <w:r w:rsidRPr="00374971">
        <w:rPr>
          <w:color w:val="000000" w:themeColor="text1"/>
        </w:rPr>
        <w:t xml:space="preserve">particularly </w:t>
      </w:r>
      <w:r w:rsidR="002D36AF" w:rsidRPr="00374971">
        <w:rPr>
          <w:color w:val="000000" w:themeColor="text1"/>
        </w:rPr>
        <w:t>housekeeping for migrant women, and education and social services for native women; and</w:t>
      </w:r>
    </w:p>
    <w:p w14:paraId="57FDFE3B" w14:textId="0395CAF1" w:rsidR="002D36AF" w:rsidRPr="00374971" w:rsidRDefault="00D3257E" w:rsidP="002D36AF">
      <w:pPr>
        <w:pStyle w:val="ListParagraph"/>
        <w:widowControl w:val="0"/>
        <w:numPr>
          <w:ilvl w:val="0"/>
          <w:numId w:val="3"/>
        </w:numPr>
        <w:autoSpaceDE w:val="0"/>
        <w:autoSpaceDN w:val="0"/>
        <w:adjustRightInd w:val="0"/>
        <w:spacing w:line="360" w:lineRule="auto"/>
        <w:jc w:val="both"/>
        <w:rPr>
          <w:color w:val="000000" w:themeColor="text1"/>
        </w:rPr>
      </w:pPr>
      <w:r w:rsidRPr="00374971">
        <w:rPr>
          <w:color w:val="000000" w:themeColor="text1"/>
        </w:rPr>
        <w:t>T</w:t>
      </w:r>
      <w:r w:rsidR="002D36AF" w:rsidRPr="00374971">
        <w:rPr>
          <w:color w:val="000000" w:themeColor="text1"/>
        </w:rPr>
        <w:t>he importance of the sponsorship system (</w:t>
      </w:r>
      <w:r w:rsidR="002D36AF" w:rsidRPr="00374971">
        <w:rPr>
          <w:i/>
          <w:color w:val="000000" w:themeColor="text1"/>
        </w:rPr>
        <w:t>kafala</w:t>
      </w:r>
      <w:r w:rsidR="002D36AF" w:rsidRPr="00374971">
        <w:rPr>
          <w:color w:val="000000" w:themeColor="text1"/>
        </w:rPr>
        <w:t xml:space="preserve">) in bringing in a flexible stock of temporary foreign labor. </w:t>
      </w:r>
    </w:p>
    <w:p w14:paraId="460F1312" w14:textId="77777777" w:rsidR="002D36AF" w:rsidRPr="00374971" w:rsidRDefault="002D36AF" w:rsidP="002D36AF">
      <w:pPr>
        <w:widowControl w:val="0"/>
        <w:autoSpaceDE w:val="0"/>
        <w:autoSpaceDN w:val="0"/>
        <w:adjustRightInd w:val="0"/>
        <w:spacing w:line="360" w:lineRule="auto"/>
        <w:ind w:left="360"/>
        <w:jc w:val="both"/>
        <w:rPr>
          <w:rFonts w:ascii="Times New Roman" w:hAnsi="Times New Roman" w:cs="Times New Roman"/>
          <w:color w:val="000000" w:themeColor="text1"/>
          <w:sz w:val="24"/>
          <w:szCs w:val="24"/>
          <w:lang w:val="en-US"/>
        </w:rPr>
      </w:pPr>
    </w:p>
    <w:p w14:paraId="0F68D646" w14:textId="32674E35" w:rsidR="002D36AF" w:rsidRPr="00374971" w:rsidRDefault="002D36AF" w:rsidP="00C36E4D">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Al-Waqfi and Forstenlechner (2010) explored the low levels of workforce participation among citizens in the GCC economies</w:t>
      </w:r>
      <w:r w:rsidR="00D3257E" w:rsidRPr="00374971">
        <w:rPr>
          <w:rFonts w:ascii="Times New Roman" w:hAnsi="Times New Roman" w:cs="Times New Roman"/>
          <w:color w:val="000000" w:themeColor="text1"/>
          <w:sz w:val="24"/>
          <w:szCs w:val="24"/>
          <w:lang w:val="en-US"/>
        </w:rPr>
        <w:t xml:space="preserve">. This is </w:t>
      </w:r>
      <w:r w:rsidRPr="00374971">
        <w:rPr>
          <w:rFonts w:ascii="Times New Roman" w:hAnsi="Times New Roman" w:cs="Times New Roman"/>
          <w:color w:val="000000" w:themeColor="text1"/>
          <w:sz w:val="24"/>
          <w:szCs w:val="24"/>
          <w:lang w:val="en-US"/>
        </w:rPr>
        <w:t xml:space="preserve">a challenge </w:t>
      </w:r>
      <w:r w:rsidR="00D3257E" w:rsidRPr="00374971">
        <w:rPr>
          <w:rFonts w:ascii="Times New Roman" w:hAnsi="Times New Roman" w:cs="Times New Roman"/>
          <w:color w:val="000000" w:themeColor="text1"/>
          <w:sz w:val="24"/>
          <w:szCs w:val="24"/>
          <w:lang w:val="en-US"/>
        </w:rPr>
        <w:t>for the governments of these</w:t>
      </w:r>
      <w:r w:rsidRPr="00374971">
        <w:rPr>
          <w:rFonts w:ascii="Times New Roman" w:hAnsi="Times New Roman" w:cs="Times New Roman"/>
          <w:color w:val="000000" w:themeColor="text1"/>
          <w:sz w:val="24"/>
          <w:szCs w:val="24"/>
          <w:lang w:val="en-US"/>
        </w:rPr>
        <w:t xml:space="preserve"> countries (Al Lamki, 1998; De Boer </w:t>
      </w:r>
      <w:r w:rsidR="009F6A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Turner, 2008; Forstenlechner </w:t>
      </w:r>
      <w:r w:rsidR="009F6A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Mellahi, 2011</w:t>
      </w:r>
      <w:r w:rsidR="009F6A34" w:rsidRPr="00374971">
        <w:rPr>
          <w:rFonts w:ascii="Times New Roman" w:hAnsi="Times New Roman" w:cs="Times New Roman"/>
          <w:color w:val="000000" w:themeColor="text1"/>
          <w:sz w:val="24"/>
          <w:szCs w:val="24"/>
          <w:lang w:val="en-US"/>
        </w:rPr>
        <w:t>; Mellahi, 2007</w:t>
      </w:r>
      <w:r w:rsidRPr="00374971">
        <w:rPr>
          <w:rFonts w:ascii="Times New Roman" w:hAnsi="Times New Roman" w:cs="Times New Roman"/>
          <w:color w:val="000000" w:themeColor="text1"/>
          <w:sz w:val="24"/>
          <w:szCs w:val="24"/>
          <w:lang w:val="en-US"/>
        </w:rPr>
        <w:t>) as well as to both local and multinat</w:t>
      </w:r>
      <w:r w:rsidR="00D82A95" w:rsidRPr="00374971">
        <w:rPr>
          <w:rFonts w:ascii="Times New Roman" w:hAnsi="Times New Roman" w:cs="Times New Roman"/>
          <w:color w:val="000000" w:themeColor="text1"/>
          <w:sz w:val="24"/>
          <w:szCs w:val="24"/>
          <w:lang w:val="en-US"/>
        </w:rPr>
        <w:t xml:space="preserve">ional organizations (Rees, Mamman, </w:t>
      </w:r>
      <w:r w:rsidR="009F6A34" w:rsidRPr="00374971">
        <w:rPr>
          <w:rFonts w:ascii="Times New Roman" w:hAnsi="Times New Roman" w:cs="Times New Roman"/>
          <w:color w:val="000000" w:themeColor="text1"/>
          <w:sz w:val="24"/>
          <w:szCs w:val="24"/>
          <w:lang w:val="en-US"/>
        </w:rPr>
        <w:t xml:space="preserve">&amp; </w:t>
      </w:r>
      <w:r w:rsidR="00D82A95" w:rsidRPr="00374971">
        <w:rPr>
          <w:rFonts w:ascii="Times New Roman" w:hAnsi="Times New Roman" w:cs="Times New Roman"/>
          <w:color w:val="000000" w:themeColor="text1"/>
          <w:sz w:val="24"/>
          <w:szCs w:val="24"/>
          <w:lang w:val="en-US"/>
        </w:rPr>
        <w:t>Braik</w:t>
      </w:r>
      <w:r w:rsidRPr="00374971">
        <w:rPr>
          <w:rFonts w:ascii="Times New Roman" w:hAnsi="Times New Roman" w:cs="Times New Roman"/>
          <w:color w:val="000000" w:themeColor="text1"/>
          <w:sz w:val="24"/>
          <w:szCs w:val="24"/>
          <w:lang w:val="en-US"/>
        </w:rPr>
        <w:t>, 2007)</w:t>
      </w:r>
      <w:r w:rsidR="002331FA" w:rsidRPr="00374971">
        <w:rPr>
          <w:rFonts w:ascii="Times New Roman" w:hAnsi="Times New Roman" w:cs="Times New Roman"/>
          <w:color w:val="000000" w:themeColor="text1"/>
          <w:sz w:val="24"/>
          <w:szCs w:val="24"/>
          <w:lang w:val="en-US"/>
        </w:rPr>
        <w:t xml:space="preserve"> </w:t>
      </w:r>
      <w:r w:rsidR="00D3257E" w:rsidRPr="00374971">
        <w:rPr>
          <w:rFonts w:ascii="Times New Roman" w:hAnsi="Times New Roman" w:cs="Times New Roman"/>
          <w:color w:val="000000" w:themeColor="text1"/>
          <w:sz w:val="24"/>
          <w:szCs w:val="24"/>
          <w:lang w:val="en-US"/>
        </w:rPr>
        <w:t xml:space="preserve">because it means </w:t>
      </w:r>
      <w:r w:rsidRPr="00374971">
        <w:rPr>
          <w:rFonts w:ascii="Times New Roman" w:hAnsi="Times New Roman" w:cs="Times New Roman"/>
          <w:color w:val="000000" w:themeColor="text1"/>
          <w:sz w:val="24"/>
          <w:szCs w:val="24"/>
          <w:lang w:val="en-US"/>
        </w:rPr>
        <w:t>the GCC countries have a poor capacity for innovation and knowledge production (</w:t>
      </w:r>
      <w:r w:rsidR="00FC0CAA" w:rsidRPr="00374971">
        <w:rPr>
          <w:rFonts w:ascii="Times New Roman" w:hAnsi="Times New Roman" w:cs="Times New Roman"/>
          <w:color w:val="000000" w:themeColor="text1"/>
          <w:sz w:val="24"/>
          <w:szCs w:val="24"/>
          <w:lang w:val="en-US"/>
        </w:rPr>
        <w:t xml:space="preserve">Samulewicz, Vidican, &amp; Aswad, 2012; </w:t>
      </w:r>
      <w:r w:rsidRPr="00374971">
        <w:rPr>
          <w:rFonts w:ascii="Times New Roman" w:hAnsi="Times New Roman" w:cs="Times New Roman"/>
          <w:color w:val="000000" w:themeColor="text1"/>
          <w:sz w:val="24"/>
          <w:szCs w:val="24"/>
          <w:lang w:val="en-US"/>
        </w:rPr>
        <w:t>United Nations Development Program [UNDP], 200</w:t>
      </w:r>
      <w:r w:rsidR="009F6A34" w:rsidRPr="00374971">
        <w:rPr>
          <w:rFonts w:ascii="Times New Roman" w:hAnsi="Times New Roman" w:cs="Times New Roman"/>
          <w:color w:val="000000" w:themeColor="text1"/>
          <w:sz w:val="24"/>
          <w:szCs w:val="24"/>
          <w:lang w:val="en-US"/>
        </w:rPr>
        <w:t>2</w:t>
      </w:r>
      <w:r w:rsidRPr="00374971">
        <w:rPr>
          <w:rFonts w:ascii="Times New Roman" w:hAnsi="Times New Roman" w:cs="Times New Roman"/>
          <w:color w:val="000000" w:themeColor="text1"/>
          <w:sz w:val="24"/>
          <w:szCs w:val="24"/>
          <w:lang w:val="en-US"/>
        </w:rPr>
        <w:t>; United Nations Educational, Scientific and Cultural Organization [</w:t>
      </w:r>
      <w:r w:rsidR="00D82A95" w:rsidRPr="00374971">
        <w:rPr>
          <w:rFonts w:ascii="Times New Roman" w:hAnsi="Times New Roman" w:cs="Times New Roman"/>
          <w:color w:val="000000" w:themeColor="text1"/>
          <w:sz w:val="24"/>
          <w:szCs w:val="24"/>
          <w:lang w:val="en-US"/>
        </w:rPr>
        <w:t>UNESCO], 2009</w:t>
      </w:r>
      <w:r w:rsidRPr="00374971">
        <w:rPr>
          <w:rFonts w:ascii="Times New Roman" w:hAnsi="Times New Roman" w:cs="Times New Roman"/>
          <w:color w:val="000000" w:themeColor="text1"/>
          <w:sz w:val="24"/>
          <w:szCs w:val="24"/>
          <w:lang w:val="en-US"/>
        </w:rPr>
        <w:t xml:space="preserve">). </w:t>
      </w:r>
      <w:r w:rsidR="00D3257E"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he number of nationals participating in the labor market is lower than the number of expatriates working and loo</w:t>
      </w:r>
      <w:r w:rsidR="00AA7956" w:rsidRPr="00374971">
        <w:rPr>
          <w:rFonts w:ascii="Times New Roman" w:hAnsi="Times New Roman" w:cs="Times New Roman"/>
          <w:color w:val="000000" w:themeColor="text1"/>
          <w:sz w:val="24"/>
          <w:szCs w:val="24"/>
          <w:lang w:val="en-US"/>
        </w:rPr>
        <w:t>king for work</w:t>
      </w:r>
      <w:r w:rsidR="00D3257E" w:rsidRPr="00374971">
        <w:rPr>
          <w:rFonts w:ascii="Times New Roman" w:hAnsi="Times New Roman" w:cs="Times New Roman"/>
          <w:color w:val="000000" w:themeColor="text1"/>
          <w:sz w:val="24"/>
          <w:szCs w:val="24"/>
          <w:lang w:val="en-US"/>
        </w:rPr>
        <w:t xml:space="preserve"> in the GCC area</w:t>
      </w:r>
      <w:r w:rsidR="00AA7956" w:rsidRPr="00374971">
        <w:rPr>
          <w:rFonts w:ascii="Times New Roman" w:hAnsi="Times New Roman" w:cs="Times New Roman"/>
          <w:color w:val="000000" w:themeColor="text1"/>
          <w:sz w:val="24"/>
          <w:szCs w:val="24"/>
          <w:lang w:val="en-US"/>
        </w:rPr>
        <w:t xml:space="preserve"> (Samulewicz et al.</w:t>
      </w:r>
      <w:r w:rsidRPr="00374971">
        <w:rPr>
          <w:rFonts w:ascii="Times New Roman" w:hAnsi="Times New Roman" w:cs="Times New Roman"/>
          <w:color w:val="000000" w:themeColor="text1"/>
          <w:sz w:val="24"/>
          <w:szCs w:val="24"/>
          <w:lang w:val="en-US"/>
        </w:rPr>
        <w:t>, 2012). Behar (2013) found that 5.1 million jobs were created in the GCC</w:t>
      </w:r>
      <w:r w:rsidR="00D3257E" w:rsidRPr="00374971">
        <w:rPr>
          <w:rFonts w:ascii="Times New Roman" w:hAnsi="Times New Roman" w:cs="Times New Roman"/>
          <w:color w:val="000000" w:themeColor="text1"/>
          <w:sz w:val="24"/>
          <w:szCs w:val="24"/>
          <w:lang w:val="en-US"/>
        </w:rPr>
        <w:t xml:space="preserve"> area</w:t>
      </w:r>
      <w:r w:rsidRPr="00374971">
        <w:rPr>
          <w:rFonts w:ascii="Times New Roman" w:hAnsi="Times New Roman" w:cs="Times New Roman"/>
          <w:color w:val="000000" w:themeColor="text1"/>
          <w:sz w:val="24"/>
          <w:szCs w:val="24"/>
          <w:lang w:val="en-US"/>
        </w:rPr>
        <w:t>, excluding the UAE, between 2006 and 2012, of which 4.3 million were in the private sector, and 88% of the private</w:t>
      </w:r>
      <w:r w:rsidR="00D3257E"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sector jobs were filled by foreign employees. </w:t>
      </w:r>
      <w:r w:rsidR="00D3257E" w:rsidRPr="00374971">
        <w:rPr>
          <w:rFonts w:ascii="Times New Roman" w:hAnsi="Times New Roman" w:cs="Times New Roman"/>
          <w:color w:val="000000" w:themeColor="text1"/>
          <w:sz w:val="24"/>
          <w:szCs w:val="24"/>
          <w:lang w:val="en-US"/>
        </w:rPr>
        <w:t xml:space="preserve">In total, </w:t>
      </w:r>
      <w:r w:rsidRPr="00374971">
        <w:rPr>
          <w:rFonts w:ascii="Times New Roman" w:hAnsi="Times New Roman" w:cs="Times New Roman"/>
          <w:color w:val="000000" w:themeColor="text1"/>
          <w:sz w:val="24"/>
          <w:szCs w:val="24"/>
          <w:lang w:val="en-US"/>
        </w:rPr>
        <w:t>75% of private</w:t>
      </w:r>
      <w:r w:rsidR="00D3257E"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sector jobs</w:t>
      </w:r>
      <w:r w:rsidR="00D3257E" w:rsidRPr="00374971">
        <w:rPr>
          <w:rFonts w:ascii="Times New Roman" w:hAnsi="Times New Roman" w:cs="Times New Roman"/>
          <w:color w:val="000000" w:themeColor="text1"/>
          <w:sz w:val="24"/>
          <w:szCs w:val="24"/>
          <w:lang w:val="en-US"/>
        </w:rPr>
        <w:t xml:space="preserve"> were staffed by foreign nationals</w:t>
      </w:r>
      <w:r w:rsidRPr="00374971">
        <w:rPr>
          <w:rFonts w:ascii="Times New Roman" w:hAnsi="Times New Roman" w:cs="Times New Roman"/>
          <w:color w:val="000000" w:themeColor="text1"/>
          <w:sz w:val="24"/>
          <w:szCs w:val="24"/>
          <w:lang w:val="en-US"/>
        </w:rPr>
        <w:t xml:space="preserve">, despite employment quotas </w:t>
      </w:r>
      <w:r w:rsidR="00D3257E" w:rsidRPr="00374971">
        <w:rPr>
          <w:rFonts w:ascii="Times New Roman" w:hAnsi="Times New Roman" w:cs="Times New Roman"/>
          <w:color w:val="000000" w:themeColor="text1"/>
          <w:sz w:val="24"/>
          <w:szCs w:val="24"/>
          <w:lang w:val="en-US"/>
        </w:rPr>
        <w:t xml:space="preserve">designed </w:t>
      </w:r>
      <w:r w:rsidRPr="00374971">
        <w:rPr>
          <w:rFonts w:ascii="Times New Roman" w:hAnsi="Times New Roman" w:cs="Times New Roman"/>
          <w:color w:val="000000" w:themeColor="text1"/>
          <w:sz w:val="24"/>
          <w:szCs w:val="24"/>
          <w:lang w:val="en-US"/>
        </w:rPr>
        <w:t>to increase the employment of nationals in the private sector. Kuwait and Oman have increased national participation in the private sector</w:t>
      </w:r>
      <w:r w:rsidR="00FC0CAA" w:rsidRPr="00374971">
        <w:rPr>
          <w:rFonts w:ascii="Times New Roman" w:hAnsi="Times New Roman" w:cs="Times New Roman"/>
          <w:color w:val="000000" w:themeColor="text1"/>
          <w:sz w:val="24"/>
          <w:szCs w:val="24"/>
          <w:lang w:val="en-US"/>
        </w:rPr>
        <w:t>, but</w:t>
      </w:r>
      <w:r w:rsidRPr="00374971">
        <w:rPr>
          <w:rFonts w:ascii="Times New Roman" w:hAnsi="Times New Roman" w:cs="Times New Roman"/>
          <w:color w:val="000000" w:themeColor="text1"/>
          <w:sz w:val="24"/>
          <w:szCs w:val="24"/>
          <w:lang w:val="en-US"/>
        </w:rPr>
        <w:t xml:space="preserve"> Bahrain and Saudi Arabia have seen increases in foreign participation</w:t>
      </w:r>
      <w:r w:rsidR="00FC0CAA" w:rsidRPr="00374971">
        <w:rPr>
          <w:rFonts w:ascii="Times New Roman" w:hAnsi="Times New Roman" w:cs="Times New Roman"/>
          <w:color w:val="000000" w:themeColor="text1"/>
          <w:sz w:val="24"/>
          <w:szCs w:val="24"/>
          <w:lang w:val="en-US"/>
        </w:rPr>
        <w:t xml:space="preserve"> in recent years</w:t>
      </w:r>
      <w:r w:rsidRPr="00374971">
        <w:rPr>
          <w:rFonts w:ascii="Times New Roman" w:hAnsi="Times New Roman" w:cs="Times New Roman"/>
          <w:color w:val="000000" w:themeColor="text1"/>
          <w:sz w:val="24"/>
          <w:szCs w:val="24"/>
          <w:lang w:val="en-US"/>
        </w:rPr>
        <w:t xml:space="preserve">, </w:t>
      </w:r>
      <w:r w:rsidR="00D3257E" w:rsidRPr="00374971">
        <w:rPr>
          <w:rFonts w:ascii="Times New Roman" w:hAnsi="Times New Roman" w:cs="Times New Roman"/>
          <w:color w:val="000000" w:themeColor="text1"/>
          <w:sz w:val="24"/>
          <w:szCs w:val="24"/>
          <w:lang w:val="en-US"/>
        </w:rPr>
        <w:t xml:space="preserve">and the private sector in both </w:t>
      </w:r>
      <w:r w:rsidRPr="00374971">
        <w:rPr>
          <w:rFonts w:ascii="Times New Roman" w:hAnsi="Times New Roman" w:cs="Times New Roman"/>
          <w:color w:val="000000" w:themeColor="text1"/>
          <w:sz w:val="24"/>
          <w:szCs w:val="24"/>
          <w:lang w:val="en-US"/>
        </w:rPr>
        <w:t>the UAE and Qatar are completely staffed by foreign workers (Behar, 2013).</w:t>
      </w:r>
    </w:p>
    <w:p w14:paraId="43F0FB32" w14:textId="77777777" w:rsidR="002D36AF" w:rsidRPr="00374971" w:rsidRDefault="002D36AF" w:rsidP="002D36AF">
      <w:pPr>
        <w:pStyle w:val="BodyText"/>
        <w:spacing w:after="0" w:line="480" w:lineRule="auto"/>
        <w:rPr>
          <w:rFonts w:ascii="Times New Roman" w:hAnsi="Times New Roman" w:cs="Times New Roman"/>
          <w:bCs/>
          <w:i/>
          <w:sz w:val="24"/>
          <w:szCs w:val="24"/>
          <w:lang w:val="en-US"/>
        </w:rPr>
      </w:pPr>
      <w:r w:rsidRPr="00374971">
        <w:rPr>
          <w:rFonts w:ascii="Times New Roman" w:hAnsi="Times New Roman" w:cs="Times New Roman"/>
          <w:bCs/>
          <w:i/>
          <w:sz w:val="24"/>
          <w:szCs w:val="24"/>
          <w:lang w:val="en-US"/>
        </w:rPr>
        <w:t xml:space="preserve">1.1.1. </w:t>
      </w:r>
      <w:bookmarkStart w:id="13" w:name="GCC_Localization_Program_and_Education"/>
      <w:r w:rsidRPr="00374971">
        <w:rPr>
          <w:rFonts w:ascii="Times New Roman" w:hAnsi="Times New Roman" w:cs="Times New Roman"/>
          <w:bCs/>
          <w:i/>
          <w:sz w:val="24"/>
          <w:szCs w:val="24"/>
          <w:lang w:val="en-US"/>
        </w:rPr>
        <w:t>GCC Localization Program and Education</w:t>
      </w:r>
      <w:bookmarkEnd w:id="13"/>
    </w:p>
    <w:p w14:paraId="0EE176BF" w14:textId="5C3D61A6"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GCC </w:t>
      </w:r>
      <w:r w:rsidR="00374852" w:rsidRPr="00374971">
        <w:rPr>
          <w:rFonts w:ascii="Times New Roman" w:hAnsi="Times New Roman" w:cs="Times New Roman"/>
          <w:color w:val="000000" w:themeColor="text1"/>
          <w:sz w:val="24"/>
          <w:szCs w:val="24"/>
          <w:lang w:val="en-US"/>
        </w:rPr>
        <w:t xml:space="preserve">countries have </w:t>
      </w:r>
      <w:r w:rsidRPr="00374971">
        <w:rPr>
          <w:rFonts w:ascii="Times New Roman" w:hAnsi="Times New Roman" w:cs="Times New Roman"/>
          <w:color w:val="000000" w:themeColor="text1"/>
          <w:sz w:val="24"/>
          <w:szCs w:val="24"/>
          <w:lang w:val="en-US"/>
        </w:rPr>
        <w:t xml:space="preserve">improved the quality and quantity of education </w:t>
      </w:r>
      <w:r w:rsidR="00374852" w:rsidRPr="00374971">
        <w:rPr>
          <w:rFonts w:ascii="Times New Roman" w:hAnsi="Times New Roman" w:cs="Times New Roman"/>
          <w:color w:val="000000" w:themeColor="text1"/>
          <w:sz w:val="24"/>
          <w:szCs w:val="24"/>
          <w:lang w:val="en-US"/>
        </w:rPr>
        <w:t>for their</w:t>
      </w:r>
      <w:r w:rsidRPr="00374971">
        <w:rPr>
          <w:rFonts w:ascii="Times New Roman" w:hAnsi="Times New Roman" w:cs="Times New Roman"/>
          <w:color w:val="000000" w:themeColor="text1"/>
          <w:sz w:val="24"/>
          <w:szCs w:val="24"/>
          <w:lang w:val="en-US"/>
        </w:rPr>
        <w:t xml:space="preserve"> citizens and promoted active labor</w:t>
      </w:r>
      <w:r w:rsidR="00374852"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market policies, especially in the private sector (Behar, 2013). </w:t>
      </w:r>
      <w:r w:rsidR="00374852" w:rsidRPr="00374971">
        <w:rPr>
          <w:rFonts w:ascii="Times New Roman" w:hAnsi="Times New Roman" w:cs="Times New Roman"/>
          <w:color w:val="000000" w:themeColor="text1"/>
          <w:sz w:val="24"/>
          <w:szCs w:val="24"/>
          <w:lang w:val="en-US"/>
        </w:rPr>
        <w:t xml:space="preserve">These </w:t>
      </w:r>
      <w:r w:rsidRPr="00374971">
        <w:rPr>
          <w:rFonts w:ascii="Times New Roman" w:hAnsi="Times New Roman" w:cs="Times New Roman"/>
          <w:color w:val="000000" w:themeColor="text1"/>
          <w:sz w:val="24"/>
          <w:szCs w:val="24"/>
          <w:lang w:val="en-US"/>
        </w:rPr>
        <w:t xml:space="preserve">countries spent 3.9% of their national income on education between 2004 and 2013, lower than the </w:t>
      </w:r>
      <w:r w:rsidRPr="00374971">
        <w:rPr>
          <w:rFonts w:ascii="Times New Roman" w:hAnsi="Times New Roman" w:cs="Times New Roman"/>
          <w:color w:val="000000" w:themeColor="text1"/>
          <w:sz w:val="24"/>
          <w:szCs w:val="24"/>
          <w:lang w:val="en-US"/>
        </w:rPr>
        <w:lastRenderedPageBreak/>
        <w:t>global average spending rate of 4.6% (Callen</w:t>
      </w:r>
      <w:r w:rsidR="009F6A34" w:rsidRPr="00374971">
        <w:rPr>
          <w:rFonts w:ascii="Times New Roman" w:hAnsi="Times New Roman" w:cs="Times New Roman"/>
          <w:color w:val="000000" w:themeColor="text1"/>
          <w:sz w:val="24"/>
          <w:szCs w:val="24"/>
          <w:lang w:val="en-US"/>
        </w:rPr>
        <w:t>, Cherif, Hasanov, Hegazy &amp; Khandelwal</w:t>
      </w:r>
      <w:r w:rsidRPr="00374971">
        <w:rPr>
          <w:rFonts w:ascii="Times New Roman" w:hAnsi="Times New Roman" w:cs="Times New Roman"/>
          <w:color w:val="000000" w:themeColor="text1"/>
          <w:sz w:val="24"/>
          <w:szCs w:val="24"/>
          <w:lang w:val="en-US"/>
        </w:rPr>
        <w:t>, 2014). The</w:t>
      </w:r>
      <w:r w:rsidR="00374852" w:rsidRPr="00374971">
        <w:rPr>
          <w:rFonts w:ascii="Times New Roman" w:hAnsi="Times New Roman" w:cs="Times New Roman"/>
          <w:color w:val="000000" w:themeColor="text1"/>
          <w:sz w:val="24"/>
          <w:szCs w:val="24"/>
          <w:lang w:val="en-US"/>
        </w:rPr>
        <w:t>y did, however,</w:t>
      </w:r>
      <w:r w:rsidRPr="00374971">
        <w:rPr>
          <w:rFonts w:ascii="Times New Roman" w:hAnsi="Times New Roman" w:cs="Times New Roman"/>
          <w:color w:val="000000" w:themeColor="text1"/>
          <w:sz w:val="24"/>
          <w:szCs w:val="24"/>
          <w:lang w:val="en-US"/>
        </w:rPr>
        <w:t xml:space="preserve"> improve the quality of education by increasing technical education and creating partnerships with international universities between 2014 and 2015. Kuwait had the highest improvement in the quality of education among the GCC countries, and Qatar had the lowest educational spending (</w:t>
      </w:r>
      <w:r w:rsidR="007059A9" w:rsidRPr="00374971">
        <w:rPr>
          <w:rFonts w:ascii="Times New Roman" w:hAnsi="Times New Roman" w:cs="Times New Roman"/>
          <w:color w:val="000000" w:themeColor="text1"/>
          <w:sz w:val="24"/>
          <w:szCs w:val="24"/>
          <w:lang w:val="en-US"/>
        </w:rPr>
        <w:t xml:space="preserve">Schwab &amp; Sala-i-Martin, </w:t>
      </w:r>
      <w:r w:rsidRPr="00374971">
        <w:rPr>
          <w:rFonts w:ascii="Times New Roman" w:hAnsi="Times New Roman" w:cs="Times New Roman"/>
          <w:color w:val="000000" w:themeColor="text1"/>
          <w:sz w:val="24"/>
          <w:szCs w:val="24"/>
          <w:lang w:val="en-US"/>
        </w:rPr>
        <w:t xml:space="preserve">2015; Behar, 2013). These countries increased opportunities for educated women by improving access to children’s services and </w:t>
      </w:r>
      <w:r w:rsidR="00374852" w:rsidRPr="00374971">
        <w:rPr>
          <w:rFonts w:ascii="Times New Roman" w:hAnsi="Times New Roman" w:cs="Times New Roman"/>
          <w:color w:val="000000" w:themeColor="text1"/>
          <w:sz w:val="24"/>
          <w:szCs w:val="24"/>
          <w:lang w:val="en-US"/>
        </w:rPr>
        <w:t xml:space="preserve">encouraging </w:t>
      </w:r>
      <w:r w:rsidRPr="00374971">
        <w:rPr>
          <w:rFonts w:ascii="Times New Roman" w:hAnsi="Times New Roman" w:cs="Times New Roman"/>
          <w:color w:val="000000" w:themeColor="text1"/>
          <w:sz w:val="24"/>
          <w:szCs w:val="24"/>
          <w:lang w:val="en-US"/>
        </w:rPr>
        <w:t>flexible work arrangements (Betcherman</w:t>
      </w:r>
      <w:r w:rsidR="009F6A34" w:rsidRPr="00374971">
        <w:rPr>
          <w:rFonts w:ascii="Times New Roman" w:hAnsi="Times New Roman" w:cs="Times New Roman"/>
          <w:color w:val="000000" w:themeColor="text1"/>
          <w:sz w:val="24"/>
          <w:szCs w:val="24"/>
          <w:lang w:val="en-US"/>
        </w:rPr>
        <w:t>, Godfrey, Puerto, Rother &amp; Stavreska</w:t>
      </w:r>
      <w:r w:rsidRPr="00374971">
        <w:rPr>
          <w:rFonts w:ascii="Times New Roman" w:hAnsi="Times New Roman" w:cs="Times New Roman"/>
          <w:color w:val="000000" w:themeColor="text1"/>
          <w:sz w:val="24"/>
          <w:szCs w:val="24"/>
          <w:lang w:val="en-US"/>
        </w:rPr>
        <w:t>, 2007).</w:t>
      </w:r>
      <w:r w:rsidR="00EF7CD4" w:rsidRPr="00374971">
        <w:rPr>
          <w:rFonts w:ascii="Times New Roman" w:hAnsi="Times New Roman" w:cs="Times New Roman"/>
          <w:color w:val="000000" w:themeColor="text1"/>
          <w:sz w:val="24"/>
          <w:szCs w:val="24"/>
          <w:lang w:val="en-US"/>
        </w:rPr>
        <w:t xml:space="preserve"> Bahrain, Qatar, and the UAE experienced large increases in the quality of and enrollment in education, although labor productivity has fallen over the past few decades</w:t>
      </w:r>
      <w:r w:rsidR="00B564C8">
        <w:rPr>
          <w:rFonts w:ascii="Times New Roman" w:hAnsi="Times New Roman" w:cs="Times New Roman"/>
          <w:color w:val="000000" w:themeColor="text1"/>
          <w:sz w:val="24"/>
          <w:szCs w:val="24"/>
          <w:lang w:val="en-US"/>
        </w:rPr>
        <w:t xml:space="preserve">, and </w:t>
      </w:r>
      <w:r w:rsidR="00374852" w:rsidRPr="00374971">
        <w:rPr>
          <w:rFonts w:ascii="Times New Roman" w:hAnsi="Times New Roman" w:cs="Times New Roman"/>
          <w:color w:val="000000" w:themeColor="text1"/>
          <w:sz w:val="24"/>
          <w:szCs w:val="24"/>
          <w:lang w:val="en-US"/>
        </w:rPr>
        <w:t xml:space="preserve">only </w:t>
      </w:r>
      <w:r w:rsidRPr="00374971">
        <w:rPr>
          <w:rFonts w:ascii="Times New Roman" w:hAnsi="Times New Roman" w:cs="Times New Roman"/>
          <w:color w:val="000000" w:themeColor="text1"/>
          <w:sz w:val="24"/>
          <w:szCs w:val="24"/>
          <w:lang w:val="en-US"/>
        </w:rPr>
        <w:t>Kuwait and Oman have seen greater employment of nationals in the private sector</w:t>
      </w:r>
      <w:r w:rsidR="00B564C8">
        <w:rPr>
          <w:rFonts w:ascii="Times New Roman" w:hAnsi="Times New Roman" w:cs="Times New Roman"/>
          <w:color w:val="000000" w:themeColor="text1"/>
          <w:sz w:val="24"/>
          <w:szCs w:val="24"/>
          <w:lang w:val="en-US"/>
        </w:rPr>
        <w:t xml:space="preserve"> (Behar, 2013)</w:t>
      </w:r>
      <w:r w:rsidRPr="00374971">
        <w:rPr>
          <w:rFonts w:ascii="Times New Roman" w:hAnsi="Times New Roman" w:cs="Times New Roman"/>
          <w:color w:val="000000" w:themeColor="text1"/>
          <w:sz w:val="24"/>
          <w:szCs w:val="24"/>
          <w:lang w:val="en-US"/>
        </w:rPr>
        <w:t xml:space="preserve">. Saudi Arabia has </w:t>
      </w:r>
      <w:r w:rsidR="00374852" w:rsidRPr="00374971">
        <w:rPr>
          <w:rFonts w:ascii="Times New Roman" w:hAnsi="Times New Roman" w:cs="Times New Roman"/>
          <w:color w:val="000000" w:themeColor="text1"/>
          <w:sz w:val="24"/>
          <w:szCs w:val="24"/>
          <w:lang w:val="en-US"/>
        </w:rPr>
        <w:t xml:space="preserve">seen </w:t>
      </w:r>
      <w:r w:rsidRPr="00374971">
        <w:rPr>
          <w:rFonts w:ascii="Times New Roman" w:hAnsi="Times New Roman" w:cs="Times New Roman"/>
          <w:color w:val="000000" w:themeColor="text1"/>
          <w:sz w:val="24"/>
          <w:szCs w:val="24"/>
          <w:lang w:val="en-US"/>
        </w:rPr>
        <w:t xml:space="preserve">both increases in the quality of education for nationals and rising total labor productivity (Behar, 2013). </w:t>
      </w:r>
      <w:r w:rsidR="00374852" w:rsidRPr="00374971">
        <w:rPr>
          <w:rFonts w:ascii="Times New Roman" w:hAnsi="Times New Roman" w:cs="Times New Roman"/>
          <w:color w:val="000000" w:themeColor="text1"/>
          <w:sz w:val="24"/>
          <w:szCs w:val="24"/>
          <w:lang w:val="en-US"/>
        </w:rPr>
        <w:t>I</w:t>
      </w:r>
      <w:r w:rsidRPr="00374971">
        <w:rPr>
          <w:rFonts w:ascii="Times New Roman" w:hAnsi="Times New Roman" w:cs="Times New Roman"/>
          <w:color w:val="000000" w:themeColor="text1"/>
          <w:sz w:val="24"/>
          <w:szCs w:val="24"/>
          <w:lang w:val="en-US"/>
        </w:rPr>
        <w:t xml:space="preserve">t has </w:t>
      </w:r>
      <w:r w:rsidR="00374852" w:rsidRPr="00374971">
        <w:rPr>
          <w:rFonts w:ascii="Times New Roman" w:hAnsi="Times New Roman" w:cs="Times New Roman"/>
          <w:color w:val="000000" w:themeColor="text1"/>
          <w:sz w:val="24"/>
          <w:szCs w:val="24"/>
          <w:lang w:val="en-US"/>
        </w:rPr>
        <w:t xml:space="preserve">also </w:t>
      </w:r>
      <w:r w:rsidRPr="00374971">
        <w:rPr>
          <w:rFonts w:ascii="Times New Roman" w:hAnsi="Times New Roman" w:cs="Times New Roman"/>
          <w:color w:val="000000" w:themeColor="text1"/>
          <w:sz w:val="24"/>
          <w:szCs w:val="24"/>
          <w:lang w:val="en-US"/>
        </w:rPr>
        <w:t xml:space="preserve">improved the skills of less-educated employees who </w:t>
      </w:r>
      <w:r w:rsidR="008E27F3" w:rsidRPr="00374971">
        <w:rPr>
          <w:rFonts w:ascii="Times New Roman" w:hAnsi="Times New Roman" w:cs="Times New Roman"/>
          <w:color w:val="000000" w:themeColor="text1"/>
          <w:sz w:val="24"/>
          <w:szCs w:val="24"/>
          <w:lang w:val="en-US"/>
        </w:rPr>
        <w:t xml:space="preserve">were </w:t>
      </w:r>
      <w:r w:rsidRPr="00374971">
        <w:rPr>
          <w:rFonts w:ascii="Times New Roman" w:hAnsi="Times New Roman" w:cs="Times New Roman"/>
          <w:color w:val="000000" w:themeColor="text1"/>
          <w:sz w:val="24"/>
          <w:szCs w:val="24"/>
          <w:lang w:val="en-US"/>
        </w:rPr>
        <w:t>already in the labor force (Betcherman et al., 2007)</w:t>
      </w:r>
      <w:r w:rsidR="00374852" w:rsidRPr="00374971">
        <w:rPr>
          <w:rFonts w:ascii="Times New Roman" w:hAnsi="Times New Roman" w:cs="Times New Roman"/>
          <w:color w:val="000000" w:themeColor="text1"/>
          <w:sz w:val="24"/>
          <w:szCs w:val="24"/>
          <w:lang w:val="en-US"/>
        </w:rPr>
        <w:t xml:space="preserve">, but </w:t>
      </w:r>
      <w:r w:rsidRPr="00374971">
        <w:rPr>
          <w:rFonts w:ascii="Times New Roman" w:hAnsi="Times New Roman" w:cs="Times New Roman"/>
          <w:color w:val="000000" w:themeColor="text1"/>
          <w:sz w:val="24"/>
          <w:szCs w:val="24"/>
          <w:lang w:val="en-US"/>
        </w:rPr>
        <w:t>the quality of its educational outcomes has lagged behind that of other countries (Callen et al., 2014).</w:t>
      </w:r>
    </w:p>
    <w:p w14:paraId="0BFA4545" w14:textId="233D1894" w:rsidR="00AA7956" w:rsidRPr="00374971" w:rsidRDefault="002D36AF" w:rsidP="003A7051">
      <w:pPr>
        <w:widowControl w:val="0"/>
        <w:autoSpaceDE w:val="0"/>
        <w:autoSpaceDN w:val="0"/>
        <w:adjustRightInd w:val="0"/>
        <w:spacing w:line="480" w:lineRule="auto"/>
        <w:ind w:left="-426" w:firstLine="426"/>
        <w:jc w:val="both"/>
        <w:rPr>
          <w:lang w:val="en-US"/>
        </w:rPr>
      </w:pPr>
      <w:r w:rsidRPr="00374971">
        <w:rPr>
          <w:rFonts w:ascii="Times New Roman" w:hAnsi="Times New Roman" w:cs="Times New Roman"/>
          <w:color w:val="000000" w:themeColor="text1"/>
          <w:sz w:val="24"/>
          <w:szCs w:val="24"/>
          <w:lang w:val="en-US"/>
        </w:rPr>
        <w:t xml:space="preserve">The GCC countries have designed </w:t>
      </w:r>
      <w:r w:rsidR="00374852"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nationalization</w:t>
      </w:r>
      <w:r w:rsidR="00374852"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programs to </w:t>
      </w:r>
      <w:r w:rsidR="00374852" w:rsidRPr="00374971">
        <w:rPr>
          <w:rFonts w:ascii="Times New Roman" w:hAnsi="Times New Roman" w:cs="Times New Roman"/>
          <w:color w:val="000000" w:themeColor="text1"/>
          <w:sz w:val="24"/>
          <w:szCs w:val="24"/>
          <w:lang w:val="en-US"/>
        </w:rPr>
        <w:t xml:space="preserve">increase </w:t>
      </w:r>
      <w:r w:rsidRPr="00374971">
        <w:rPr>
          <w:rFonts w:ascii="Times New Roman" w:hAnsi="Times New Roman" w:cs="Times New Roman"/>
          <w:color w:val="000000" w:themeColor="text1"/>
          <w:sz w:val="24"/>
          <w:szCs w:val="24"/>
          <w:lang w:val="en-US"/>
        </w:rPr>
        <w:t>national participation in the workforce</w:t>
      </w:r>
      <w:r w:rsidR="00374852"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374852" w:rsidRPr="00374971">
        <w:rPr>
          <w:rFonts w:ascii="Times New Roman" w:hAnsi="Times New Roman" w:cs="Times New Roman"/>
          <w:color w:val="000000" w:themeColor="text1"/>
          <w:sz w:val="24"/>
          <w:szCs w:val="24"/>
          <w:lang w:val="en-US"/>
        </w:rPr>
        <w:t xml:space="preserve">and therefore both </w:t>
      </w:r>
      <w:r w:rsidRPr="00374971">
        <w:rPr>
          <w:rFonts w:ascii="Times New Roman" w:hAnsi="Times New Roman" w:cs="Times New Roman"/>
          <w:color w:val="000000" w:themeColor="text1"/>
          <w:sz w:val="24"/>
          <w:szCs w:val="24"/>
          <w:lang w:val="en-US"/>
        </w:rPr>
        <w:t>decrease their dependency on expatriates (Forstenlechner, 2008) and solve the unem</w:t>
      </w:r>
      <w:r w:rsidR="00111E01" w:rsidRPr="00374971">
        <w:rPr>
          <w:rFonts w:ascii="Times New Roman" w:hAnsi="Times New Roman" w:cs="Times New Roman"/>
          <w:color w:val="000000" w:themeColor="text1"/>
          <w:sz w:val="24"/>
          <w:szCs w:val="24"/>
          <w:lang w:val="en-US"/>
        </w:rPr>
        <w:t xml:space="preserve">ployment problem (Swailes, Al Said, </w:t>
      </w:r>
      <w:r w:rsidR="009F6A34" w:rsidRPr="00374971">
        <w:rPr>
          <w:rFonts w:ascii="Times New Roman" w:hAnsi="Times New Roman" w:cs="Times New Roman"/>
          <w:color w:val="000000" w:themeColor="text1"/>
          <w:sz w:val="24"/>
          <w:szCs w:val="24"/>
          <w:lang w:val="en-US"/>
        </w:rPr>
        <w:t xml:space="preserve">&amp; </w:t>
      </w:r>
      <w:r w:rsidR="00111E01" w:rsidRPr="00374971">
        <w:rPr>
          <w:rFonts w:ascii="Times New Roman" w:hAnsi="Times New Roman" w:cs="Times New Roman"/>
          <w:color w:val="000000" w:themeColor="text1"/>
          <w:sz w:val="24"/>
          <w:szCs w:val="24"/>
          <w:lang w:val="en-US"/>
        </w:rPr>
        <w:t>Al Fahdi</w:t>
      </w:r>
      <w:r w:rsidRPr="00374971">
        <w:rPr>
          <w:rFonts w:ascii="Times New Roman" w:hAnsi="Times New Roman" w:cs="Times New Roman"/>
          <w:color w:val="000000" w:themeColor="text1"/>
          <w:sz w:val="24"/>
          <w:szCs w:val="24"/>
          <w:lang w:val="en-US"/>
        </w:rPr>
        <w:t>, 2012). The</w:t>
      </w:r>
      <w:r w:rsidR="00374852" w:rsidRPr="00374971">
        <w:rPr>
          <w:rFonts w:ascii="Times New Roman" w:hAnsi="Times New Roman" w:cs="Times New Roman"/>
          <w:color w:val="000000" w:themeColor="text1"/>
          <w:sz w:val="24"/>
          <w:szCs w:val="24"/>
          <w:lang w:val="en-US"/>
        </w:rPr>
        <w:t>y</w:t>
      </w:r>
      <w:r w:rsidRPr="00374971">
        <w:rPr>
          <w:rFonts w:ascii="Times New Roman" w:hAnsi="Times New Roman" w:cs="Times New Roman"/>
          <w:color w:val="000000" w:themeColor="text1"/>
          <w:sz w:val="24"/>
          <w:szCs w:val="24"/>
          <w:lang w:val="en-US"/>
        </w:rPr>
        <w:t xml:space="preserve"> have </w:t>
      </w:r>
      <w:r w:rsidR="00374852" w:rsidRPr="00374971">
        <w:rPr>
          <w:rFonts w:ascii="Times New Roman" w:hAnsi="Times New Roman" w:cs="Times New Roman"/>
          <w:color w:val="000000" w:themeColor="text1"/>
          <w:sz w:val="24"/>
          <w:szCs w:val="24"/>
          <w:lang w:val="en-US"/>
        </w:rPr>
        <w:t>achieved</w:t>
      </w:r>
      <w:r w:rsidR="002331FA"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goal</w:t>
      </w:r>
      <w:r w:rsidR="00374852"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w:t>
      </w:r>
      <w:r w:rsidR="00374852" w:rsidRPr="00374971">
        <w:rPr>
          <w:rFonts w:ascii="Times New Roman" w:hAnsi="Times New Roman" w:cs="Times New Roman"/>
          <w:color w:val="000000" w:themeColor="text1"/>
          <w:sz w:val="24"/>
          <w:szCs w:val="24"/>
          <w:lang w:val="en-US"/>
        </w:rPr>
        <w:t xml:space="preserve">for nationalization </w:t>
      </w:r>
      <w:r w:rsidRPr="00374971">
        <w:rPr>
          <w:rFonts w:ascii="Times New Roman" w:hAnsi="Times New Roman" w:cs="Times New Roman"/>
          <w:color w:val="000000" w:themeColor="text1"/>
          <w:sz w:val="24"/>
          <w:szCs w:val="24"/>
          <w:lang w:val="en-US"/>
        </w:rPr>
        <w:t xml:space="preserve">in the public sector, </w:t>
      </w:r>
      <w:r w:rsidR="00374852" w:rsidRPr="00374971">
        <w:rPr>
          <w:rFonts w:ascii="Times New Roman" w:hAnsi="Times New Roman" w:cs="Times New Roman"/>
          <w:color w:val="000000" w:themeColor="text1"/>
          <w:sz w:val="24"/>
          <w:szCs w:val="24"/>
          <w:lang w:val="en-US"/>
        </w:rPr>
        <w:t xml:space="preserve">but not in </w:t>
      </w:r>
      <w:r w:rsidRPr="00374971">
        <w:rPr>
          <w:rFonts w:ascii="Times New Roman" w:hAnsi="Times New Roman" w:cs="Times New Roman"/>
          <w:color w:val="000000" w:themeColor="text1"/>
          <w:sz w:val="24"/>
          <w:szCs w:val="24"/>
          <w:lang w:val="en-US"/>
        </w:rPr>
        <w:t>the private sector (Forst</w:t>
      </w:r>
      <w:r w:rsidR="00AA7956" w:rsidRPr="00374971">
        <w:rPr>
          <w:rFonts w:ascii="Times New Roman" w:hAnsi="Times New Roman" w:cs="Times New Roman"/>
          <w:color w:val="000000" w:themeColor="text1"/>
          <w:sz w:val="24"/>
          <w:szCs w:val="24"/>
          <w:lang w:val="en-US"/>
        </w:rPr>
        <w:t>enlechner, 2008). Swailes et al.</w:t>
      </w:r>
      <w:r w:rsidRPr="00374971">
        <w:rPr>
          <w:rFonts w:ascii="Times New Roman" w:hAnsi="Times New Roman" w:cs="Times New Roman"/>
          <w:color w:val="000000" w:themeColor="text1"/>
          <w:sz w:val="24"/>
          <w:szCs w:val="24"/>
          <w:lang w:val="en-US"/>
        </w:rPr>
        <w:t xml:space="preserve"> (2012) mentioned that specific studies have emerged on Saudization (Al Dosary and Rahman, 2005; Al Shammari, 2009; </w:t>
      </w:r>
      <w:r w:rsidR="009F6A34" w:rsidRPr="00374971">
        <w:rPr>
          <w:rFonts w:ascii="Times New Roman" w:hAnsi="Times New Roman" w:cs="Times New Roman"/>
          <w:color w:val="000000" w:themeColor="text1"/>
          <w:sz w:val="24"/>
          <w:szCs w:val="24"/>
          <w:lang w:val="en-US"/>
        </w:rPr>
        <w:t xml:space="preserve">Mahdi &amp; Barrientos, 2003; </w:t>
      </w:r>
      <w:r w:rsidRPr="00374971">
        <w:rPr>
          <w:rFonts w:ascii="Times New Roman" w:hAnsi="Times New Roman" w:cs="Times New Roman"/>
          <w:color w:val="000000" w:themeColor="text1"/>
          <w:sz w:val="24"/>
          <w:szCs w:val="24"/>
          <w:lang w:val="en-US"/>
        </w:rPr>
        <w:t xml:space="preserve">Sadi </w:t>
      </w:r>
      <w:r w:rsidR="009F6A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Al Buraey, 2009), Emiratization (</w:t>
      </w:r>
      <w:r w:rsidR="000812A9" w:rsidRPr="00374971">
        <w:rPr>
          <w:rFonts w:ascii="Times New Roman" w:hAnsi="Times New Roman" w:cs="Times New Roman"/>
          <w:color w:val="000000" w:themeColor="text1"/>
          <w:sz w:val="24"/>
          <w:szCs w:val="24"/>
          <w:lang w:val="en-US"/>
        </w:rPr>
        <w:t xml:space="preserve">Al-Ali, 2008; </w:t>
      </w:r>
      <w:r w:rsidRPr="00374971">
        <w:rPr>
          <w:rFonts w:ascii="Times New Roman" w:hAnsi="Times New Roman" w:cs="Times New Roman"/>
          <w:color w:val="000000" w:themeColor="text1"/>
          <w:sz w:val="24"/>
          <w:szCs w:val="24"/>
          <w:lang w:val="en-US"/>
        </w:rPr>
        <w:t>Godwin, 2006; Muy</w:t>
      </w:r>
      <w:r w:rsidR="00AA7956" w:rsidRPr="00374971">
        <w:rPr>
          <w:rFonts w:ascii="Times New Roman" w:hAnsi="Times New Roman" w:cs="Times New Roman"/>
          <w:color w:val="000000" w:themeColor="text1"/>
          <w:sz w:val="24"/>
          <w:szCs w:val="24"/>
          <w:lang w:val="en-US"/>
        </w:rPr>
        <w:t xml:space="preserve">sken </w:t>
      </w:r>
      <w:r w:rsidR="000812A9" w:rsidRPr="00374971">
        <w:rPr>
          <w:rFonts w:ascii="Times New Roman" w:hAnsi="Times New Roman" w:cs="Times New Roman"/>
          <w:color w:val="000000" w:themeColor="text1"/>
          <w:sz w:val="24"/>
          <w:szCs w:val="24"/>
          <w:lang w:val="en-US"/>
        </w:rPr>
        <w:t xml:space="preserve">&amp; </w:t>
      </w:r>
      <w:r w:rsidR="00AA7956" w:rsidRPr="00374971">
        <w:rPr>
          <w:rFonts w:ascii="Times New Roman" w:hAnsi="Times New Roman" w:cs="Times New Roman"/>
          <w:color w:val="000000" w:themeColor="text1"/>
          <w:sz w:val="24"/>
          <w:szCs w:val="24"/>
          <w:lang w:val="en-US"/>
        </w:rPr>
        <w:t xml:space="preserve">Nour, 2006; Rees et al., </w:t>
      </w:r>
      <w:r w:rsidRPr="00374971">
        <w:rPr>
          <w:rFonts w:ascii="Times New Roman" w:hAnsi="Times New Roman" w:cs="Times New Roman"/>
          <w:color w:val="000000" w:themeColor="text1"/>
          <w:sz w:val="24"/>
          <w:szCs w:val="24"/>
          <w:lang w:val="en-US"/>
        </w:rPr>
        <w:t>2007), Kuwaitization (Al Enezi, 2002; Salih, 2010), and Omanization (Al Lam</w:t>
      </w:r>
      <w:r w:rsidR="00111E01" w:rsidRPr="00374971">
        <w:rPr>
          <w:rFonts w:ascii="Times New Roman" w:hAnsi="Times New Roman" w:cs="Times New Roman"/>
          <w:color w:val="000000" w:themeColor="text1"/>
          <w:sz w:val="24"/>
          <w:szCs w:val="24"/>
          <w:lang w:val="en-US"/>
        </w:rPr>
        <w:t xml:space="preserve">ki, 1998, 2005; Al Hamadi, Budhwar, </w:t>
      </w:r>
      <w:r w:rsidR="000812A9" w:rsidRPr="00374971">
        <w:rPr>
          <w:rFonts w:ascii="Times New Roman" w:hAnsi="Times New Roman" w:cs="Times New Roman"/>
          <w:color w:val="000000" w:themeColor="text1"/>
          <w:sz w:val="24"/>
          <w:szCs w:val="24"/>
          <w:lang w:val="en-US"/>
        </w:rPr>
        <w:t xml:space="preserve">&amp; </w:t>
      </w:r>
      <w:r w:rsidR="00111E01" w:rsidRPr="00374971">
        <w:rPr>
          <w:rFonts w:ascii="Times New Roman" w:hAnsi="Times New Roman" w:cs="Times New Roman"/>
          <w:color w:val="000000" w:themeColor="text1"/>
          <w:sz w:val="24"/>
          <w:szCs w:val="24"/>
          <w:lang w:val="en-US"/>
        </w:rPr>
        <w:t>Shipton</w:t>
      </w:r>
      <w:r w:rsidRPr="00374971">
        <w:rPr>
          <w:rFonts w:ascii="Times New Roman" w:hAnsi="Times New Roman" w:cs="Times New Roman"/>
          <w:color w:val="000000" w:themeColor="text1"/>
          <w:sz w:val="24"/>
          <w:szCs w:val="24"/>
          <w:lang w:val="en-US"/>
        </w:rPr>
        <w:t>, 2007)</w:t>
      </w:r>
      <w:r w:rsidR="00374852"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374852" w:rsidRPr="00374971">
        <w:rPr>
          <w:rFonts w:ascii="Times New Roman" w:hAnsi="Times New Roman" w:cs="Times New Roman"/>
          <w:color w:val="000000" w:themeColor="text1"/>
          <w:sz w:val="24"/>
          <w:szCs w:val="24"/>
          <w:lang w:val="en-US"/>
        </w:rPr>
        <w:t xml:space="preserve">These studies suggest that these </w:t>
      </w:r>
      <w:r w:rsidRPr="00374971">
        <w:rPr>
          <w:rFonts w:ascii="Times New Roman" w:hAnsi="Times New Roman" w:cs="Times New Roman"/>
          <w:color w:val="000000" w:themeColor="text1"/>
          <w:sz w:val="24"/>
          <w:szCs w:val="24"/>
          <w:lang w:val="en-US"/>
        </w:rPr>
        <w:t xml:space="preserve">are effective ways </w:t>
      </w:r>
      <w:r w:rsidR="00374852" w:rsidRPr="00374971">
        <w:rPr>
          <w:rFonts w:ascii="Times New Roman" w:hAnsi="Times New Roman" w:cs="Times New Roman"/>
          <w:color w:val="000000" w:themeColor="text1"/>
          <w:sz w:val="24"/>
          <w:szCs w:val="24"/>
          <w:lang w:val="en-US"/>
        </w:rPr>
        <w:t xml:space="preserve">to </w:t>
      </w:r>
      <w:r w:rsidRPr="00374971">
        <w:rPr>
          <w:rFonts w:ascii="Times New Roman" w:hAnsi="Times New Roman" w:cs="Times New Roman"/>
          <w:color w:val="000000" w:themeColor="text1"/>
          <w:sz w:val="24"/>
          <w:szCs w:val="24"/>
          <w:lang w:val="en-US"/>
        </w:rPr>
        <w:t xml:space="preserve">meet the employment challenges faced by the citizens of </w:t>
      </w:r>
      <w:r w:rsidR="005A7C9A" w:rsidRPr="00374971">
        <w:rPr>
          <w:rFonts w:ascii="Times New Roman" w:hAnsi="Times New Roman" w:cs="Times New Roman"/>
          <w:color w:val="000000" w:themeColor="text1"/>
          <w:sz w:val="24"/>
          <w:szCs w:val="24"/>
          <w:lang w:val="en-US"/>
        </w:rPr>
        <w:t xml:space="preserve">these countries (Alserhan, Forstenlechner, </w:t>
      </w:r>
      <w:r w:rsidR="000812A9" w:rsidRPr="00374971">
        <w:rPr>
          <w:rFonts w:ascii="Times New Roman" w:hAnsi="Times New Roman" w:cs="Times New Roman"/>
          <w:color w:val="000000" w:themeColor="text1"/>
          <w:sz w:val="24"/>
          <w:szCs w:val="24"/>
          <w:lang w:val="en-US"/>
        </w:rPr>
        <w:t xml:space="preserve">&amp; </w:t>
      </w:r>
      <w:r w:rsidR="005A7C9A" w:rsidRPr="00374971">
        <w:rPr>
          <w:rFonts w:ascii="Times New Roman" w:hAnsi="Times New Roman" w:cs="Times New Roman"/>
          <w:color w:val="000000" w:themeColor="text1"/>
          <w:sz w:val="24"/>
          <w:szCs w:val="24"/>
          <w:lang w:val="en-US"/>
        </w:rPr>
        <w:t>Al-Nakeeb</w:t>
      </w:r>
      <w:r w:rsidRPr="00374971">
        <w:rPr>
          <w:rFonts w:ascii="Times New Roman" w:hAnsi="Times New Roman" w:cs="Times New Roman"/>
          <w:color w:val="000000" w:themeColor="text1"/>
          <w:sz w:val="24"/>
          <w:szCs w:val="24"/>
          <w:lang w:val="en-US"/>
        </w:rPr>
        <w:t xml:space="preserve">, 2009). </w:t>
      </w:r>
    </w:p>
    <w:p w14:paraId="5830AA9E" w14:textId="07213D77" w:rsidR="002D36AF" w:rsidRPr="00374971" w:rsidRDefault="002D36AF" w:rsidP="002D36AF">
      <w:pPr>
        <w:pStyle w:val="BodyText"/>
        <w:spacing w:after="0" w:line="480" w:lineRule="auto"/>
        <w:rPr>
          <w:rFonts w:ascii="Times New Roman" w:hAnsi="Times New Roman" w:cs="Times New Roman"/>
          <w:bCs/>
          <w:i/>
          <w:sz w:val="24"/>
          <w:szCs w:val="24"/>
          <w:lang w:val="en-US"/>
        </w:rPr>
      </w:pPr>
      <w:r w:rsidRPr="00374971">
        <w:rPr>
          <w:rFonts w:ascii="Times New Roman" w:hAnsi="Times New Roman" w:cs="Times New Roman"/>
          <w:bCs/>
          <w:i/>
          <w:sz w:val="24"/>
          <w:szCs w:val="24"/>
          <w:lang w:val="en-US"/>
        </w:rPr>
        <w:lastRenderedPageBreak/>
        <w:t xml:space="preserve">1.1.2. </w:t>
      </w:r>
      <w:bookmarkStart w:id="14" w:name="Nationals_Participation_GCC"/>
      <w:r w:rsidRPr="00374971">
        <w:rPr>
          <w:rFonts w:ascii="Times New Roman" w:hAnsi="Times New Roman" w:cs="Times New Roman"/>
          <w:bCs/>
          <w:i/>
          <w:sz w:val="24"/>
          <w:szCs w:val="24"/>
          <w:lang w:val="en-US"/>
        </w:rPr>
        <w:t xml:space="preserve">Nationals’ Participation in the </w:t>
      </w:r>
      <w:r w:rsidR="00374852" w:rsidRPr="00374971">
        <w:rPr>
          <w:rFonts w:ascii="Times New Roman" w:hAnsi="Times New Roman" w:cs="Times New Roman"/>
          <w:bCs/>
          <w:i/>
          <w:sz w:val="24"/>
          <w:szCs w:val="24"/>
          <w:lang w:val="en-US"/>
        </w:rPr>
        <w:t xml:space="preserve">Workforce in </w:t>
      </w:r>
      <w:r w:rsidRPr="00374971">
        <w:rPr>
          <w:rFonts w:ascii="Times New Roman" w:hAnsi="Times New Roman" w:cs="Times New Roman"/>
          <w:bCs/>
          <w:i/>
          <w:sz w:val="24"/>
          <w:szCs w:val="24"/>
          <w:lang w:val="en-US"/>
        </w:rPr>
        <w:t>GCC</w:t>
      </w:r>
      <w:r w:rsidR="00374852" w:rsidRPr="00374971">
        <w:rPr>
          <w:rFonts w:ascii="Times New Roman" w:hAnsi="Times New Roman" w:cs="Times New Roman"/>
          <w:bCs/>
          <w:i/>
          <w:sz w:val="24"/>
          <w:szCs w:val="24"/>
          <w:lang w:val="en-US"/>
        </w:rPr>
        <w:t xml:space="preserve"> Countries</w:t>
      </w:r>
    </w:p>
    <w:bookmarkEnd w:id="14"/>
    <w:p w14:paraId="28EAD5C5" w14:textId="5417BEFB" w:rsidR="00E05ADA" w:rsidRPr="00374971" w:rsidRDefault="00E571AF" w:rsidP="00C36E4D">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he nationalizing workforce market in the GCC countries</w:t>
      </w:r>
      <w:r w:rsidRPr="00374971">
        <w:rPr>
          <w:rFonts w:ascii="Times New Roman" w:hAnsi="Times New Roman" w:cs="Times New Roman"/>
          <w:color w:val="000000" w:themeColor="text1"/>
          <w:sz w:val="24"/>
          <w:szCs w:val="24"/>
          <w:lang w:val="en-US"/>
        </w:rPr>
        <w:t xml:space="preserve"> has led to </w:t>
      </w:r>
      <w:r w:rsidR="002D36AF" w:rsidRPr="00374971">
        <w:rPr>
          <w:rFonts w:ascii="Times New Roman" w:hAnsi="Times New Roman" w:cs="Times New Roman"/>
          <w:color w:val="000000" w:themeColor="text1"/>
          <w:sz w:val="24"/>
          <w:szCs w:val="24"/>
          <w:lang w:val="en-US"/>
        </w:rPr>
        <w:t xml:space="preserve">governments in the region working to improve national employment opportunities through active collaboration </w:t>
      </w:r>
      <w:r w:rsidRPr="00374971">
        <w:rPr>
          <w:rFonts w:ascii="Times New Roman" w:hAnsi="Times New Roman" w:cs="Times New Roman"/>
          <w:color w:val="000000" w:themeColor="text1"/>
          <w:sz w:val="24"/>
          <w:szCs w:val="24"/>
          <w:lang w:val="en-US"/>
        </w:rPr>
        <w:t>with</w:t>
      </w:r>
      <w:r w:rsidR="002D36AF" w:rsidRPr="00374971">
        <w:rPr>
          <w:rFonts w:ascii="Times New Roman" w:hAnsi="Times New Roman" w:cs="Times New Roman"/>
          <w:color w:val="000000" w:themeColor="text1"/>
          <w:sz w:val="24"/>
          <w:szCs w:val="24"/>
          <w:lang w:val="en-US"/>
        </w:rPr>
        <w:t xml:space="preserve"> private</w:t>
      </w:r>
      <w:r w:rsidRPr="00374971">
        <w:rPr>
          <w:rFonts w:ascii="Times New Roman" w:hAnsi="Times New Roman" w:cs="Times New Roman"/>
          <w:color w:val="000000" w:themeColor="text1"/>
          <w:sz w:val="24"/>
          <w:szCs w:val="24"/>
          <w:lang w:val="en-US"/>
        </w:rPr>
        <w:t xml:space="preserve"> </w:t>
      </w:r>
      <w:r w:rsidR="002D36AF" w:rsidRPr="00374971">
        <w:rPr>
          <w:rFonts w:ascii="Times New Roman" w:hAnsi="Times New Roman" w:cs="Times New Roman"/>
          <w:color w:val="000000" w:themeColor="text1"/>
          <w:sz w:val="24"/>
          <w:szCs w:val="24"/>
          <w:lang w:val="en-US"/>
        </w:rPr>
        <w:t xml:space="preserve">sector organizations (Al-Waqfi </w:t>
      </w:r>
      <w:r w:rsidR="000812A9"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 xml:space="preserve">Forstenlechner, 2012). </w:t>
      </w:r>
      <w:r w:rsidRPr="00374971">
        <w:rPr>
          <w:rFonts w:ascii="Times New Roman" w:hAnsi="Times New Roman" w:cs="Times New Roman"/>
          <w:color w:val="000000" w:themeColor="text1"/>
          <w:sz w:val="24"/>
          <w:szCs w:val="24"/>
          <w:lang w:val="en-US"/>
        </w:rPr>
        <w:t>Much of this work has been</w:t>
      </w:r>
      <w:r w:rsidR="002331FA" w:rsidRPr="00374971">
        <w:rPr>
          <w:rFonts w:ascii="Times New Roman" w:hAnsi="Times New Roman" w:cs="Times New Roman"/>
          <w:color w:val="000000" w:themeColor="text1"/>
          <w:sz w:val="24"/>
          <w:szCs w:val="24"/>
          <w:lang w:val="en-US"/>
        </w:rPr>
        <w:t xml:space="preserve"> </w:t>
      </w:r>
      <w:r w:rsidR="002D36AF" w:rsidRPr="00374971">
        <w:rPr>
          <w:rFonts w:ascii="Times New Roman" w:hAnsi="Times New Roman" w:cs="Times New Roman"/>
          <w:color w:val="000000" w:themeColor="text1"/>
          <w:sz w:val="24"/>
          <w:szCs w:val="24"/>
          <w:lang w:val="en-US"/>
        </w:rPr>
        <w:t xml:space="preserve">on the participation of women, </w:t>
      </w:r>
      <w:r w:rsidRPr="00374971">
        <w:rPr>
          <w:rFonts w:ascii="Times New Roman" w:hAnsi="Times New Roman" w:cs="Times New Roman"/>
          <w:color w:val="000000" w:themeColor="text1"/>
          <w:sz w:val="24"/>
          <w:szCs w:val="24"/>
          <w:lang w:val="en-US"/>
        </w:rPr>
        <w:t>leading</w:t>
      </w:r>
      <w:r w:rsidR="002D36AF" w:rsidRPr="00374971">
        <w:rPr>
          <w:rFonts w:ascii="Times New Roman" w:hAnsi="Times New Roman" w:cs="Times New Roman"/>
          <w:color w:val="000000" w:themeColor="text1"/>
          <w:sz w:val="24"/>
          <w:szCs w:val="24"/>
          <w:lang w:val="en-US"/>
        </w:rPr>
        <w:t xml:space="preserve"> to 1.5 million women joining the labor force between 2001 and 2010 (</w:t>
      </w:r>
      <w:r w:rsidR="000812A9" w:rsidRPr="00374971">
        <w:rPr>
          <w:rFonts w:ascii="Times New Roman" w:hAnsi="Times New Roman" w:cs="Times New Roman"/>
          <w:color w:val="000000" w:themeColor="text1"/>
          <w:sz w:val="24"/>
          <w:szCs w:val="24"/>
          <w:lang w:val="en-US"/>
        </w:rPr>
        <w:t xml:space="preserve">Al-Jenaibi, 2015; </w:t>
      </w:r>
      <w:r w:rsidR="002D36AF" w:rsidRPr="00374971">
        <w:rPr>
          <w:rFonts w:ascii="Times New Roman" w:hAnsi="Times New Roman" w:cs="Times New Roman"/>
          <w:color w:val="000000" w:themeColor="text1"/>
          <w:sz w:val="24"/>
          <w:szCs w:val="24"/>
          <w:lang w:val="en-US"/>
        </w:rPr>
        <w:t>GCC Women: Challenging</w:t>
      </w:r>
      <w:r w:rsidR="002E2487" w:rsidRPr="00374971">
        <w:rPr>
          <w:rFonts w:ascii="Times New Roman" w:hAnsi="Times New Roman" w:cs="Times New Roman"/>
          <w:color w:val="000000" w:themeColor="text1"/>
          <w:sz w:val="24"/>
          <w:szCs w:val="24"/>
          <w:lang w:val="en-US"/>
        </w:rPr>
        <w:t xml:space="preserve"> </w:t>
      </w:r>
      <w:r w:rsidR="002E2487" w:rsidRPr="00374971">
        <w:rPr>
          <w:rFonts w:ascii="Times New Roman" w:eastAsia="Times New Roman" w:hAnsi="Times New Roman" w:cs="Times New Roman"/>
          <w:color w:val="222222"/>
          <w:sz w:val="24"/>
          <w:szCs w:val="24"/>
          <w:shd w:val="clear" w:color="auto" w:fill="FFFFFF"/>
          <w:lang w:val="en-US"/>
        </w:rPr>
        <w:t>the Status Quo</w:t>
      </w:r>
      <w:r w:rsidR="002D36AF" w:rsidRPr="00374971">
        <w:rPr>
          <w:rFonts w:ascii="Times New Roman" w:hAnsi="Times New Roman" w:cs="Times New Roman"/>
          <w:color w:val="000000" w:themeColor="text1"/>
          <w:sz w:val="24"/>
          <w:szCs w:val="24"/>
          <w:lang w:val="en-US"/>
        </w:rPr>
        <w:t xml:space="preserve">, 2012). </w:t>
      </w:r>
      <w:r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 xml:space="preserve">he </w:t>
      </w:r>
      <w:r w:rsidR="008C1C2A" w:rsidRPr="00374971">
        <w:rPr>
          <w:rFonts w:ascii="Times New Roman" w:hAnsi="Times New Roman" w:cs="Times New Roman"/>
          <w:color w:val="000000" w:themeColor="text1"/>
          <w:sz w:val="24"/>
          <w:szCs w:val="24"/>
          <w:lang w:val="en-US"/>
        </w:rPr>
        <w:t>proportion</w:t>
      </w:r>
      <w:r w:rsidRPr="00374971">
        <w:rPr>
          <w:rFonts w:ascii="Times New Roman" w:hAnsi="Times New Roman" w:cs="Times New Roman"/>
          <w:color w:val="000000" w:themeColor="text1"/>
          <w:sz w:val="24"/>
          <w:szCs w:val="24"/>
          <w:lang w:val="en-US"/>
        </w:rPr>
        <w:t xml:space="preserve"> </w:t>
      </w:r>
      <w:r w:rsidR="002D36AF" w:rsidRPr="00374971">
        <w:rPr>
          <w:rFonts w:ascii="Times New Roman" w:hAnsi="Times New Roman" w:cs="Times New Roman"/>
          <w:color w:val="000000" w:themeColor="text1"/>
          <w:sz w:val="24"/>
          <w:szCs w:val="24"/>
          <w:lang w:val="en-US"/>
        </w:rPr>
        <w:t xml:space="preserve">of female nationals participating in the labor market </w:t>
      </w:r>
      <w:r w:rsidRPr="00374971">
        <w:rPr>
          <w:rFonts w:ascii="Times New Roman" w:hAnsi="Times New Roman" w:cs="Times New Roman"/>
          <w:color w:val="000000" w:themeColor="text1"/>
          <w:sz w:val="24"/>
          <w:szCs w:val="24"/>
          <w:lang w:val="en-US"/>
        </w:rPr>
        <w:t xml:space="preserve">in GCC countries, however, remains </w:t>
      </w:r>
      <w:r w:rsidR="002D36AF" w:rsidRPr="00374971">
        <w:rPr>
          <w:rFonts w:ascii="Times New Roman" w:hAnsi="Times New Roman" w:cs="Times New Roman"/>
          <w:color w:val="000000" w:themeColor="text1"/>
          <w:sz w:val="24"/>
          <w:szCs w:val="24"/>
          <w:lang w:val="en-US"/>
        </w:rPr>
        <w:t xml:space="preserve">low compared to male nationals (Tahseen Consulting, 2015), as shown in Table 1. </w:t>
      </w:r>
    </w:p>
    <w:p w14:paraId="0E2176CE" w14:textId="77777777" w:rsidR="00C36E4D" w:rsidRPr="008848A2" w:rsidRDefault="00C36E4D" w:rsidP="00E05ADA">
      <w:pPr>
        <w:widowControl w:val="0"/>
        <w:autoSpaceDE w:val="0"/>
        <w:autoSpaceDN w:val="0"/>
        <w:adjustRightInd w:val="0"/>
        <w:spacing w:line="480" w:lineRule="auto"/>
        <w:ind w:left="-426" w:firstLine="426"/>
        <w:jc w:val="both"/>
        <w:rPr>
          <w:rFonts w:ascii="Times New Roman" w:hAnsi="Times New Roman" w:cs="Times New Roman"/>
          <w:sz w:val="12"/>
          <w:szCs w:val="24"/>
          <w:lang w:val="en-US"/>
        </w:rPr>
      </w:pPr>
    </w:p>
    <w:p w14:paraId="787825D3" w14:textId="4F47FC9D" w:rsidR="002D36AF" w:rsidRPr="00374971" w:rsidRDefault="002D36AF" w:rsidP="002D36AF">
      <w:pPr>
        <w:spacing w:line="480" w:lineRule="auto"/>
        <w:jc w:val="both"/>
        <w:rPr>
          <w:rFonts w:ascii="Times New Roman" w:hAnsi="Times New Roman" w:cs="Times New Roman"/>
          <w:sz w:val="24"/>
          <w:szCs w:val="24"/>
          <w:lang w:val="en-US"/>
        </w:rPr>
      </w:pPr>
      <w:bookmarkStart w:id="15" w:name="Table_1"/>
      <w:r w:rsidRPr="00374971">
        <w:rPr>
          <w:rFonts w:ascii="Times New Roman" w:hAnsi="Times New Roman" w:cs="Times New Roman"/>
          <w:sz w:val="24"/>
          <w:szCs w:val="24"/>
          <w:lang w:val="en-US"/>
        </w:rPr>
        <w:t xml:space="preserve">Table 1: </w:t>
      </w:r>
      <w:bookmarkEnd w:id="15"/>
      <w:r w:rsidR="00FC1168" w:rsidRPr="00374971">
        <w:rPr>
          <w:rFonts w:ascii="Times New Roman" w:hAnsi="Times New Roman" w:cs="Times New Roman"/>
          <w:sz w:val="24"/>
          <w:szCs w:val="24"/>
          <w:lang w:val="en-US"/>
        </w:rPr>
        <w:t>Labor</w:t>
      </w:r>
      <w:r w:rsidR="00E571AF" w:rsidRPr="00374971">
        <w:rPr>
          <w:rFonts w:ascii="Times New Roman" w:hAnsi="Times New Roman" w:cs="Times New Roman"/>
          <w:sz w:val="24"/>
          <w:szCs w:val="24"/>
          <w:lang w:val="en-US"/>
        </w:rPr>
        <w:t xml:space="preserve"> </w:t>
      </w:r>
      <w:r w:rsidR="00FC1168" w:rsidRPr="00374971">
        <w:rPr>
          <w:rFonts w:ascii="Times New Roman" w:hAnsi="Times New Roman" w:cs="Times New Roman"/>
          <w:sz w:val="24"/>
          <w:szCs w:val="24"/>
          <w:lang w:val="en-US"/>
        </w:rPr>
        <w:t>Force P</w:t>
      </w:r>
      <w:r w:rsidRPr="00374971">
        <w:rPr>
          <w:rFonts w:ascii="Times New Roman" w:hAnsi="Times New Roman" w:cs="Times New Roman"/>
          <w:sz w:val="24"/>
          <w:szCs w:val="24"/>
          <w:lang w:val="en-US"/>
        </w:rPr>
        <w:t xml:space="preserve">articipation </w:t>
      </w:r>
      <w:r w:rsidR="005504F4" w:rsidRPr="00374971">
        <w:rPr>
          <w:rFonts w:ascii="Times New Roman" w:hAnsi="Times New Roman" w:cs="Times New Roman"/>
          <w:sz w:val="24"/>
          <w:szCs w:val="24"/>
          <w:lang w:val="en-US"/>
        </w:rPr>
        <w:t xml:space="preserve">by Gender </w:t>
      </w:r>
      <w:r w:rsidRPr="00374971">
        <w:rPr>
          <w:rFonts w:ascii="Times New Roman" w:hAnsi="Times New Roman" w:cs="Times New Roman"/>
          <w:sz w:val="24"/>
          <w:szCs w:val="24"/>
          <w:lang w:val="en-US"/>
        </w:rPr>
        <w:t>in the GCC</w:t>
      </w:r>
      <w:r w:rsidR="00E571AF" w:rsidRPr="00374971">
        <w:rPr>
          <w:rFonts w:ascii="Times New Roman" w:hAnsi="Times New Roman" w:cs="Times New Roman"/>
          <w:sz w:val="24"/>
          <w:szCs w:val="24"/>
          <w:lang w:val="en-US"/>
        </w:rPr>
        <w:t xml:space="preserve"> countries</w:t>
      </w:r>
    </w:p>
    <w:tbl>
      <w:tblPr>
        <w:tblStyle w:val="TableGrid"/>
        <w:tblW w:w="0" w:type="auto"/>
        <w:tblInd w:w="-34" w:type="dxa"/>
        <w:tblLook w:val="04A0" w:firstRow="1" w:lastRow="0" w:firstColumn="1" w:lastColumn="0" w:noHBand="0" w:noVBand="1"/>
      </w:tblPr>
      <w:tblGrid>
        <w:gridCol w:w="3261"/>
        <w:gridCol w:w="2551"/>
        <w:gridCol w:w="2552"/>
      </w:tblGrid>
      <w:tr w:rsidR="002D36AF" w:rsidRPr="00374971" w14:paraId="1DA194F5" w14:textId="77777777" w:rsidTr="00AC1DC7">
        <w:tc>
          <w:tcPr>
            <w:tcW w:w="3261" w:type="dxa"/>
            <w:tcBorders>
              <w:bottom w:val="single" w:sz="4" w:space="0" w:color="auto"/>
            </w:tcBorders>
            <w:shd w:val="clear" w:color="auto" w:fill="D9D9D9"/>
          </w:tcPr>
          <w:p w14:paraId="344FFB2D" w14:textId="77777777" w:rsidR="002D36AF" w:rsidRPr="00374971" w:rsidRDefault="002D36AF" w:rsidP="00931C8B">
            <w:pPr>
              <w:widowControl w:val="0"/>
              <w:autoSpaceDE w:val="0"/>
              <w:autoSpaceDN w:val="0"/>
              <w:adjustRightInd w:val="0"/>
              <w:spacing w:after="0" w:line="360" w:lineRule="auto"/>
              <w:jc w:val="both"/>
              <w:rPr>
                <w:rFonts w:eastAsiaTheme="majorEastAsia"/>
                <w:b/>
                <w:i/>
                <w:iCs/>
                <w:color w:val="000000" w:themeColor="text1"/>
                <w:sz w:val="24"/>
                <w:szCs w:val="24"/>
                <w:lang w:val="en-US"/>
              </w:rPr>
            </w:pPr>
            <w:r w:rsidRPr="00374971">
              <w:rPr>
                <w:rFonts w:eastAsiaTheme="minorHAnsi"/>
                <w:b/>
                <w:color w:val="000000" w:themeColor="text1"/>
                <w:sz w:val="24"/>
                <w:szCs w:val="24"/>
                <w:lang w:val="en-US"/>
              </w:rPr>
              <w:t>Country</w:t>
            </w:r>
          </w:p>
        </w:tc>
        <w:tc>
          <w:tcPr>
            <w:tcW w:w="2551" w:type="dxa"/>
            <w:shd w:val="clear" w:color="auto" w:fill="D9D9D9"/>
          </w:tcPr>
          <w:p w14:paraId="7B63B9FF" w14:textId="56FF7857" w:rsidR="002D36AF" w:rsidRPr="00374971" w:rsidRDefault="002D36AF" w:rsidP="00931C8B">
            <w:pPr>
              <w:widowControl w:val="0"/>
              <w:autoSpaceDE w:val="0"/>
              <w:autoSpaceDN w:val="0"/>
              <w:adjustRightInd w:val="0"/>
              <w:spacing w:after="0" w:line="360" w:lineRule="auto"/>
              <w:jc w:val="center"/>
              <w:rPr>
                <w:rFonts w:eastAsiaTheme="majorEastAsia"/>
                <w:b/>
                <w:i/>
                <w:iCs/>
                <w:color w:val="000000" w:themeColor="text1"/>
                <w:sz w:val="24"/>
                <w:szCs w:val="24"/>
                <w:lang w:val="en-US"/>
              </w:rPr>
            </w:pPr>
            <w:r w:rsidRPr="00374971">
              <w:rPr>
                <w:rFonts w:eastAsiaTheme="minorHAnsi"/>
                <w:b/>
                <w:color w:val="000000" w:themeColor="text1"/>
                <w:sz w:val="24"/>
                <w:szCs w:val="24"/>
                <w:lang w:val="en-US"/>
              </w:rPr>
              <w:t>Male Nationals</w:t>
            </w:r>
            <w:r w:rsidR="00E571AF" w:rsidRPr="00374971">
              <w:rPr>
                <w:rFonts w:eastAsiaTheme="minorHAnsi"/>
                <w:b/>
                <w:color w:val="000000" w:themeColor="text1"/>
                <w:sz w:val="24"/>
                <w:szCs w:val="24"/>
                <w:lang w:val="en-US"/>
              </w:rPr>
              <w:t>’</w:t>
            </w:r>
            <w:r w:rsidRPr="00374971">
              <w:rPr>
                <w:rFonts w:eastAsiaTheme="minorHAnsi"/>
                <w:b/>
                <w:color w:val="000000" w:themeColor="text1"/>
                <w:sz w:val="24"/>
                <w:szCs w:val="24"/>
                <w:lang w:val="en-US"/>
              </w:rPr>
              <w:t xml:space="preserve"> Participation</w:t>
            </w:r>
            <w:r w:rsidR="00E571AF" w:rsidRPr="00374971">
              <w:rPr>
                <w:rFonts w:eastAsiaTheme="minorHAnsi"/>
                <w:b/>
                <w:color w:val="000000" w:themeColor="text1"/>
                <w:sz w:val="24"/>
                <w:szCs w:val="24"/>
                <w:lang w:val="en-US"/>
              </w:rPr>
              <w:t xml:space="preserve"> rate</w:t>
            </w:r>
            <w:r w:rsidRPr="00374971">
              <w:rPr>
                <w:rFonts w:eastAsiaTheme="minorHAnsi"/>
                <w:b/>
                <w:color w:val="000000" w:themeColor="text1"/>
                <w:sz w:val="24"/>
                <w:szCs w:val="24"/>
                <w:lang w:val="en-US"/>
              </w:rPr>
              <w:t xml:space="preserve"> (%)</w:t>
            </w:r>
          </w:p>
        </w:tc>
        <w:tc>
          <w:tcPr>
            <w:tcW w:w="2552" w:type="dxa"/>
            <w:shd w:val="clear" w:color="auto" w:fill="D9D9D9"/>
          </w:tcPr>
          <w:p w14:paraId="3BE364DF" w14:textId="1368BBC1" w:rsidR="002D36AF" w:rsidRPr="00374971" w:rsidRDefault="002D36AF" w:rsidP="00931C8B">
            <w:pPr>
              <w:widowControl w:val="0"/>
              <w:autoSpaceDE w:val="0"/>
              <w:autoSpaceDN w:val="0"/>
              <w:adjustRightInd w:val="0"/>
              <w:spacing w:after="0" w:line="360" w:lineRule="auto"/>
              <w:jc w:val="center"/>
              <w:rPr>
                <w:rFonts w:eastAsiaTheme="majorEastAsia"/>
                <w:b/>
                <w:i/>
                <w:iCs/>
                <w:color w:val="000000" w:themeColor="text1"/>
                <w:sz w:val="24"/>
                <w:szCs w:val="24"/>
                <w:lang w:val="en-US"/>
              </w:rPr>
            </w:pPr>
            <w:r w:rsidRPr="00374971">
              <w:rPr>
                <w:rFonts w:eastAsiaTheme="minorHAnsi"/>
                <w:b/>
                <w:color w:val="000000" w:themeColor="text1"/>
                <w:sz w:val="24"/>
                <w:szCs w:val="24"/>
                <w:lang w:val="en-US"/>
              </w:rPr>
              <w:t>Female Nationals</w:t>
            </w:r>
            <w:r w:rsidR="00E571AF" w:rsidRPr="00374971">
              <w:rPr>
                <w:rFonts w:eastAsiaTheme="minorHAnsi"/>
                <w:b/>
                <w:color w:val="000000" w:themeColor="text1"/>
                <w:sz w:val="24"/>
                <w:szCs w:val="24"/>
                <w:lang w:val="en-US"/>
              </w:rPr>
              <w:t>’</w:t>
            </w:r>
            <w:r w:rsidRPr="00374971">
              <w:rPr>
                <w:rFonts w:eastAsiaTheme="minorHAnsi"/>
                <w:b/>
                <w:color w:val="000000" w:themeColor="text1"/>
                <w:sz w:val="24"/>
                <w:szCs w:val="24"/>
                <w:lang w:val="en-US"/>
              </w:rPr>
              <w:t xml:space="preserve"> Participation</w:t>
            </w:r>
            <w:r w:rsidR="00E571AF" w:rsidRPr="00374971">
              <w:rPr>
                <w:rFonts w:eastAsiaTheme="minorHAnsi"/>
                <w:b/>
                <w:color w:val="000000" w:themeColor="text1"/>
                <w:sz w:val="24"/>
                <w:szCs w:val="24"/>
                <w:lang w:val="en-US"/>
              </w:rPr>
              <w:t xml:space="preserve"> rate</w:t>
            </w:r>
            <w:r w:rsidRPr="00374971">
              <w:rPr>
                <w:rFonts w:eastAsiaTheme="minorHAnsi"/>
                <w:b/>
                <w:color w:val="000000" w:themeColor="text1"/>
                <w:sz w:val="24"/>
                <w:szCs w:val="24"/>
                <w:lang w:val="en-US"/>
              </w:rPr>
              <w:t xml:space="preserve"> (%)</w:t>
            </w:r>
          </w:p>
        </w:tc>
      </w:tr>
      <w:tr w:rsidR="002D36AF" w:rsidRPr="00374971" w14:paraId="75560F7C" w14:textId="77777777" w:rsidTr="00AC1DC7">
        <w:tc>
          <w:tcPr>
            <w:tcW w:w="3261" w:type="dxa"/>
            <w:shd w:val="clear" w:color="auto" w:fill="D9D9D9"/>
          </w:tcPr>
          <w:p w14:paraId="5ADC3B97" w14:textId="77777777" w:rsidR="002D36AF" w:rsidRPr="00374971" w:rsidRDefault="002D36AF" w:rsidP="00931C8B">
            <w:pPr>
              <w:widowControl w:val="0"/>
              <w:autoSpaceDE w:val="0"/>
              <w:autoSpaceDN w:val="0"/>
              <w:adjustRightInd w:val="0"/>
              <w:spacing w:after="0" w:line="360" w:lineRule="auto"/>
              <w:jc w:val="both"/>
              <w:rPr>
                <w:rFonts w:eastAsiaTheme="majorEastAsia"/>
                <w:b/>
                <w:i/>
                <w:iCs/>
                <w:color w:val="000000" w:themeColor="text1"/>
                <w:sz w:val="24"/>
                <w:szCs w:val="24"/>
                <w:lang w:val="en-US"/>
              </w:rPr>
            </w:pPr>
            <w:r w:rsidRPr="00374971">
              <w:rPr>
                <w:rFonts w:eastAsiaTheme="minorHAnsi"/>
                <w:b/>
                <w:color w:val="000000" w:themeColor="text1"/>
                <w:sz w:val="24"/>
                <w:szCs w:val="24"/>
                <w:lang w:val="en-US"/>
              </w:rPr>
              <w:t>Qatar</w:t>
            </w:r>
          </w:p>
        </w:tc>
        <w:tc>
          <w:tcPr>
            <w:tcW w:w="2551" w:type="dxa"/>
          </w:tcPr>
          <w:p w14:paraId="4DE6FFB9"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65%</w:t>
            </w:r>
          </w:p>
        </w:tc>
        <w:tc>
          <w:tcPr>
            <w:tcW w:w="2552" w:type="dxa"/>
          </w:tcPr>
          <w:p w14:paraId="31ED3D51"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35%</w:t>
            </w:r>
          </w:p>
        </w:tc>
      </w:tr>
      <w:tr w:rsidR="002D36AF" w:rsidRPr="00374971" w14:paraId="5D1C075C" w14:textId="77777777" w:rsidTr="00AC1DC7">
        <w:tc>
          <w:tcPr>
            <w:tcW w:w="3261" w:type="dxa"/>
            <w:shd w:val="clear" w:color="auto" w:fill="D9D9D9"/>
          </w:tcPr>
          <w:p w14:paraId="019CF7B2" w14:textId="77777777" w:rsidR="002D36AF" w:rsidRPr="00374971" w:rsidRDefault="002D36AF" w:rsidP="00931C8B">
            <w:pPr>
              <w:widowControl w:val="0"/>
              <w:autoSpaceDE w:val="0"/>
              <w:autoSpaceDN w:val="0"/>
              <w:adjustRightInd w:val="0"/>
              <w:spacing w:after="0" w:line="360" w:lineRule="auto"/>
              <w:jc w:val="both"/>
              <w:rPr>
                <w:rFonts w:eastAsiaTheme="majorEastAsia"/>
                <w:b/>
                <w:i/>
                <w:iCs/>
                <w:color w:val="000000" w:themeColor="text1"/>
                <w:sz w:val="24"/>
                <w:szCs w:val="24"/>
                <w:lang w:val="en-US"/>
              </w:rPr>
            </w:pPr>
            <w:r w:rsidRPr="00374971">
              <w:rPr>
                <w:rFonts w:eastAsiaTheme="minorHAnsi"/>
                <w:b/>
                <w:color w:val="000000" w:themeColor="text1"/>
                <w:sz w:val="24"/>
                <w:szCs w:val="24"/>
                <w:lang w:val="en-US"/>
              </w:rPr>
              <w:t>Bahrain</w:t>
            </w:r>
          </w:p>
        </w:tc>
        <w:tc>
          <w:tcPr>
            <w:tcW w:w="2551" w:type="dxa"/>
          </w:tcPr>
          <w:p w14:paraId="7DD70DA6"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68%</w:t>
            </w:r>
          </w:p>
        </w:tc>
        <w:tc>
          <w:tcPr>
            <w:tcW w:w="2552" w:type="dxa"/>
          </w:tcPr>
          <w:p w14:paraId="3E339D08" w14:textId="77777777" w:rsidR="002D36AF" w:rsidRPr="00374971" w:rsidRDefault="002D36AF" w:rsidP="00931C8B">
            <w:pPr>
              <w:widowControl w:val="0"/>
              <w:autoSpaceDE w:val="0"/>
              <w:autoSpaceDN w:val="0"/>
              <w:adjustRightInd w:val="0"/>
              <w:spacing w:after="0" w:line="360" w:lineRule="auto"/>
              <w:jc w:val="center"/>
              <w:rPr>
                <w:rFonts w:eastAsiaTheme="majorEastAsia"/>
                <w:b/>
                <w:bCs/>
                <w:color w:val="000000" w:themeColor="text1"/>
                <w:sz w:val="24"/>
                <w:szCs w:val="24"/>
                <w:lang w:val="en-US"/>
              </w:rPr>
            </w:pPr>
            <w:r w:rsidRPr="00374971">
              <w:rPr>
                <w:rFonts w:eastAsiaTheme="minorHAnsi"/>
                <w:color w:val="000000" w:themeColor="text1"/>
                <w:sz w:val="24"/>
                <w:szCs w:val="24"/>
                <w:lang w:val="en-US"/>
              </w:rPr>
              <w:t>33%</w:t>
            </w:r>
          </w:p>
        </w:tc>
      </w:tr>
      <w:tr w:rsidR="002D36AF" w:rsidRPr="00374971" w14:paraId="77C061C8" w14:textId="77777777" w:rsidTr="00AC1DC7">
        <w:tc>
          <w:tcPr>
            <w:tcW w:w="3261" w:type="dxa"/>
            <w:shd w:val="clear" w:color="auto" w:fill="D9D9D9"/>
          </w:tcPr>
          <w:p w14:paraId="17532AE4" w14:textId="77777777" w:rsidR="002D36AF" w:rsidRPr="00374971" w:rsidRDefault="002D36AF" w:rsidP="00931C8B">
            <w:pPr>
              <w:widowControl w:val="0"/>
              <w:autoSpaceDE w:val="0"/>
              <w:autoSpaceDN w:val="0"/>
              <w:adjustRightInd w:val="0"/>
              <w:spacing w:after="0" w:line="360" w:lineRule="auto"/>
              <w:jc w:val="both"/>
              <w:rPr>
                <w:rFonts w:eastAsiaTheme="majorEastAsia"/>
                <w:b/>
                <w:i/>
                <w:iCs/>
                <w:color w:val="000000" w:themeColor="text1"/>
                <w:sz w:val="24"/>
                <w:szCs w:val="24"/>
                <w:lang w:val="en-US"/>
              </w:rPr>
            </w:pPr>
            <w:r w:rsidRPr="00374971">
              <w:rPr>
                <w:rFonts w:eastAsiaTheme="minorHAnsi"/>
                <w:b/>
                <w:color w:val="000000" w:themeColor="text1"/>
                <w:sz w:val="24"/>
                <w:szCs w:val="24"/>
                <w:lang w:val="en-US"/>
              </w:rPr>
              <w:t>Kuwait</w:t>
            </w:r>
          </w:p>
        </w:tc>
        <w:tc>
          <w:tcPr>
            <w:tcW w:w="2551" w:type="dxa"/>
          </w:tcPr>
          <w:p w14:paraId="6CA137D4"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61%</w:t>
            </w:r>
          </w:p>
        </w:tc>
        <w:tc>
          <w:tcPr>
            <w:tcW w:w="2552" w:type="dxa"/>
          </w:tcPr>
          <w:p w14:paraId="7FE7B965"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30%</w:t>
            </w:r>
          </w:p>
        </w:tc>
      </w:tr>
      <w:tr w:rsidR="002D36AF" w:rsidRPr="00374971" w14:paraId="0B5AFA76" w14:textId="77777777" w:rsidTr="00AC1DC7">
        <w:tc>
          <w:tcPr>
            <w:tcW w:w="3261" w:type="dxa"/>
            <w:shd w:val="clear" w:color="auto" w:fill="D9D9D9"/>
          </w:tcPr>
          <w:p w14:paraId="2A742CDE" w14:textId="77777777" w:rsidR="002D36AF" w:rsidRPr="00374971" w:rsidRDefault="002D36AF" w:rsidP="00931C8B">
            <w:pPr>
              <w:widowControl w:val="0"/>
              <w:autoSpaceDE w:val="0"/>
              <w:autoSpaceDN w:val="0"/>
              <w:adjustRightInd w:val="0"/>
              <w:spacing w:after="0" w:line="360" w:lineRule="auto"/>
              <w:jc w:val="both"/>
              <w:rPr>
                <w:rFonts w:eastAsiaTheme="majorEastAsia"/>
                <w:b/>
                <w:i/>
                <w:iCs/>
                <w:color w:val="000000" w:themeColor="text1"/>
                <w:sz w:val="24"/>
                <w:szCs w:val="24"/>
                <w:lang w:val="en-US"/>
              </w:rPr>
            </w:pPr>
            <w:r w:rsidRPr="00374971">
              <w:rPr>
                <w:rFonts w:eastAsiaTheme="minorHAnsi"/>
                <w:b/>
                <w:color w:val="000000" w:themeColor="text1"/>
                <w:sz w:val="24"/>
                <w:szCs w:val="24"/>
                <w:lang w:val="en-US"/>
              </w:rPr>
              <w:t>Oman</w:t>
            </w:r>
          </w:p>
        </w:tc>
        <w:tc>
          <w:tcPr>
            <w:tcW w:w="2551" w:type="dxa"/>
          </w:tcPr>
          <w:p w14:paraId="45EA1A30"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45%</w:t>
            </w:r>
          </w:p>
        </w:tc>
        <w:tc>
          <w:tcPr>
            <w:tcW w:w="2552" w:type="dxa"/>
          </w:tcPr>
          <w:p w14:paraId="40FB7F99" w14:textId="77777777" w:rsidR="002D36AF" w:rsidRPr="00374971" w:rsidRDefault="002D36AF" w:rsidP="00931C8B">
            <w:pPr>
              <w:widowControl w:val="0"/>
              <w:autoSpaceDE w:val="0"/>
              <w:autoSpaceDN w:val="0"/>
              <w:adjustRightInd w:val="0"/>
              <w:spacing w:after="0" w:line="360" w:lineRule="auto"/>
              <w:jc w:val="center"/>
              <w:rPr>
                <w:rFonts w:eastAsiaTheme="majorEastAsia"/>
                <w:i/>
                <w:iCs/>
                <w:color w:val="000000" w:themeColor="text1"/>
                <w:sz w:val="24"/>
                <w:szCs w:val="24"/>
                <w:lang w:val="en-US"/>
              </w:rPr>
            </w:pPr>
            <w:r w:rsidRPr="00374971">
              <w:rPr>
                <w:rFonts w:eastAsiaTheme="minorHAnsi"/>
                <w:color w:val="000000" w:themeColor="text1"/>
                <w:sz w:val="24"/>
                <w:szCs w:val="24"/>
                <w:lang w:val="en-US"/>
              </w:rPr>
              <w:t>20%</w:t>
            </w:r>
          </w:p>
        </w:tc>
      </w:tr>
      <w:tr w:rsidR="002D36AF" w:rsidRPr="00374971" w14:paraId="27D32DD6" w14:textId="77777777" w:rsidTr="00AC1DC7">
        <w:tc>
          <w:tcPr>
            <w:tcW w:w="3261" w:type="dxa"/>
            <w:shd w:val="clear" w:color="auto" w:fill="D9D9D9"/>
          </w:tcPr>
          <w:p w14:paraId="3C47273B" w14:textId="77777777" w:rsidR="002D36AF" w:rsidRPr="00374971" w:rsidRDefault="002D36AF" w:rsidP="00931C8B">
            <w:pPr>
              <w:widowControl w:val="0"/>
              <w:autoSpaceDE w:val="0"/>
              <w:autoSpaceDN w:val="0"/>
              <w:adjustRightInd w:val="0"/>
              <w:spacing w:after="0" w:line="360" w:lineRule="auto"/>
              <w:jc w:val="both"/>
              <w:rPr>
                <w:rFonts w:eastAsiaTheme="majorEastAsia"/>
                <w:b/>
                <w:i/>
                <w:iCs/>
                <w:color w:val="000000" w:themeColor="text1"/>
                <w:sz w:val="24"/>
                <w:szCs w:val="24"/>
                <w:lang w:val="en-US"/>
              </w:rPr>
            </w:pPr>
            <w:r w:rsidRPr="00374971">
              <w:rPr>
                <w:rFonts w:eastAsiaTheme="minorHAnsi"/>
                <w:b/>
                <w:color w:val="000000" w:themeColor="text1"/>
                <w:sz w:val="24"/>
                <w:szCs w:val="24"/>
                <w:lang w:val="en-US"/>
              </w:rPr>
              <w:t>United Arab Emirates (UAE)</w:t>
            </w:r>
          </w:p>
        </w:tc>
        <w:tc>
          <w:tcPr>
            <w:tcW w:w="2551" w:type="dxa"/>
          </w:tcPr>
          <w:p w14:paraId="10B8DC47"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58%</w:t>
            </w:r>
          </w:p>
        </w:tc>
        <w:tc>
          <w:tcPr>
            <w:tcW w:w="2552" w:type="dxa"/>
          </w:tcPr>
          <w:p w14:paraId="1EE73B1B"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20%</w:t>
            </w:r>
          </w:p>
        </w:tc>
      </w:tr>
      <w:tr w:rsidR="002D36AF" w:rsidRPr="00374971" w14:paraId="393A4AF4" w14:textId="77777777" w:rsidTr="00AC1DC7">
        <w:tc>
          <w:tcPr>
            <w:tcW w:w="3261" w:type="dxa"/>
            <w:shd w:val="clear" w:color="auto" w:fill="D9D9D9"/>
          </w:tcPr>
          <w:p w14:paraId="6B9238F7" w14:textId="77777777" w:rsidR="002D36AF" w:rsidRPr="00374971" w:rsidRDefault="002D36AF" w:rsidP="00931C8B">
            <w:pPr>
              <w:widowControl w:val="0"/>
              <w:autoSpaceDE w:val="0"/>
              <w:autoSpaceDN w:val="0"/>
              <w:adjustRightInd w:val="0"/>
              <w:spacing w:after="0" w:line="360" w:lineRule="auto"/>
              <w:jc w:val="both"/>
              <w:rPr>
                <w:rFonts w:eastAsiaTheme="majorEastAsia"/>
                <w:b/>
                <w:i/>
                <w:iCs/>
                <w:color w:val="000000" w:themeColor="text1"/>
                <w:sz w:val="24"/>
                <w:szCs w:val="24"/>
                <w:lang w:val="en-US"/>
              </w:rPr>
            </w:pPr>
            <w:r w:rsidRPr="00374971">
              <w:rPr>
                <w:rFonts w:eastAsiaTheme="minorHAnsi"/>
                <w:b/>
                <w:color w:val="000000" w:themeColor="text1"/>
                <w:sz w:val="24"/>
                <w:szCs w:val="24"/>
                <w:lang w:val="en-US"/>
              </w:rPr>
              <w:t>Saudi Arabia</w:t>
            </w:r>
          </w:p>
        </w:tc>
        <w:tc>
          <w:tcPr>
            <w:tcW w:w="2551" w:type="dxa"/>
          </w:tcPr>
          <w:p w14:paraId="63A04DD8"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63%</w:t>
            </w:r>
          </w:p>
        </w:tc>
        <w:tc>
          <w:tcPr>
            <w:tcW w:w="2552" w:type="dxa"/>
          </w:tcPr>
          <w:p w14:paraId="17D749E3" w14:textId="77777777" w:rsidR="002D36AF" w:rsidRPr="00374971" w:rsidRDefault="002D36AF" w:rsidP="00931C8B">
            <w:pPr>
              <w:widowControl w:val="0"/>
              <w:autoSpaceDE w:val="0"/>
              <w:autoSpaceDN w:val="0"/>
              <w:adjustRightInd w:val="0"/>
              <w:spacing w:after="0" w:line="360" w:lineRule="auto"/>
              <w:jc w:val="center"/>
              <w:rPr>
                <w:rFonts w:eastAsiaTheme="majorEastAsia"/>
                <w:b/>
                <w:bCs/>
                <w:i/>
                <w:iCs/>
                <w:color w:val="000000" w:themeColor="text1"/>
                <w:sz w:val="24"/>
                <w:szCs w:val="24"/>
                <w:lang w:val="en-US"/>
              </w:rPr>
            </w:pPr>
            <w:r w:rsidRPr="00374971">
              <w:rPr>
                <w:rFonts w:eastAsiaTheme="minorHAnsi"/>
                <w:color w:val="000000" w:themeColor="text1"/>
                <w:sz w:val="24"/>
                <w:szCs w:val="24"/>
                <w:lang w:val="en-US"/>
              </w:rPr>
              <w:t>16%</w:t>
            </w:r>
          </w:p>
        </w:tc>
      </w:tr>
    </w:tbl>
    <w:p w14:paraId="0C5A430B" w14:textId="18DF4653" w:rsidR="002D36AF" w:rsidRDefault="005504F4" w:rsidP="002D36AF">
      <w:pPr>
        <w:widowControl w:val="0"/>
        <w:autoSpaceDE w:val="0"/>
        <w:autoSpaceDN w:val="0"/>
        <w:adjustRightInd w:val="0"/>
        <w:spacing w:line="480" w:lineRule="auto"/>
        <w:jc w:val="both"/>
        <w:rPr>
          <w:rFonts w:ascii="Times New Roman" w:hAnsi="Times New Roman" w:cs="Times New Roman"/>
          <w:i/>
          <w:color w:val="000000" w:themeColor="text1"/>
          <w:sz w:val="24"/>
          <w:szCs w:val="24"/>
          <w:lang w:val="en-US"/>
        </w:rPr>
      </w:pPr>
      <w:r w:rsidRPr="00374971">
        <w:rPr>
          <w:rFonts w:ascii="Times New Roman" w:hAnsi="Times New Roman" w:cs="Times New Roman"/>
          <w:i/>
          <w:color w:val="000000" w:themeColor="text1"/>
          <w:sz w:val="24"/>
          <w:szCs w:val="24"/>
          <w:lang w:val="en-US"/>
        </w:rPr>
        <w:t>Source: Tahseen Consulting (2015)</w:t>
      </w:r>
    </w:p>
    <w:p w14:paraId="79E4B377" w14:textId="77777777" w:rsidR="005E7C98" w:rsidRPr="005E7C98" w:rsidRDefault="005E7C98" w:rsidP="002D36AF">
      <w:pPr>
        <w:widowControl w:val="0"/>
        <w:autoSpaceDE w:val="0"/>
        <w:autoSpaceDN w:val="0"/>
        <w:adjustRightInd w:val="0"/>
        <w:spacing w:line="480" w:lineRule="auto"/>
        <w:jc w:val="both"/>
        <w:rPr>
          <w:rFonts w:ascii="Times New Roman" w:hAnsi="Times New Roman" w:cs="Times New Roman"/>
          <w:i/>
          <w:color w:val="000000" w:themeColor="text1"/>
          <w:sz w:val="12"/>
          <w:szCs w:val="24"/>
          <w:lang w:val="en-US"/>
        </w:rPr>
      </w:pPr>
    </w:p>
    <w:p w14:paraId="7DCAACA6" w14:textId="0D1DF300" w:rsidR="002D36AF" w:rsidRPr="00374971" w:rsidRDefault="00AD68B4"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G</w:t>
      </w:r>
      <w:r w:rsidR="002D36AF" w:rsidRPr="00374971">
        <w:rPr>
          <w:rFonts w:ascii="Times New Roman" w:hAnsi="Times New Roman" w:cs="Times New Roman"/>
          <w:color w:val="000000" w:themeColor="text1"/>
          <w:sz w:val="24"/>
          <w:szCs w:val="24"/>
          <w:lang w:val="en-US"/>
        </w:rPr>
        <w:t xml:space="preserve">overnments </w:t>
      </w:r>
      <w:r w:rsidRPr="00374971">
        <w:rPr>
          <w:rFonts w:ascii="Times New Roman" w:hAnsi="Times New Roman" w:cs="Times New Roman"/>
          <w:color w:val="000000" w:themeColor="text1"/>
          <w:sz w:val="24"/>
          <w:szCs w:val="24"/>
          <w:lang w:val="en-US"/>
        </w:rPr>
        <w:t xml:space="preserve">in the GCC region </w:t>
      </w:r>
      <w:r w:rsidR="002D36AF" w:rsidRPr="00374971">
        <w:rPr>
          <w:rFonts w:ascii="Times New Roman" w:hAnsi="Times New Roman" w:cs="Times New Roman"/>
          <w:color w:val="000000" w:themeColor="text1"/>
          <w:sz w:val="24"/>
          <w:szCs w:val="24"/>
          <w:lang w:val="en-US"/>
        </w:rPr>
        <w:t>have successfully created work policies for the public sector, but major challenges still restrict the private sector</w:t>
      </w:r>
      <w:r w:rsidR="00AA7956" w:rsidRPr="00374971">
        <w:rPr>
          <w:rFonts w:ascii="Times New Roman" w:hAnsi="Times New Roman" w:cs="Times New Roman"/>
          <w:color w:val="000000" w:themeColor="text1"/>
          <w:sz w:val="24"/>
          <w:szCs w:val="24"/>
          <w:lang w:val="en-US"/>
        </w:rPr>
        <w:t xml:space="preserve">. Alserhan et al. </w:t>
      </w:r>
      <w:r w:rsidR="002D36AF" w:rsidRPr="00374971">
        <w:rPr>
          <w:rFonts w:ascii="Times New Roman" w:hAnsi="Times New Roman" w:cs="Times New Roman"/>
          <w:color w:val="000000" w:themeColor="text1"/>
          <w:sz w:val="24"/>
          <w:szCs w:val="24"/>
          <w:lang w:val="en-US"/>
        </w:rPr>
        <w:t>(2009) showed that salary and job</w:t>
      </w:r>
      <w:r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skill mismatches (Fasano </w:t>
      </w:r>
      <w:r w:rsidR="000812A9"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 xml:space="preserve">Goyal, 2004) are the main factors </w:t>
      </w:r>
      <w:r w:rsidRPr="00374971">
        <w:rPr>
          <w:rFonts w:ascii="Times New Roman" w:hAnsi="Times New Roman" w:cs="Times New Roman"/>
          <w:color w:val="000000" w:themeColor="text1"/>
          <w:sz w:val="24"/>
          <w:szCs w:val="24"/>
          <w:lang w:val="en-US"/>
        </w:rPr>
        <w:t xml:space="preserve">affecting whether </w:t>
      </w:r>
      <w:r w:rsidR="002D36AF" w:rsidRPr="00374971">
        <w:rPr>
          <w:rFonts w:ascii="Times New Roman" w:hAnsi="Times New Roman" w:cs="Times New Roman"/>
          <w:color w:val="000000" w:themeColor="text1"/>
          <w:sz w:val="24"/>
          <w:szCs w:val="24"/>
          <w:lang w:val="en-US"/>
        </w:rPr>
        <w:t>Gulf nationals join the private sector. Godwin (2006) provided several reasons why Emiratis prefer to work in the government sector: higher salaries, better employment conditions, job security, and short</w:t>
      </w:r>
      <w:r w:rsidRPr="00374971">
        <w:rPr>
          <w:rFonts w:ascii="Times New Roman" w:hAnsi="Times New Roman" w:cs="Times New Roman"/>
          <w:color w:val="000000" w:themeColor="text1"/>
          <w:sz w:val="24"/>
          <w:szCs w:val="24"/>
          <w:lang w:val="en-US"/>
        </w:rPr>
        <w:t>er</w:t>
      </w:r>
      <w:r w:rsidR="002D36AF" w:rsidRPr="00374971">
        <w:rPr>
          <w:rFonts w:ascii="Times New Roman" w:hAnsi="Times New Roman" w:cs="Times New Roman"/>
          <w:color w:val="000000" w:themeColor="text1"/>
          <w:sz w:val="24"/>
          <w:szCs w:val="24"/>
          <w:lang w:val="en-US"/>
        </w:rPr>
        <w:t xml:space="preserve"> working hours. This has led the government to </w:t>
      </w:r>
      <w:r w:rsidRPr="00374971">
        <w:rPr>
          <w:rFonts w:ascii="Times New Roman" w:hAnsi="Times New Roman" w:cs="Times New Roman"/>
          <w:color w:val="000000" w:themeColor="text1"/>
          <w:sz w:val="24"/>
          <w:szCs w:val="24"/>
          <w:lang w:val="en-US"/>
        </w:rPr>
        <w:t>take action to</w:t>
      </w:r>
      <w:r w:rsidR="002D36AF" w:rsidRPr="00374971">
        <w:rPr>
          <w:rFonts w:ascii="Times New Roman" w:hAnsi="Times New Roman" w:cs="Times New Roman"/>
          <w:color w:val="000000" w:themeColor="text1"/>
          <w:sz w:val="24"/>
          <w:szCs w:val="24"/>
          <w:lang w:val="en-US"/>
        </w:rPr>
        <w:t xml:space="preserve"> improv</w:t>
      </w:r>
      <w:r w:rsidRPr="00374971">
        <w:rPr>
          <w:rFonts w:ascii="Times New Roman" w:hAnsi="Times New Roman" w:cs="Times New Roman"/>
          <w:color w:val="000000" w:themeColor="text1"/>
          <w:sz w:val="24"/>
          <w:szCs w:val="24"/>
          <w:lang w:val="en-US"/>
        </w:rPr>
        <w:t>e</w:t>
      </w:r>
      <w:r w:rsidR="002D36AF" w:rsidRPr="00374971">
        <w:rPr>
          <w:rFonts w:ascii="Times New Roman" w:hAnsi="Times New Roman" w:cs="Times New Roman"/>
          <w:color w:val="000000" w:themeColor="text1"/>
          <w:sz w:val="24"/>
          <w:szCs w:val="24"/>
          <w:lang w:val="en-US"/>
        </w:rPr>
        <w:t xml:space="preserve"> employment policies for </w:t>
      </w:r>
      <w:r w:rsidR="002D36AF" w:rsidRPr="00374971">
        <w:rPr>
          <w:rFonts w:ascii="Times New Roman" w:hAnsi="Times New Roman" w:cs="Times New Roman"/>
          <w:color w:val="000000" w:themeColor="text1"/>
          <w:sz w:val="24"/>
          <w:szCs w:val="24"/>
          <w:lang w:val="en-US"/>
        </w:rPr>
        <w:lastRenderedPageBreak/>
        <w:t xml:space="preserve">citizens in the private sector (Al-Waqfi </w:t>
      </w:r>
      <w:r w:rsidR="0080224E"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 xml:space="preserve">Forstenlechner, 2012). </w:t>
      </w:r>
      <w:r w:rsidRPr="00374971">
        <w:rPr>
          <w:rFonts w:ascii="Times New Roman" w:hAnsi="Times New Roman" w:cs="Times New Roman"/>
          <w:color w:val="000000" w:themeColor="text1"/>
          <w:sz w:val="24"/>
          <w:szCs w:val="24"/>
          <w:lang w:val="en-US"/>
        </w:rPr>
        <w:t>W</w:t>
      </w:r>
      <w:r w:rsidR="002D36AF" w:rsidRPr="00374971">
        <w:rPr>
          <w:rFonts w:ascii="Times New Roman" w:hAnsi="Times New Roman" w:cs="Times New Roman"/>
          <w:color w:val="000000" w:themeColor="text1"/>
          <w:sz w:val="24"/>
          <w:szCs w:val="24"/>
          <w:lang w:val="en-US"/>
        </w:rPr>
        <w:t xml:space="preserve">omen’s participation in the private sector </w:t>
      </w:r>
      <w:r w:rsidRPr="00374971">
        <w:rPr>
          <w:rFonts w:ascii="Times New Roman" w:hAnsi="Times New Roman" w:cs="Times New Roman"/>
          <w:color w:val="000000" w:themeColor="text1"/>
          <w:sz w:val="24"/>
          <w:szCs w:val="24"/>
          <w:lang w:val="en-US"/>
        </w:rPr>
        <w:t xml:space="preserve">is particularly </w:t>
      </w:r>
      <w:r w:rsidR="002D36AF" w:rsidRPr="00374971">
        <w:rPr>
          <w:rFonts w:ascii="Times New Roman" w:hAnsi="Times New Roman" w:cs="Times New Roman"/>
          <w:color w:val="000000" w:themeColor="text1"/>
          <w:sz w:val="24"/>
          <w:szCs w:val="24"/>
          <w:lang w:val="en-US"/>
        </w:rPr>
        <w:t xml:space="preserve">low </w:t>
      </w:r>
      <w:r w:rsidRPr="00374971">
        <w:rPr>
          <w:rFonts w:ascii="Times New Roman" w:hAnsi="Times New Roman" w:cs="Times New Roman"/>
          <w:color w:val="000000" w:themeColor="text1"/>
          <w:sz w:val="24"/>
          <w:szCs w:val="24"/>
          <w:lang w:val="en-US"/>
        </w:rPr>
        <w:t>(see</w:t>
      </w:r>
      <w:r w:rsidR="002D36AF" w:rsidRPr="00374971">
        <w:rPr>
          <w:rFonts w:ascii="Times New Roman" w:hAnsi="Times New Roman" w:cs="Times New Roman"/>
          <w:color w:val="000000" w:themeColor="text1"/>
          <w:sz w:val="24"/>
          <w:szCs w:val="24"/>
          <w:lang w:val="en-US"/>
        </w:rPr>
        <w:t xml:space="preserve"> Figure 1</w:t>
      </w:r>
      <w:r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 </w:t>
      </w:r>
    </w:p>
    <w:p w14:paraId="634E4A39" w14:textId="77777777" w:rsidR="002D36AF" w:rsidRPr="005E7C98" w:rsidRDefault="002D36AF" w:rsidP="002D36AF">
      <w:pPr>
        <w:spacing w:line="480" w:lineRule="auto"/>
        <w:jc w:val="both"/>
        <w:rPr>
          <w:rFonts w:ascii="Times New Roman" w:hAnsi="Times New Roman" w:cs="Times New Roman"/>
          <w:bCs/>
          <w:sz w:val="12"/>
          <w:szCs w:val="24"/>
          <w:lang w:val="en-US"/>
        </w:rPr>
      </w:pPr>
    </w:p>
    <w:p w14:paraId="4D825887" w14:textId="0090E6C9" w:rsidR="002D36AF" w:rsidRDefault="002D36AF" w:rsidP="00FA5F37">
      <w:pPr>
        <w:spacing w:line="240" w:lineRule="auto"/>
        <w:jc w:val="both"/>
        <w:rPr>
          <w:rFonts w:ascii="Times New Roman" w:hAnsi="Times New Roman" w:cs="Times New Roman"/>
          <w:bCs/>
          <w:sz w:val="24"/>
          <w:szCs w:val="24"/>
          <w:lang w:val="en-US"/>
        </w:rPr>
      </w:pPr>
      <w:bookmarkStart w:id="16" w:name="Figure_1"/>
      <w:r w:rsidRPr="00374971">
        <w:rPr>
          <w:rFonts w:ascii="Times New Roman" w:hAnsi="Times New Roman" w:cs="Times New Roman"/>
          <w:bCs/>
          <w:sz w:val="24"/>
          <w:szCs w:val="24"/>
          <w:lang w:val="en-US"/>
        </w:rPr>
        <w:t>Figure 1</w:t>
      </w:r>
      <w:bookmarkEnd w:id="16"/>
      <w:r w:rsidRPr="00374971">
        <w:rPr>
          <w:rFonts w:ascii="Times New Roman" w:hAnsi="Times New Roman" w:cs="Times New Roman"/>
          <w:bCs/>
          <w:sz w:val="24"/>
          <w:szCs w:val="24"/>
          <w:lang w:val="en-US"/>
        </w:rPr>
        <w:t xml:space="preserve">: </w:t>
      </w:r>
      <w:r w:rsidR="00AD68B4" w:rsidRPr="00374971">
        <w:rPr>
          <w:rFonts w:ascii="Times New Roman" w:hAnsi="Times New Roman" w:cs="Times New Roman"/>
          <w:bCs/>
          <w:sz w:val="24"/>
          <w:szCs w:val="24"/>
          <w:lang w:val="en-US"/>
        </w:rPr>
        <w:t xml:space="preserve">Percentage of Working </w:t>
      </w:r>
      <w:r w:rsidRPr="00374971">
        <w:rPr>
          <w:rFonts w:ascii="Times New Roman" w:hAnsi="Times New Roman" w:cs="Times New Roman"/>
          <w:bCs/>
          <w:sz w:val="24"/>
          <w:szCs w:val="24"/>
          <w:lang w:val="en-US"/>
        </w:rPr>
        <w:t>Women</w:t>
      </w:r>
      <w:r w:rsidR="00AD68B4" w:rsidRPr="00374971">
        <w:rPr>
          <w:rFonts w:ascii="Times New Roman" w:hAnsi="Times New Roman" w:cs="Times New Roman"/>
          <w:bCs/>
          <w:sz w:val="24"/>
          <w:szCs w:val="24"/>
          <w:lang w:val="en-US"/>
        </w:rPr>
        <w:t xml:space="preserve"> </w:t>
      </w:r>
      <w:r w:rsidR="008E55EB" w:rsidRPr="00374971">
        <w:rPr>
          <w:rFonts w:ascii="Times New Roman" w:hAnsi="Times New Roman" w:cs="Times New Roman"/>
          <w:bCs/>
          <w:sz w:val="24"/>
          <w:szCs w:val="24"/>
          <w:lang w:val="en-US"/>
        </w:rPr>
        <w:t>Employed in</w:t>
      </w:r>
      <w:r w:rsidRPr="00374971">
        <w:rPr>
          <w:rFonts w:ascii="Times New Roman" w:hAnsi="Times New Roman" w:cs="Times New Roman"/>
          <w:bCs/>
          <w:sz w:val="24"/>
          <w:szCs w:val="24"/>
          <w:lang w:val="en-US"/>
        </w:rPr>
        <w:t xml:space="preserve"> the Public </w:t>
      </w:r>
      <w:r w:rsidR="00AD68B4" w:rsidRPr="00374971">
        <w:rPr>
          <w:rFonts w:ascii="Times New Roman" w:hAnsi="Times New Roman" w:cs="Times New Roman"/>
          <w:bCs/>
          <w:sz w:val="24"/>
          <w:szCs w:val="24"/>
          <w:lang w:val="en-US"/>
        </w:rPr>
        <w:t>and</w:t>
      </w:r>
      <w:r w:rsidRPr="00374971">
        <w:rPr>
          <w:rFonts w:ascii="Times New Roman" w:hAnsi="Times New Roman" w:cs="Times New Roman"/>
          <w:bCs/>
          <w:sz w:val="24"/>
          <w:szCs w:val="24"/>
          <w:lang w:val="en-US"/>
        </w:rPr>
        <w:t xml:space="preserve"> Private Sectors</w:t>
      </w:r>
      <w:r w:rsidR="00AD68B4" w:rsidRPr="00374971">
        <w:rPr>
          <w:rFonts w:ascii="Times New Roman" w:hAnsi="Times New Roman" w:cs="Times New Roman"/>
          <w:bCs/>
          <w:sz w:val="24"/>
          <w:szCs w:val="24"/>
          <w:lang w:val="en-US"/>
        </w:rPr>
        <w:t xml:space="preserve"> in Various GCC Countries</w:t>
      </w:r>
    </w:p>
    <w:p w14:paraId="6E577040" w14:textId="77777777" w:rsidR="00FA5F37" w:rsidRPr="00FA5F37" w:rsidRDefault="00FA5F37" w:rsidP="00FA5F37">
      <w:pPr>
        <w:spacing w:line="240" w:lineRule="auto"/>
        <w:jc w:val="both"/>
        <w:rPr>
          <w:rFonts w:ascii="Times New Roman" w:hAnsi="Times New Roman" w:cs="Times New Roman"/>
          <w:bCs/>
          <w:sz w:val="14"/>
          <w:szCs w:val="24"/>
          <w:lang w:val="en-US"/>
        </w:rPr>
      </w:pPr>
    </w:p>
    <w:p w14:paraId="40FF6DB8" w14:textId="3802D122" w:rsidR="00E22C29" w:rsidRPr="00374971" w:rsidRDefault="003267CC" w:rsidP="00E22C29">
      <w:pPr>
        <w:widowControl w:val="0"/>
        <w:autoSpaceDE w:val="0"/>
        <w:autoSpaceDN w:val="0"/>
        <w:adjustRightInd w:val="0"/>
        <w:spacing w:line="480" w:lineRule="auto"/>
        <w:ind w:left="-426" w:firstLine="426"/>
        <w:jc w:val="both"/>
        <w:rPr>
          <w:rFonts w:ascii="Times New Roman" w:hAnsi="Times New Roman" w:cs="Times New Roman"/>
          <w:i/>
          <w:iCs/>
          <w:sz w:val="24"/>
          <w:szCs w:val="24"/>
          <w:lang w:val="en-US"/>
        </w:rPr>
      </w:pPr>
      <w:r w:rsidRPr="00374971">
        <w:rPr>
          <w:rFonts w:ascii="Times New Roman" w:hAnsi="Times New Roman" w:cs="Times New Roman"/>
          <w:noProof/>
          <w:sz w:val="24"/>
          <w:szCs w:val="24"/>
          <w:lang w:val="en-US"/>
        </w:rPr>
        <w:drawing>
          <wp:inline distT="0" distB="0" distL="0" distR="0" wp14:anchorId="5F1DCC62" wp14:editId="544CF7F0">
            <wp:extent cx="5486400" cy="2269304"/>
            <wp:effectExtent l="0" t="0" r="25400" b="17145"/>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C52CFF" w14:textId="22210C94" w:rsidR="002D36AF" w:rsidRPr="00374971" w:rsidRDefault="002D36AF" w:rsidP="00E22C29">
      <w:pPr>
        <w:widowControl w:val="0"/>
        <w:autoSpaceDE w:val="0"/>
        <w:autoSpaceDN w:val="0"/>
        <w:adjustRightInd w:val="0"/>
        <w:spacing w:line="480" w:lineRule="auto"/>
        <w:ind w:left="-426" w:firstLine="426"/>
        <w:jc w:val="both"/>
        <w:rPr>
          <w:rFonts w:ascii="Times New Roman" w:hAnsi="Times New Roman" w:cs="Times New Roman"/>
          <w:sz w:val="24"/>
          <w:szCs w:val="24"/>
          <w:lang w:val="en-US"/>
        </w:rPr>
      </w:pPr>
      <w:r w:rsidRPr="00374971">
        <w:rPr>
          <w:rFonts w:ascii="Times New Roman" w:hAnsi="Times New Roman" w:cs="Times New Roman"/>
          <w:i/>
          <w:iCs/>
          <w:sz w:val="24"/>
          <w:szCs w:val="24"/>
          <w:lang w:val="en-US"/>
        </w:rPr>
        <w:t>Source: Tahseen Consulting, 2015</w:t>
      </w:r>
    </w:p>
    <w:p w14:paraId="4B831620" w14:textId="77777777" w:rsidR="00C36E4D" w:rsidRPr="005E7C98" w:rsidRDefault="00C36E4D" w:rsidP="00C36E4D">
      <w:pPr>
        <w:widowControl w:val="0"/>
        <w:autoSpaceDE w:val="0"/>
        <w:autoSpaceDN w:val="0"/>
        <w:adjustRightInd w:val="0"/>
        <w:spacing w:line="480" w:lineRule="auto"/>
        <w:ind w:left="-426" w:firstLine="426"/>
        <w:jc w:val="both"/>
        <w:rPr>
          <w:rFonts w:ascii="Times New Roman" w:hAnsi="Times New Roman" w:cs="Times New Roman"/>
          <w:i/>
          <w:iCs/>
          <w:sz w:val="12"/>
          <w:szCs w:val="24"/>
          <w:lang w:val="en-US"/>
        </w:rPr>
      </w:pPr>
    </w:p>
    <w:p w14:paraId="405C238E" w14:textId="72C78120"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Mohamed (2002) found that recruiting expatriates was seen as a </w:t>
      </w:r>
      <w:r w:rsidR="008F4CBE" w:rsidRPr="00374971">
        <w:rPr>
          <w:rFonts w:ascii="Times New Roman" w:hAnsi="Times New Roman" w:cs="Times New Roman"/>
          <w:color w:val="000000" w:themeColor="text1"/>
          <w:sz w:val="24"/>
          <w:szCs w:val="24"/>
          <w:lang w:val="en-US"/>
        </w:rPr>
        <w:t>way to</w:t>
      </w:r>
      <w:r w:rsidRPr="00374971">
        <w:rPr>
          <w:rFonts w:ascii="Times New Roman" w:hAnsi="Times New Roman" w:cs="Times New Roman"/>
          <w:color w:val="000000" w:themeColor="text1"/>
          <w:sz w:val="24"/>
          <w:szCs w:val="24"/>
          <w:lang w:val="en-US"/>
        </w:rPr>
        <w:t xml:space="preserve"> help transform the GCC countries into regional economic powers</w:t>
      </w:r>
      <w:r w:rsidR="008F4CBE"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because the national population lacked the necessary skills and was too small to physically staff the required infrastructure. Governments set new labor force policies:</w:t>
      </w:r>
      <w:r w:rsidRPr="00374971" w:rsidDel="003D736F">
        <w:rPr>
          <w:rFonts w:ascii="Times New Roman" w:hAnsi="Times New Roman" w:cs="Times New Roman"/>
          <w:color w:val="000000" w:themeColor="text1"/>
          <w:sz w:val="24"/>
          <w:szCs w:val="24"/>
          <w:lang w:val="en-US"/>
        </w:rPr>
        <w:t xml:space="preserve"> </w:t>
      </w:r>
    </w:p>
    <w:p w14:paraId="29CCCE3D" w14:textId="77777777"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b/>
          <w:color w:val="000000" w:themeColor="text1"/>
          <w:sz w:val="24"/>
          <w:szCs w:val="24"/>
          <w:lang w:val="en-US"/>
        </w:rPr>
      </w:pPr>
      <w:r w:rsidRPr="00374971">
        <w:rPr>
          <w:rFonts w:ascii="Times New Roman" w:hAnsi="Times New Roman" w:cs="Times New Roman"/>
          <w:color w:val="000000" w:themeColor="text1"/>
          <w:sz w:val="24"/>
          <w:szCs w:val="24"/>
          <w:lang w:val="en-US"/>
        </w:rPr>
        <w:t xml:space="preserve">“Society shall esteem work as a cornerstone of its development. It shall endeavour to ensure that employment is available for citizens and to train them so that they are prepared for it.” </w:t>
      </w:r>
      <w:r w:rsidRPr="00374971">
        <w:rPr>
          <w:rFonts w:ascii="Times New Roman" w:hAnsi="Times New Roman" w:cs="Times New Roman"/>
          <w:b/>
          <w:color w:val="000000" w:themeColor="text1"/>
          <w:sz w:val="24"/>
          <w:szCs w:val="24"/>
          <w:lang w:val="en-US"/>
        </w:rPr>
        <w:t>Article 20, UAE Constitution</w:t>
      </w:r>
    </w:p>
    <w:p w14:paraId="3110B0DC" w14:textId="77777777"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b/>
          <w:color w:val="000000" w:themeColor="text1"/>
          <w:sz w:val="24"/>
          <w:szCs w:val="24"/>
          <w:lang w:val="en-US"/>
        </w:rPr>
      </w:pPr>
      <w:r w:rsidRPr="00374971">
        <w:rPr>
          <w:rFonts w:ascii="Times New Roman" w:hAnsi="Times New Roman" w:cs="Times New Roman"/>
          <w:color w:val="000000" w:themeColor="text1"/>
          <w:sz w:val="24"/>
          <w:szCs w:val="24"/>
          <w:lang w:val="en-US"/>
        </w:rPr>
        <w:t xml:space="preserve">“Every citizen shall be free to choose his occupation, trade or profession within the limits of law.” </w:t>
      </w:r>
      <w:r w:rsidRPr="00374971">
        <w:rPr>
          <w:rFonts w:ascii="Times New Roman" w:hAnsi="Times New Roman" w:cs="Times New Roman"/>
          <w:b/>
          <w:color w:val="000000" w:themeColor="text1"/>
          <w:sz w:val="24"/>
          <w:szCs w:val="24"/>
          <w:lang w:val="en-US"/>
        </w:rPr>
        <w:t>Article 34, UAE Constitution</w:t>
      </w:r>
    </w:p>
    <w:p w14:paraId="685DB253" w14:textId="77777777" w:rsidR="002D36AF" w:rsidRPr="00374971" w:rsidRDefault="002D36AF" w:rsidP="002D36AF">
      <w:pPr>
        <w:pStyle w:val="BodyText"/>
        <w:spacing w:after="0" w:line="480" w:lineRule="auto"/>
        <w:rPr>
          <w:rFonts w:ascii="Times New Roman" w:hAnsi="Times New Roman" w:cs="Times New Roman"/>
          <w:bCs/>
          <w:i/>
          <w:sz w:val="24"/>
          <w:szCs w:val="24"/>
          <w:lang w:val="en-US"/>
        </w:rPr>
      </w:pPr>
      <w:r w:rsidRPr="00374971">
        <w:rPr>
          <w:rFonts w:ascii="Times New Roman" w:hAnsi="Times New Roman" w:cs="Times New Roman"/>
          <w:bCs/>
          <w:i/>
          <w:sz w:val="24"/>
          <w:szCs w:val="24"/>
          <w:lang w:val="en-US"/>
        </w:rPr>
        <w:lastRenderedPageBreak/>
        <w:t xml:space="preserve">1.1.3. </w:t>
      </w:r>
      <w:bookmarkStart w:id="17" w:name="Emiratization"/>
      <w:r w:rsidRPr="00374971">
        <w:rPr>
          <w:rFonts w:ascii="Times New Roman" w:hAnsi="Times New Roman" w:cs="Times New Roman"/>
          <w:bCs/>
          <w:i/>
          <w:sz w:val="24"/>
          <w:szCs w:val="24"/>
          <w:lang w:val="en-US"/>
        </w:rPr>
        <w:t>Emiratization</w:t>
      </w:r>
    </w:p>
    <w:bookmarkEnd w:id="17"/>
    <w:p w14:paraId="4716EF5E" w14:textId="073538EF" w:rsidR="008F2765" w:rsidRPr="00374971" w:rsidRDefault="002D36AF" w:rsidP="00AF6658">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UAE has tried to solve this problem by following different approaches and strategies to increase nationals’ participation in the private sector</w:t>
      </w:r>
      <w:r w:rsidR="004420B4"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4420B4" w:rsidRPr="00374971">
        <w:rPr>
          <w:rFonts w:ascii="Times New Roman" w:hAnsi="Times New Roman" w:cs="Times New Roman"/>
          <w:color w:val="000000" w:themeColor="text1"/>
          <w:sz w:val="24"/>
          <w:szCs w:val="24"/>
          <w:lang w:val="en-US"/>
        </w:rPr>
        <w:t xml:space="preserve">These include </w:t>
      </w:r>
      <w:r w:rsidRPr="00374971">
        <w:rPr>
          <w:rFonts w:ascii="Times New Roman" w:hAnsi="Times New Roman" w:cs="Times New Roman"/>
          <w:color w:val="000000" w:themeColor="text1"/>
          <w:sz w:val="24"/>
          <w:szCs w:val="24"/>
          <w:lang w:val="en-US"/>
        </w:rPr>
        <w:t xml:space="preserve">changing the negative stereotypes </w:t>
      </w:r>
      <w:r w:rsidR="004420B4" w:rsidRPr="00374971">
        <w:rPr>
          <w:rFonts w:ascii="Times New Roman" w:hAnsi="Times New Roman" w:cs="Times New Roman"/>
          <w:color w:val="000000" w:themeColor="text1"/>
          <w:sz w:val="24"/>
          <w:szCs w:val="24"/>
          <w:lang w:val="en-US"/>
        </w:rPr>
        <w:t>held by many</w:t>
      </w:r>
      <w:r w:rsidRPr="00374971">
        <w:rPr>
          <w:rFonts w:ascii="Times New Roman" w:hAnsi="Times New Roman" w:cs="Times New Roman"/>
          <w:color w:val="000000" w:themeColor="text1"/>
          <w:sz w:val="24"/>
          <w:szCs w:val="24"/>
          <w:lang w:val="en-US"/>
        </w:rPr>
        <w:t xml:space="preserve"> private employers </w:t>
      </w:r>
      <w:r w:rsidR="004420B4" w:rsidRPr="00374971">
        <w:rPr>
          <w:rFonts w:ascii="Times New Roman" w:hAnsi="Times New Roman" w:cs="Times New Roman"/>
          <w:color w:val="000000" w:themeColor="text1"/>
          <w:sz w:val="24"/>
          <w:szCs w:val="24"/>
          <w:lang w:val="en-US"/>
        </w:rPr>
        <w:t>about</w:t>
      </w:r>
      <w:r w:rsidRPr="00374971">
        <w:rPr>
          <w:rFonts w:ascii="Times New Roman" w:hAnsi="Times New Roman" w:cs="Times New Roman"/>
          <w:color w:val="000000" w:themeColor="text1"/>
          <w:sz w:val="24"/>
          <w:szCs w:val="24"/>
          <w:lang w:val="en-US"/>
        </w:rPr>
        <w:t xml:space="preserve"> national empl</w:t>
      </w:r>
      <w:r w:rsidR="006B6D2B" w:rsidRPr="00374971">
        <w:rPr>
          <w:rFonts w:ascii="Times New Roman" w:hAnsi="Times New Roman" w:cs="Times New Roman"/>
          <w:color w:val="000000" w:themeColor="text1"/>
          <w:sz w:val="24"/>
          <w:szCs w:val="24"/>
          <w:lang w:val="en-US"/>
        </w:rPr>
        <w:t xml:space="preserve">oyees </w:t>
      </w:r>
      <w:r w:rsidR="004628A5" w:rsidRPr="00374971">
        <w:rPr>
          <w:rFonts w:ascii="Times New Roman" w:hAnsi="Times New Roman" w:cs="Times New Roman"/>
          <w:color w:val="000000" w:themeColor="text1"/>
          <w:sz w:val="24"/>
          <w:szCs w:val="24"/>
          <w:lang w:val="en-US"/>
        </w:rPr>
        <w:t>and graduates (</w:t>
      </w:r>
      <w:r w:rsidR="0080224E" w:rsidRPr="00374971">
        <w:rPr>
          <w:rFonts w:ascii="Times New Roman" w:hAnsi="Times New Roman" w:cs="Times New Roman"/>
          <w:color w:val="000000" w:themeColor="text1"/>
          <w:sz w:val="24"/>
          <w:szCs w:val="24"/>
          <w:lang w:val="en-US"/>
        </w:rPr>
        <w:t>Forstenlechner, 2008</w:t>
      </w:r>
      <w:r w:rsidRPr="00374971">
        <w:rPr>
          <w:rFonts w:ascii="Times New Roman" w:hAnsi="Times New Roman" w:cs="Times New Roman"/>
          <w:color w:val="000000" w:themeColor="text1"/>
          <w:sz w:val="24"/>
          <w:szCs w:val="24"/>
          <w:lang w:val="en-US"/>
        </w:rPr>
        <w:t xml:space="preserve">; Mellahi, 2007; </w:t>
      </w:r>
      <w:r w:rsidR="0080224E" w:rsidRPr="00374971">
        <w:rPr>
          <w:rFonts w:ascii="Times New Roman" w:hAnsi="Times New Roman" w:cs="Times New Roman"/>
          <w:color w:val="000000" w:themeColor="text1"/>
          <w:sz w:val="24"/>
          <w:szCs w:val="24"/>
          <w:lang w:val="en-US"/>
        </w:rPr>
        <w:t>Rees et al., 2007</w:t>
      </w:r>
      <w:r w:rsidRPr="00374971">
        <w:rPr>
          <w:rFonts w:ascii="Times New Roman" w:hAnsi="Times New Roman" w:cs="Times New Roman"/>
          <w:color w:val="000000" w:themeColor="text1"/>
          <w:sz w:val="24"/>
          <w:szCs w:val="24"/>
          <w:lang w:val="en-US"/>
        </w:rPr>
        <w:t xml:space="preserve">). </w:t>
      </w:r>
      <w:r w:rsidR="004420B4" w:rsidRPr="00374971">
        <w:rPr>
          <w:rFonts w:ascii="Times New Roman" w:hAnsi="Times New Roman" w:cs="Times New Roman"/>
          <w:color w:val="000000" w:themeColor="text1"/>
          <w:sz w:val="24"/>
          <w:szCs w:val="24"/>
          <w:lang w:val="en-US"/>
        </w:rPr>
        <w:t>I</w:t>
      </w:r>
      <w:r w:rsidRPr="00374971">
        <w:rPr>
          <w:rFonts w:ascii="Times New Roman" w:hAnsi="Times New Roman" w:cs="Times New Roman"/>
          <w:color w:val="000000" w:themeColor="text1"/>
          <w:sz w:val="24"/>
          <w:szCs w:val="24"/>
          <w:lang w:val="en-US"/>
        </w:rPr>
        <w:t>n 1999, the UAE created the National Human Resource Development and Employment Authority (Tanmia), which sets government regulations for human resource management in the private sector</w:t>
      </w:r>
      <w:r w:rsidR="00696F29">
        <w:rPr>
          <w:rFonts w:ascii="Times New Roman" w:hAnsi="Times New Roman" w:cs="Times New Roman"/>
          <w:color w:val="000000" w:themeColor="text1"/>
          <w:sz w:val="24"/>
          <w:szCs w:val="24"/>
          <w:lang w:val="en-US"/>
        </w:rPr>
        <w:t xml:space="preserve"> (</w:t>
      </w:r>
      <w:r w:rsidR="00696F29">
        <w:rPr>
          <w:rFonts w:ascii="Times New Roman" w:eastAsia="Times New Roman" w:hAnsi="Times New Roman" w:cs="Times New Roman"/>
          <w:bCs/>
          <w:color w:val="333333"/>
          <w:shd w:val="clear" w:color="auto" w:fill="FFFFFF"/>
        </w:rPr>
        <w:t xml:space="preserve">RAK e-Government, </w:t>
      </w:r>
      <w:r w:rsidR="00696F29" w:rsidRPr="00A97350">
        <w:rPr>
          <w:rFonts w:ascii="Times New Roman" w:eastAsia="Times New Roman" w:hAnsi="Times New Roman" w:cs="Times New Roman"/>
          <w:bCs/>
          <w:color w:val="333333"/>
          <w:shd w:val="clear" w:color="auto" w:fill="FFFFFF"/>
        </w:rPr>
        <w:t>2018).</w:t>
      </w:r>
      <w:r w:rsidRPr="00374971">
        <w:rPr>
          <w:rFonts w:ascii="Times New Roman" w:hAnsi="Times New Roman" w:cs="Times New Roman"/>
          <w:color w:val="000000" w:themeColor="text1"/>
          <w:sz w:val="24"/>
          <w:szCs w:val="24"/>
          <w:lang w:val="en-US"/>
        </w:rPr>
        <w:t xml:space="preserve"> </w:t>
      </w:r>
      <w:r w:rsidR="004420B4" w:rsidRPr="00374971">
        <w:rPr>
          <w:rFonts w:ascii="Times New Roman" w:hAnsi="Times New Roman" w:cs="Times New Roman"/>
          <w:color w:val="000000" w:themeColor="text1"/>
          <w:sz w:val="24"/>
          <w:szCs w:val="24"/>
          <w:lang w:val="en-US"/>
        </w:rPr>
        <w:t>This authority has targeted t</w:t>
      </w:r>
      <w:r w:rsidRPr="00374971">
        <w:rPr>
          <w:rFonts w:ascii="Times New Roman" w:hAnsi="Times New Roman" w:cs="Times New Roman"/>
          <w:color w:val="000000" w:themeColor="text1"/>
          <w:sz w:val="24"/>
          <w:szCs w:val="24"/>
          <w:lang w:val="en-US"/>
        </w:rPr>
        <w:t>hree private</w:t>
      </w:r>
      <w:r w:rsidR="004420B4"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sector industries with </w:t>
      </w:r>
      <w:r w:rsidR="004420B4" w:rsidRPr="00374971">
        <w:rPr>
          <w:rFonts w:ascii="Times New Roman" w:hAnsi="Times New Roman" w:cs="Times New Roman"/>
          <w:color w:val="000000" w:themeColor="text1"/>
          <w:sz w:val="24"/>
          <w:szCs w:val="24"/>
          <w:lang w:val="en-US"/>
        </w:rPr>
        <w:t xml:space="preserve">high </w:t>
      </w:r>
      <w:r w:rsidRPr="00374971">
        <w:rPr>
          <w:rFonts w:ascii="Times New Roman" w:hAnsi="Times New Roman" w:cs="Times New Roman"/>
          <w:color w:val="000000" w:themeColor="text1"/>
          <w:sz w:val="24"/>
          <w:szCs w:val="24"/>
          <w:lang w:val="en-US"/>
        </w:rPr>
        <w:t>growth rates</w:t>
      </w:r>
      <w:r w:rsidR="004420B4"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4420B4" w:rsidRPr="00374971">
        <w:rPr>
          <w:rFonts w:ascii="Times New Roman" w:hAnsi="Times New Roman" w:cs="Times New Roman"/>
          <w:color w:val="000000" w:themeColor="text1"/>
          <w:sz w:val="24"/>
          <w:szCs w:val="24"/>
          <w:lang w:val="en-US"/>
        </w:rPr>
        <w:t xml:space="preserve">banking, insurance, and hospitality, to ensure that they </w:t>
      </w:r>
      <w:r w:rsidRPr="00374971">
        <w:rPr>
          <w:rFonts w:ascii="Times New Roman" w:hAnsi="Times New Roman" w:cs="Times New Roman"/>
          <w:color w:val="000000" w:themeColor="text1"/>
          <w:sz w:val="24"/>
          <w:szCs w:val="24"/>
          <w:lang w:val="en-US"/>
        </w:rPr>
        <w:t>more closely reflect public</w:t>
      </w:r>
      <w:r w:rsidR="004420B4"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sector conditions and remuneration levels</w:t>
      </w:r>
      <w:r w:rsidR="008848A2">
        <w:rPr>
          <w:rFonts w:ascii="Times New Roman" w:hAnsi="Times New Roman" w:cs="Times New Roman"/>
          <w:color w:val="000000" w:themeColor="text1"/>
          <w:sz w:val="24"/>
          <w:szCs w:val="24"/>
          <w:lang w:val="en-US"/>
        </w:rPr>
        <w:t xml:space="preserve"> </w:t>
      </w:r>
      <w:r w:rsidR="008848A2" w:rsidRPr="00374971">
        <w:rPr>
          <w:rFonts w:ascii="Times New Roman" w:hAnsi="Times New Roman" w:cs="Times New Roman"/>
          <w:color w:val="000000" w:themeColor="text1"/>
          <w:sz w:val="24"/>
          <w:szCs w:val="24"/>
          <w:lang w:val="en-US"/>
        </w:rPr>
        <w:t>(Al-Ali, 2008</w:t>
      </w:r>
      <w:r w:rsidR="008848A2">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FD4982"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he new focus of the federal government, as well as of Tanmia, is on the education system, </w:t>
      </w:r>
      <w:r w:rsidR="00FD4982"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 xml:space="preserve">developing connections between graduates’ skills and real workforce </w:t>
      </w:r>
      <w:r w:rsidRPr="003A7051">
        <w:rPr>
          <w:rFonts w:ascii="Times New Roman" w:hAnsi="Times New Roman" w:cs="Times New Roman"/>
          <w:color w:val="000000" w:themeColor="text1"/>
          <w:sz w:val="24"/>
          <w:szCs w:val="24"/>
          <w:lang w:val="en-US"/>
        </w:rPr>
        <w:t>requirements</w:t>
      </w:r>
      <w:r w:rsidR="008848A2" w:rsidRPr="003A7051">
        <w:rPr>
          <w:rFonts w:ascii="Times New Roman" w:hAnsi="Times New Roman" w:cs="Times New Roman"/>
          <w:color w:val="000000" w:themeColor="text1"/>
          <w:sz w:val="24"/>
          <w:szCs w:val="24"/>
          <w:lang w:val="en-US"/>
        </w:rPr>
        <w:t xml:space="preserve"> (</w:t>
      </w:r>
      <w:r w:rsidR="00B564C8" w:rsidRPr="003A7051">
        <w:rPr>
          <w:rFonts w:ascii="Times New Roman" w:eastAsia="Times New Roman" w:hAnsi="Times New Roman" w:cs="Times New Roman"/>
          <w:color w:val="333333"/>
          <w:sz w:val="24"/>
          <w:szCs w:val="24"/>
          <w:shd w:val="clear" w:color="auto" w:fill="FFFFFF"/>
        </w:rPr>
        <w:t>Gulf News</w:t>
      </w:r>
      <w:r w:rsidR="008848A2" w:rsidRPr="003A7051">
        <w:rPr>
          <w:rFonts w:ascii="Times New Roman" w:eastAsia="Times New Roman" w:hAnsi="Times New Roman" w:cs="Times New Roman"/>
          <w:sz w:val="24"/>
          <w:szCs w:val="24"/>
        </w:rPr>
        <w:t>, 2008).</w:t>
      </w:r>
      <w:r w:rsidR="00AB3663" w:rsidRPr="003A7051">
        <w:rPr>
          <w:rFonts w:ascii="Times New Roman" w:eastAsia="Times New Roman" w:hAnsi="Times New Roman" w:cs="Times New Roman"/>
          <w:sz w:val="24"/>
          <w:szCs w:val="24"/>
        </w:rPr>
        <w:t xml:space="preserve"> </w:t>
      </w:r>
      <w:r w:rsidRPr="003A7051">
        <w:rPr>
          <w:rFonts w:ascii="Times New Roman" w:hAnsi="Times New Roman" w:cs="Times New Roman"/>
          <w:color w:val="000000" w:themeColor="text1"/>
          <w:sz w:val="24"/>
          <w:szCs w:val="24"/>
          <w:lang w:val="en-US"/>
        </w:rPr>
        <w:t>Tanmia</w:t>
      </w:r>
      <w:r w:rsidRPr="00374971">
        <w:rPr>
          <w:rFonts w:ascii="Times New Roman" w:hAnsi="Times New Roman" w:cs="Times New Roman"/>
          <w:color w:val="000000" w:themeColor="text1"/>
          <w:sz w:val="24"/>
          <w:szCs w:val="24"/>
          <w:lang w:val="en-US"/>
        </w:rPr>
        <w:t xml:space="preserve"> provides Emiratis with training, employment, and development opportunities to </w:t>
      </w:r>
      <w:r w:rsidR="00FD4982" w:rsidRPr="00374971">
        <w:rPr>
          <w:rFonts w:ascii="Times New Roman" w:hAnsi="Times New Roman" w:cs="Times New Roman"/>
          <w:color w:val="000000" w:themeColor="text1"/>
          <w:sz w:val="24"/>
          <w:szCs w:val="24"/>
          <w:lang w:val="en-US"/>
        </w:rPr>
        <w:t xml:space="preserve">help them </w:t>
      </w:r>
      <w:r w:rsidRPr="00374971">
        <w:rPr>
          <w:rFonts w:ascii="Times New Roman" w:hAnsi="Times New Roman" w:cs="Times New Roman"/>
          <w:color w:val="000000" w:themeColor="text1"/>
          <w:sz w:val="24"/>
          <w:szCs w:val="24"/>
          <w:lang w:val="en-US"/>
        </w:rPr>
        <w:t xml:space="preserve">in the labor market (Al-Ali, </w:t>
      </w:r>
      <w:r w:rsidR="00D244D8" w:rsidRPr="00374971">
        <w:rPr>
          <w:rFonts w:ascii="Times New Roman" w:hAnsi="Times New Roman" w:cs="Times New Roman"/>
          <w:color w:val="000000" w:themeColor="text1"/>
          <w:sz w:val="24"/>
          <w:szCs w:val="24"/>
          <w:lang w:val="en-US"/>
        </w:rPr>
        <w:t>2008</w:t>
      </w:r>
      <w:r w:rsidRPr="00374971">
        <w:rPr>
          <w:rFonts w:ascii="Times New Roman" w:hAnsi="Times New Roman" w:cs="Times New Roman"/>
          <w:color w:val="000000" w:themeColor="text1"/>
          <w:sz w:val="24"/>
          <w:szCs w:val="24"/>
          <w:lang w:val="en-US"/>
        </w:rPr>
        <w:t xml:space="preserve">). Emiratization is defined as “the strategy [that] aims to use the country’s human resources optimally in the </w:t>
      </w:r>
      <w:r w:rsidRPr="003A7051">
        <w:rPr>
          <w:rFonts w:ascii="Times New Roman" w:hAnsi="Times New Roman" w:cs="Times New Roman"/>
          <w:color w:val="000000" w:themeColor="text1"/>
          <w:sz w:val="24"/>
          <w:szCs w:val="24"/>
          <w:lang w:val="en-US"/>
        </w:rPr>
        <w:t>economic process, and to transfer skills and knowledge from expatriates to UAE nationals” (Forstenlechner, 2008</w:t>
      </w:r>
      <w:r w:rsidR="00FB0911" w:rsidRPr="00F16B0D">
        <w:rPr>
          <w:rFonts w:ascii="Times New Roman" w:hAnsi="Times New Roman" w:cs="Times New Roman"/>
          <w:color w:val="000000" w:themeColor="text1"/>
          <w:sz w:val="24"/>
          <w:szCs w:val="24"/>
          <w:lang w:val="en-US"/>
        </w:rPr>
        <w:t>, p. 84</w:t>
      </w:r>
      <w:r w:rsidRPr="0042206E">
        <w:rPr>
          <w:rFonts w:ascii="Times New Roman" w:hAnsi="Times New Roman" w:cs="Times New Roman"/>
          <w:color w:val="000000" w:themeColor="text1"/>
          <w:sz w:val="24"/>
          <w:szCs w:val="24"/>
          <w:lang w:val="en-US"/>
        </w:rPr>
        <w:t>). Al-Al</w:t>
      </w:r>
      <w:r w:rsidRPr="008A19CC">
        <w:rPr>
          <w:rFonts w:ascii="Times New Roman" w:hAnsi="Times New Roman" w:cs="Times New Roman"/>
          <w:color w:val="000000" w:themeColor="text1"/>
          <w:sz w:val="24"/>
          <w:szCs w:val="24"/>
          <w:lang w:val="en-US"/>
        </w:rPr>
        <w:t>i (</w:t>
      </w:r>
      <w:r w:rsidR="0095092D" w:rsidRPr="008A19CC">
        <w:rPr>
          <w:rFonts w:ascii="Times New Roman" w:hAnsi="Times New Roman" w:cs="Times New Roman"/>
          <w:color w:val="000000" w:themeColor="text1"/>
          <w:sz w:val="24"/>
          <w:szCs w:val="24"/>
          <w:lang w:val="en-US"/>
        </w:rPr>
        <w:t>2008</w:t>
      </w:r>
      <w:r w:rsidRPr="008A19CC">
        <w:rPr>
          <w:rFonts w:ascii="Times New Roman" w:hAnsi="Times New Roman" w:cs="Times New Roman"/>
          <w:color w:val="000000" w:themeColor="text1"/>
          <w:sz w:val="24"/>
          <w:szCs w:val="24"/>
          <w:lang w:val="en-US"/>
        </w:rPr>
        <w:t xml:space="preserve">) concluded that this program </w:t>
      </w:r>
      <w:r w:rsidR="00FD4982" w:rsidRPr="003A7051">
        <w:rPr>
          <w:rFonts w:ascii="Times New Roman" w:hAnsi="Times New Roman" w:cs="Times New Roman"/>
          <w:color w:val="000000" w:themeColor="text1"/>
          <w:sz w:val="24"/>
          <w:szCs w:val="24"/>
          <w:lang w:val="en-US"/>
        </w:rPr>
        <w:t>started with</w:t>
      </w:r>
      <w:r w:rsidRPr="003A7051">
        <w:rPr>
          <w:rFonts w:ascii="Times New Roman" w:hAnsi="Times New Roman" w:cs="Times New Roman"/>
          <w:color w:val="000000" w:themeColor="text1"/>
          <w:sz w:val="24"/>
          <w:szCs w:val="24"/>
          <w:lang w:val="en-US"/>
        </w:rPr>
        <w:t xml:space="preserve"> structural refor</w:t>
      </w:r>
      <w:r w:rsidR="004628A5" w:rsidRPr="003A7051">
        <w:rPr>
          <w:rFonts w:ascii="Times New Roman" w:hAnsi="Times New Roman" w:cs="Times New Roman"/>
          <w:color w:val="000000" w:themeColor="text1"/>
          <w:sz w:val="24"/>
          <w:szCs w:val="24"/>
          <w:lang w:val="en-US"/>
        </w:rPr>
        <w:t xml:space="preserve">m. Alserhan et al. </w:t>
      </w:r>
      <w:r w:rsidRPr="003A7051">
        <w:rPr>
          <w:rFonts w:ascii="Times New Roman" w:hAnsi="Times New Roman" w:cs="Times New Roman"/>
          <w:color w:val="000000" w:themeColor="text1"/>
          <w:sz w:val="24"/>
          <w:szCs w:val="24"/>
          <w:lang w:val="en-US"/>
        </w:rPr>
        <w:t xml:space="preserve">(2009) </w:t>
      </w:r>
      <w:r w:rsidR="00FD4982" w:rsidRPr="003A7051">
        <w:rPr>
          <w:rFonts w:ascii="Times New Roman" w:hAnsi="Times New Roman" w:cs="Times New Roman"/>
          <w:color w:val="000000" w:themeColor="text1"/>
          <w:sz w:val="24"/>
          <w:szCs w:val="24"/>
          <w:lang w:val="en-US"/>
        </w:rPr>
        <w:t xml:space="preserve">described </w:t>
      </w:r>
      <w:r w:rsidRPr="003A7051">
        <w:rPr>
          <w:rFonts w:ascii="Times New Roman" w:hAnsi="Times New Roman" w:cs="Times New Roman"/>
          <w:color w:val="000000" w:themeColor="text1"/>
          <w:sz w:val="24"/>
          <w:szCs w:val="24"/>
          <w:lang w:val="en-US"/>
        </w:rPr>
        <w:t xml:space="preserve">Emiratization as the first major systematic form of human resource management regulations implemented by the UAE government. However, </w:t>
      </w:r>
      <w:r w:rsidR="00FD4982" w:rsidRPr="003A7051">
        <w:rPr>
          <w:rFonts w:ascii="Times New Roman" w:hAnsi="Times New Roman" w:cs="Times New Roman"/>
          <w:color w:val="000000" w:themeColor="text1"/>
          <w:sz w:val="24"/>
          <w:szCs w:val="24"/>
          <w:lang w:val="en-US"/>
        </w:rPr>
        <w:t xml:space="preserve">the early </w:t>
      </w:r>
      <w:r w:rsidRPr="003A7051">
        <w:rPr>
          <w:rFonts w:ascii="Times New Roman" w:hAnsi="Times New Roman" w:cs="Times New Roman"/>
          <w:color w:val="000000" w:themeColor="text1"/>
          <w:sz w:val="24"/>
          <w:szCs w:val="24"/>
          <w:lang w:val="en-US"/>
        </w:rPr>
        <w:t xml:space="preserve">approach </w:t>
      </w:r>
      <w:r w:rsidR="0085004C" w:rsidRPr="003A7051">
        <w:rPr>
          <w:rFonts w:ascii="Times New Roman" w:hAnsi="Times New Roman" w:cs="Times New Roman"/>
          <w:color w:val="000000" w:themeColor="text1"/>
          <w:sz w:val="24"/>
          <w:szCs w:val="24"/>
          <w:lang w:val="en-US"/>
        </w:rPr>
        <w:t xml:space="preserve">was considered </w:t>
      </w:r>
      <w:r w:rsidRPr="003A7051">
        <w:rPr>
          <w:rFonts w:ascii="Times New Roman" w:hAnsi="Times New Roman" w:cs="Times New Roman"/>
          <w:color w:val="000000" w:themeColor="text1"/>
          <w:sz w:val="24"/>
          <w:szCs w:val="24"/>
          <w:lang w:val="en-US"/>
        </w:rPr>
        <w:t xml:space="preserve">unlikely to change prospects in the short term, </w:t>
      </w:r>
      <w:r w:rsidR="00FD4982" w:rsidRPr="003A7051">
        <w:rPr>
          <w:rFonts w:ascii="Times New Roman" w:hAnsi="Times New Roman" w:cs="Times New Roman"/>
          <w:color w:val="000000" w:themeColor="text1"/>
          <w:sz w:val="24"/>
          <w:szCs w:val="24"/>
          <w:lang w:val="en-US"/>
        </w:rPr>
        <w:t xml:space="preserve">because </w:t>
      </w:r>
      <w:r w:rsidRPr="003A7051">
        <w:rPr>
          <w:rFonts w:ascii="Times New Roman" w:hAnsi="Times New Roman" w:cs="Times New Roman"/>
          <w:color w:val="000000" w:themeColor="text1"/>
          <w:sz w:val="24"/>
          <w:szCs w:val="24"/>
          <w:lang w:val="en-US"/>
        </w:rPr>
        <w:t xml:space="preserve">it </w:t>
      </w:r>
      <w:r w:rsidR="00FD4982" w:rsidRPr="003A7051">
        <w:rPr>
          <w:rFonts w:ascii="Times New Roman" w:hAnsi="Times New Roman" w:cs="Times New Roman"/>
          <w:color w:val="000000" w:themeColor="text1"/>
          <w:sz w:val="24"/>
          <w:szCs w:val="24"/>
          <w:lang w:val="en-US"/>
        </w:rPr>
        <w:t xml:space="preserve">only </w:t>
      </w:r>
      <w:r w:rsidRPr="003A7051">
        <w:rPr>
          <w:rFonts w:ascii="Times New Roman" w:hAnsi="Times New Roman" w:cs="Times New Roman"/>
          <w:color w:val="000000" w:themeColor="text1"/>
          <w:sz w:val="24"/>
          <w:szCs w:val="24"/>
          <w:lang w:val="en-US"/>
        </w:rPr>
        <w:t>acknowledge</w:t>
      </w:r>
      <w:r w:rsidR="0085004C" w:rsidRPr="003A7051">
        <w:rPr>
          <w:rFonts w:ascii="Times New Roman" w:hAnsi="Times New Roman" w:cs="Times New Roman"/>
          <w:color w:val="000000" w:themeColor="text1"/>
          <w:sz w:val="24"/>
          <w:szCs w:val="24"/>
          <w:lang w:val="en-US"/>
        </w:rPr>
        <w:t>d</w:t>
      </w:r>
      <w:r w:rsidRPr="003A7051">
        <w:rPr>
          <w:rFonts w:ascii="Times New Roman" w:hAnsi="Times New Roman" w:cs="Times New Roman"/>
          <w:color w:val="000000" w:themeColor="text1"/>
          <w:sz w:val="24"/>
          <w:szCs w:val="24"/>
          <w:lang w:val="en-US"/>
        </w:rPr>
        <w:t xml:space="preserve"> </w:t>
      </w:r>
      <w:r w:rsidR="00FD4982" w:rsidRPr="003A7051">
        <w:rPr>
          <w:rFonts w:ascii="Times New Roman" w:hAnsi="Times New Roman" w:cs="Times New Roman"/>
          <w:color w:val="000000" w:themeColor="text1"/>
          <w:sz w:val="24"/>
          <w:szCs w:val="24"/>
          <w:lang w:val="en-US"/>
        </w:rPr>
        <w:t xml:space="preserve">that there </w:t>
      </w:r>
      <w:r w:rsidR="0085004C" w:rsidRPr="003A7051">
        <w:rPr>
          <w:rFonts w:ascii="Times New Roman" w:hAnsi="Times New Roman" w:cs="Times New Roman"/>
          <w:color w:val="000000" w:themeColor="text1"/>
          <w:sz w:val="24"/>
          <w:szCs w:val="24"/>
          <w:lang w:val="en-US"/>
        </w:rPr>
        <w:t>were</w:t>
      </w:r>
      <w:r w:rsidR="00FD4982" w:rsidRPr="003A7051">
        <w:rPr>
          <w:rFonts w:ascii="Times New Roman" w:hAnsi="Times New Roman" w:cs="Times New Roman"/>
          <w:color w:val="000000" w:themeColor="text1"/>
          <w:sz w:val="24"/>
          <w:szCs w:val="24"/>
          <w:lang w:val="en-US"/>
        </w:rPr>
        <w:t xml:space="preserve"> </w:t>
      </w:r>
      <w:r w:rsidRPr="003A7051">
        <w:rPr>
          <w:rFonts w:ascii="Times New Roman" w:hAnsi="Times New Roman" w:cs="Times New Roman"/>
          <w:color w:val="000000" w:themeColor="text1"/>
          <w:sz w:val="24"/>
          <w:szCs w:val="24"/>
          <w:lang w:val="en-US"/>
        </w:rPr>
        <w:t xml:space="preserve">educational deficiencies among Emiratis. </w:t>
      </w:r>
      <w:r w:rsidR="00FD4982" w:rsidRPr="003A7051">
        <w:rPr>
          <w:rFonts w:ascii="Times New Roman" w:hAnsi="Times New Roman" w:cs="Times New Roman"/>
          <w:color w:val="000000" w:themeColor="text1"/>
          <w:sz w:val="24"/>
          <w:szCs w:val="24"/>
          <w:lang w:val="en-US"/>
        </w:rPr>
        <w:t xml:space="preserve">Addressing these </w:t>
      </w:r>
      <w:r w:rsidRPr="003A7051">
        <w:rPr>
          <w:rFonts w:ascii="Times New Roman" w:hAnsi="Times New Roman" w:cs="Times New Roman"/>
          <w:color w:val="000000" w:themeColor="text1"/>
          <w:sz w:val="24"/>
          <w:szCs w:val="24"/>
          <w:lang w:val="en-US"/>
        </w:rPr>
        <w:t>require</w:t>
      </w:r>
      <w:r w:rsidR="0085004C" w:rsidRPr="003A7051">
        <w:rPr>
          <w:rFonts w:ascii="Times New Roman" w:hAnsi="Times New Roman" w:cs="Times New Roman"/>
          <w:color w:val="000000" w:themeColor="text1"/>
          <w:sz w:val="24"/>
          <w:szCs w:val="24"/>
          <w:lang w:val="en-US"/>
        </w:rPr>
        <w:t>d</w:t>
      </w:r>
      <w:r w:rsidRPr="003A7051">
        <w:rPr>
          <w:rFonts w:ascii="Times New Roman" w:hAnsi="Times New Roman" w:cs="Times New Roman"/>
          <w:color w:val="000000" w:themeColor="text1"/>
          <w:sz w:val="24"/>
          <w:szCs w:val="24"/>
          <w:lang w:val="en-US"/>
        </w:rPr>
        <w:t xml:space="preserve"> further shifts in the educational environment (Forstenlechner, 2008). </w:t>
      </w:r>
      <w:r w:rsidR="0085004C" w:rsidRPr="003A7051">
        <w:rPr>
          <w:rFonts w:ascii="Times New Roman" w:hAnsi="Times New Roman" w:cs="Times New Roman"/>
          <w:color w:val="000000" w:themeColor="text1"/>
          <w:sz w:val="24"/>
          <w:szCs w:val="24"/>
          <w:lang w:val="en-US"/>
        </w:rPr>
        <w:t xml:space="preserve">The initial </w:t>
      </w:r>
      <w:r w:rsidRPr="003A7051">
        <w:rPr>
          <w:rFonts w:ascii="Times New Roman" w:hAnsi="Times New Roman" w:cs="Times New Roman"/>
          <w:color w:val="000000" w:themeColor="text1"/>
          <w:sz w:val="24"/>
          <w:szCs w:val="24"/>
          <w:lang w:val="en-US"/>
        </w:rPr>
        <w:t xml:space="preserve">approach </w:t>
      </w:r>
      <w:r w:rsidR="0085004C" w:rsidRPr="003A7051">
        <w:rPr>
          <w:rFonts w:ascii="Times New Roman" w:hAnsi="Times New Roman" w:cs="Times New Roman"/>
          <w:color w:val="000000" w:themeColor="text1"/>
          <w:sz w:val="24"/>
          <w:szCs w:val="24"/>
          <w:lang w:val="en-US"/>
        </w:rPr>
        <w:t xml:space="preserve">therefore </w:t>
      </w:r>
      <w:r w:rsidR="00FD4982" w:rsidRPr="003A7051">
        <w:rPr>
          <w:rFonts w:ascii="Times New Roman" w:hAnsi="Times New Roman" w:cs="Times New Roman"/>
          <w:color w:val="000000" w:themeColor="text1"/>
          <w:sz w:val="24"/>
          <w:szCs w:val="24"/>
          <w:lang w:val="en-US"/>
        </w:rPr>
        <w:t xml:space="preserve">had </w:t>
      </w:r>
      <w:r w:rsidRPr="003A7051">
        <w:rPr>
          <w:rFonts w:ascii="Times New Roman" w:hAnsi="Times New Roman" w:cs="Times New Roman"/>
          <w:color w:val="000000" w:themeColor="text1"/>
          <w:sz w:val="24"/>
          <w:szCs w:val="24"/>
          <w:lang w:val="en-US"/>
        </w:rPr>
        <w:t xml:space="preserve">some </w:t>
      </w:r>
      <w:r w:rsidR="00FD4982" w:rsidRPr="003A7051">
        <w:rPr>
          <w:rFonts w:ascii="Times New Roman" w:hAnsi="Times New Roman" w:cs="Times New Roman"/>
          <w:color w:val="000000" w:themeColor="text1"/>
          <w:sz w:val="24"/>
          <w:szCs w:val="24"/>
          <w:lang w:val="en-US"/>
        </w:rPr>
        <w:t>issues</w:t>
      </w:r>
      <w:r w:rsidRPr="003A7051">
        <w:rPr>
          <w:rFonts w:ascii="Times New Roman" w:hAnsi="Times New Roman" w:cs="Times New Roman"/>
          <w:color w:val="000000" w:themeColor="text1"/>
          <w:sz w:val="24"/>
          <w:szCs w:val="24"/>
          <w:lang w:val="en-US"/>
        </w:rPr>
        <w:t xml:space="preserve">, such as the limited amount of information on individualistic effort, the absence of a clear national framework, and </w:t>
      </w:r>
      <w:r w:rsidR="00FD4982" w:rsidRPr="003A7051">
        <w:rPr>
          <w:rFonts w:ascii="Times New Roman" w:hAnsi="Times New Roman" w:cs="Times New Roman"/>
          <w:color w:val="000000" w:themeColor="text1"/>
          <w:sz w:val="24"/>
          <w:szCs w:val="24"/>
          <w:lang w:val="en-US"/>
        </w:rPr>
        <w:t>lack of</w:t>
      </w:r>
      <w:r w:rsidRPr="003A7051">
        <w:rPr>
          <w:rFonts w:ascii="Times New Roman" w:hAnsi="Times New Roman" w:cs="Times New Roman"/>
          <w:color w:val="000000" w:themeColor="text1"/>
          <w:sz w:val="24"/>
          <w:szCs w:val="24"/>
          <w:lang w:val="en-US"/>
        </w:rPr>
        <w:t xml:space="preserve"> consideration </w:t>
      </w:r>
      <w:r w:rsidR="00FD4982" w:rsidRPr="003A7051">
        <w:rPr>
          <w:rFonts w:ascii="Times New Roman" w:hAnsi="Times New Roman" w:cs="Times New Roman"/>
          <w:color w:val="000000" w:themeColor="text1"/>
          <w:sz w:val="24"/>
          <w:szCs w:val="24"/>
          <w:lang w:val="en-US"/>
        </w:rPr>
        <w:t xml:space="preserve">of </w:t>
      </w:r>
      <w:r w:rsidRPr="003A7051">
        <w:rPr>
          <w:rFonts w:ascii="Times New Roman" w:hAnsi="Times New Roman" w:cs="Times New Roman"/>
          <w:color w:val="000000" w:themeColor="text1"/>
          <w:sz w:val="24"/>
          <w:szCs w:val="24"/>
          <w:lang w:val="en-US"/>
        </w:rPr>
        <w:t>other aspects such as political, social, or economic consequences (focus</w:t>
      </w:r>
      <w:r w:rsidR="00441516" w:rsidRPr="003A7051">
        <w:rPr>
          <w:rFonts w:ascii="Times New Roman" w:hAnsi="Times New Roman" w:cs="Times New Roman"/>
          <w:color w:val="000000" w:themeColor="text1"/>
          <w:sz w:val="24"/>
          <w:szCs w:val="24"/>
          <w:lang w:val="en-US"/>
        </w:rPr>
        <w:t>ed on demographics)</w:t>
      </w:r>
      <w:r w:rsidR="00150E69" w:rsidRPr="003A7051">
        <w:rPr>
          <w:rFonts w:ascii="Times New Roman" w:hAnsi="Times New Roman" w:cs="Times New Roman"/>
          <w:color w:val="000000" w:themeColor="text1"/>
          <w:sz w:val="24"/>
          <w:szCs w:val="24"/>
          <w:lang w:val="en-US"/>
        </w:rPr>
        <w:t xml:space="preserve"> (</w:t>
      </w:r>
      <w:r w:rsidR="0080224E" w:rsidRPr="003A7051">
        <w:rPr>
          <w:rFonts w:ascii="Times New Roman" w:hAnsi="Times New Roman" w:cs="Times New Roman"/>
          <w:color w:val="000000" w:themeColor="text1"/>
          <w:sz w:val="24"/>
          <w:szCs w:val="24"/>
          <w:lang w:val="en-US"/>
        </w:rPr>
        <w:t xml:space="preserve">Forstenlechner, 2008; </w:t>
      </w:r>
      <w:r w:rsidR="00150E69" w:rsidRPr="003A7051">
        <w:rPr>
          <w:rFonts w:ascii="Times New Roman" w:hAnsi="Times New Roman" w:cs="Times New Roman"/>
          <w:color w:val="000000" w:themeColor="text1"/>
          <w:sz w:val="24"/>
          <w:szCs w:val="24"/>
          <w:lang w:val="en-US"/>
        </w:rPr>
        <w:t>Rees et al.</w:t>
      </w:r>
      <w:r w:rsidRPr="003A7051">
        <w:rPr>
          <w:rFonts w:ascii="Times New Roman" w:hAnsi="Times New Roman" w:cs="Times New Roman"/>
          <w:color w:val="000000" w:themeColor="text1"/>
          <w:sz w:val="24"/>
          <w:szCs w:val="24"/>
          <w:lang w:val="en-US"/>
        </w:rPr>
        <w:t xml:space="preserve">, 2007). Al Subaihi (2015) noted that 2014 was named the Year of Emiratization, an initiative that was intended to </w:t>
      </w:r>
      <w:r w:rsidRPr="003A7051">
        <w:rPr>
          <w:rFonts w:ascii="Times New Roman" w:hAnsi="Times New Roman" w:cs="Times New Roman"/>
          <w:color w:val="000000" w:themeColor="text1"/>
          <w:sz w:val="24"/>
          <w:szCs w:val="24"/>
          <w:lang w:val="en-US"/>
        </w:rPr>
        <w:lastRenderedPageBreak/>
        <w:t>increase the number of Emiratis in the private sector</w:t>
      </w:r>
      <w:r w:rsidR="00FD4982" w:rsidRPr="003A7051">
        <w:rPr>
          <w:rFonts w:ascii="Times New Roman" w:hAnsi="Times New Roman" w:cs="Times New Roman"/>
          <w:color w:val="000000" w:themeColor="text1"/>
          <w:sz w:val="24"/>
          <w:szCs w:val="24"/>
          <w:lang w:val="en-US"/>
        </w:rPr>
        <w:t>, but</w:t>
      </w:r>
      <w:r w:rsidRPr="003A7051">
        <w:rPr>
          <w:rFonts w:ascii="Times New Roman" w:hAnsi="Times New Roman" w:cs="Times New Roman"/>
          <w:color w:val="000000" w:themeColor="text1"/>
          <w:sz w:val="24"/>
          <w:szCs w:val="24"/>
          <w:lang w:val="en-US"/>
        </w:rPr>
        <w:t xml:space="preserve"> the results did not meet expectations.</w:t>
      </w:r>
      <w:r w:rsidR="008F2765" w:rsidRPr="003A7051">
        <w:rPr>
          <w:rFonts w:ascii="Times New Roman" w:hAnsi="Times New Roman" w:cs="Times New Roman"/>
          <w:color w:val="000000" w:themeColor="text1"/>
          <w:sz w:val="24"/>
          <w:szCs w:val="24"/>
          <w:lang w:val="en-US"/>
        </w:rPr>
        <w:t xml:space="preserve"> </w:t>
      </w:r>
      <w:r w:rsidR="00906DA3" w:rsidRPr="003A7051">
        <w:rPr>
          <w:rFonts w:ascii="Times New Roman" w:hAnsi="Times New Roman" w:cs="Times New Roman"/>
          <w:color w:val="000000" w:themeColor="text1"/>
          <w:sz w:val="24"/>
          <w:szCs w:val="24"/>
          <w:lang w:val="en-US"/>
        </w:rPr>
        <w:t>I</w:t>
      </w:r>
      <w:r w:rsidR="008F2765" w:rsidRPr="003A7051">
        <w:rPr>
          <w:rFonts w:ascii="Times New Roman" w:hAnsi="Times New Roman" w:cs="Times New Roman"/>
          <w:color w:val="000000" w:themeColor="text1"/>
          <w:sz w:val="24"/>
          <w:szCs w:val="24"/>
          <w:lang w:val="en-US"/>
        </w:rPr>
        <w:t>n 2018, the Min</w:t>
      </w:r>
      <w:r w:rsidR="00322578" w:rsidRPr="003A7051">
        <w:rPr>
          <w:rFonts w:ascii="Times New Roman" w:hAnsi="Times New Roman" w:cs="Times New Roman"/>
          <w:color w:val="000000" w:themeColor="text1"/>
          <w:sz w:val="24"/>
          <w:szCs w:val="24"/>
          <w:lang w:val="en-US"/>
        </w:rPr>
        <w:t>istry</w:t>
      </w:r>
      <w:r w:rsidR="008F2765" w:rsidRPr="003A7051">
        <w:rPr>
          <w:rFonts w:ascii="Times New Roman" w:hAnsi="Times New Roman" w:cs="Times New Roman"/>
          <w:color w:val="000000" w:themeColor="text1"/>
          <w:sz w:val="24"/>
          <w:szCs w:val="24"/>
          <w:lang w:val="en-US"/>
        </w:rPr>
        <w:t xml:space="preserve"> of Human </w:t>
      </w:r>
      <w:r w:rsidR="004D34EA" w:rsidRPr="003A7051">
        <w:rPr>
          <w:rFonts w:ascii="Times New Roman" w:hAnsi="Times New Roman" w:cs="Times New Roman"/>
          <w:color w:val="000000" w:themeColor="text1"/>
          <w:sz w:val="24"/>
          <w:szCs w:val="24"/>
          <w:lang w:val="en-US"/>
        </w:rPr>
        <w:t>Resources</w:t>
      </w:r>
      <w:r w:rsidR="008F2765" w:rsidRPr="003A7051">
        <w:rPr>
          <w:rFonts w:ascii="Times New Roman" w:hAnsi="Times New Roman" w:cs="Times New Roman"/>
          <w:color w:val="000000" w:themeColor="text1"/>
          <w:sz w:val="24"/>
          <w:szCs w:val="24"/>
          <w:lang w:val="en-US"/>
        </w:rPr>
        <w:t xml:space="preserve"> and Emiratization create</w:t>
      </w:r>
      <w:r w:rsidR="00AF6658" w:rsidRPr="003A7051">
        <w:rPr>
          <w:rFonts w:ascii="Times New Roman" w:hAnsi="Times New Roman" w:cs="Times New Roman"/>
          <w:color w:val="000000" w:themeColor="text1"/>
          <w:sz w:val="24"/>
          <w:szCs w:val="24"/>
          <w:lang w:val="en-US"/>
        </w:rPr>
        <w:t>d</w:t>
      </w:r>
      <w:r w:rsidR="008F2765" w:rsidRPr="003A7051">
        <w:rPr>
          <w:rFonts w:ascii="Times New Roman" w:hAnsi="Times New Roman" w:cs="Times New Roman"/>
          <w:color w:val="000000" w:themeColor="text1"/>
          <w:sz w:val="24"/>
          <w:szCs w:val="24"/>
          <w:lang w:val="en-US"/>
        </w:rPr>
        <w:t xml:space="preserve"> job</w:t>
      </w:r>
      <w:r w:rsidR="00AF6658" w:rsidRPr="003A7051">
        <w:rPr>
          <w:rFonts w:ascii="Times New Roman" w:hAnsi="Times New Roman" w:cs="Times New Roman"/>
          <w:color w:val="000000" w:themeColor="text1"/>
          <w:sz w:val="24"/>
          <w:szCs w:val="24"/>
          <w:lang w:val="en-US"/>
        </w:rPr>
        <w:t xml:space="preserve"> opportun</w:t>
      </w:r>
      <w:r w:rsidR="009B4F69" w:rsidRPr="003A7051">
        <w:rPr>
          <w:rFonts w:ascii="Times New Roman" w:hAnsi="Times New Roman" w:cs="Times New Roman"/>
          <w:color w:val="000000" w:themeColor="text1"/>
          <w:sz w:val="24"/>
          <w:szCs w:val="24"/>
          <w:lang w:val="en-US"/>
        </w:rPr>
        <w:t>i</w:t>
      </w:r>
      <w:r w:rsidR="00AF6658" w:rsidRPr="003A7051">
        <w:rPr>
          <w:rFonts w:ascii="Times New Roman" w:hAnsi="Times New Roman" w:cs="Times New Roman"/>
          <w:color w:val="000000" w:themeColor="text1"/>
          <w:sz w:val="24"/>
          <w:szCs w:val="24"/>
          <w:lang w:val="en-US"/>
        </w:rPr>
        <w:t>ties</w:t>
      </w:r>
      <w:r w:rsidR="008F2765" w:rsidRPr="003A7051">
        <w:rPr>
          <w:rFonts w:ascii="Times New Roman" w:hAnsi="Times New Roman" w:cs="Times New Roman"/>
          <w:color w:val="000000" w:themeColor="text1"/>
          <w:sz w:val="24"/>
          <w:szCs w:val="24"/>
          <w:lang w:val="en-US"/>
        </w:rPr>
        <w:t xml:space="preserve"> </w:t>
      </w:r>
      <w:r w:rsidR="00AF6658" w:rsidRPr="003A7051">
        <w:rPr>
          <w:rFonts w:ascii="Times New Roman" w:hAnsi="Times New Roman" w:cs="Times New Roman"/>
          <w:color w:val="000000" w:themeColor="text1"/>
          <w:sz w:val="24"/>
          <w:szCs w:val="24"/>
          <w:lang w:val="en-US"/>
        </w:rPr>
        <w:t>for Emiratis</w:t>
      </w:r>
      <w:r w:rsidR="008F2765" w:rsidRPr="003A7051">
        <w:rPr>
          <w:rFonts w:ascii="Times New Roman" w:hAnsi="Times New Roman" w:cs="Times New Roman"/>
          <w:color w:val="000000" w:themeColor="text1"/>
          <w:sz w:val="24"/>
          <w:szCs w:val="24"/>
          <w:lang w:val="en-US"/>
        </w:rPr>
        <w:t xml:space="preserve"> in the private sector and set a policy of appraising Emiratis’ performance on the job. This led to </w:t>
      </w:r>
      <w:r w:rsidR="00906DA3" w:rsidRPr="003A7051">
        <w:rPr>
          <w:rFonts w:ascii="Times New Roman" w:hAnsi="Times New Roman" w:cs="Times New Roman"/>
          <w:color w:val="000000" w:themeColor="text1"/>
          <w:sz w:val="24"/>
          <w:szCs w:val="24"/>
          <w:lang w:val="en-US"/>
        </w:rPr>
        <w:t xml:space="preserve">new rules to encourage </w:t>
      </w:r>
      <w:r w:rsidR="008F2765" w:rsidRPr="003A7051">
        <w:rPr>
          <w:rFonts w:ascii="Times New Roman" w:hAnsi="Times New Roman" w:cs="Times New Roman"/>
          <w:color w:val="000000" w:themeColor="text1"/>
          <w:sz w:val="24"/>
          <w:szCs w:val="24"/>
          <w:lang w:val="en-US"/>
        </w:rPr>
        <w:t xml:space="preserve">empowerment of </w:t>
      </w:r>
      <w:r w:rsidR="00AF6658" w:rsidRPr="003A7051">
        <w:rPr>
          <w:rFonts w:ascii="Times New Roman" w:hAnsi="Times New Roman" w:cs="Times New Roman"/>
          <w:color w:val="000000" w:themeColor="text1"/>
          <w:sz w:val="24"/>
          <w:szCs w:val="24"/>
          <w:lang w:val="en-US"/>
        </w:rPr>
        <w:t>locals</w:t>
      </w:r>
      <w:r w:rsidR="008F2765" w:rsidRPr="003A7051">
        <w:rPr>
          <w:rFonts w:ascii="Times New Roman" w:hAnsi="Times New Roman" w:cs="Times New Roman"/>
          <w:color w:val="000000" w:themeColor="text1"/>
          <w:sz w:val="24"/>
          <w:szCs w:val="24"/>
          <w:lang w:val="en-US"/>
        </w:rPr>
        <w:t xml:space="preserve"> in the private sector an</w:t>
      </w:r>
      <w:r w:rsidR="00AF6658" w:rsidRPr="003A7051">
        <w:rPr>
          <w:rFonts w:ascii="Times New Roman" w:hAnsi="Times New Roman" w:cs="Times New Roman"/>
          <w:color w:val="000000" w:themeColor="text1"/>
          <w:sz w:val="24"/>
          <w:szCs w:val="24"/>
          <w:lang w:val="en-US"/>
        </w:rPr>
        <w:t>d</w:t>
      </w:r>
      <w:r w:rsidR="008F2765" w:rsidRPr="003A7051">
        <w:rPr>
          <w:rFonts w:ascii="Times New Roman" w:hAnsi="Times New Roman" w:cs="Times New Roman"/>
          <w:color w:val="000000" w:themeColor="text1"/>
          <w:sz w:val="24"/>
          <w:szCs w:val="24"/>
          <w:lang w:val="en-US"/>
        </w:rPr>
        <w:t xml:space="preserve"> ensure the provision of an appropri</w:t>
      </w:r>
      <w:r w:rsidR="00D11356" w:rsidRPr="003A7051">
        <w:rPr>
          <w:rFonts w:ascii="Times New Roman" w:hAnsi="Times New Roman" w:cs="Times New Roman"/>
          <w:color w:val="000000" w:themeColor="text1"/>
          <w:sz w:val="24"/>
          <w:szCs w:val="24"/>
          <w:lang w:val="en-US"/>
        </w:rPr>
        <w:t>ate and stable work environment</w:t>
      </w:r>
      <w:r w:rsidR="008F2765" w:rsidRPr="003A7051">
        <w:rPr>
          <w:rFonts w:ascii="Times New Roman" w:hAnsi="Times New Roman" w:cs="Times New Roman"/>
          <w:color w:val="000000" w:themeColor="text1"/>
          <w:sz w:val="24"/>
          <w:szCs w:val="24"/>
          <w:lang w:val="en-US"/>
        </w:rPr>
        <w:t xml:space="preserve"> (Salama, 2018). </w:t>
      </w:r>
      <w:r w:rsidR="00AF6658" w:rsidRPr="003A7051">
        <w:rPr>
          <w:rFonts w:ascii="Times New Roman" w:hAnsi="Times New Roman" w:cs="Times New Roman"/>
          <w:color w:val="000000" w:themeColor="text1"/>
          <w:sz w:val="24"/>
          <w:szCs w:val="24"/>
          <w:lang w:val="en-US"/>
        </w:rPr>
        <w:t>However, th</w:t>
      </w:r>
      <w:r w:rsidR="00906DA3" w:rsidRPr="003A7051">
        <w:rPr>
          <w:rFonts w:ascii="Times New Roman" w:hAnsi="Times New Roman" w:cs="Times New Roman"/>
          <w:color w:val="000000" w:themeColor="text1"/>
          <w:sz w:val="24"/>
          <w:szCs w:val="24"/>
          <w:lang w:val="en-US"/>
        </w:rPr>
        <w:t>is initiative has not been</w:t>
      </w:r>
      <w:r w:rsidR="00AF6658" w:rsidRPr="003A7051">
        <w:rPr>
          <w:rFonts w:ascii="Times New Roman" w:hAnsi="Times New Roman" w:cs="Times New Roman"/>
          <w:color w:val="000000" w:themeColor="text1"/>
          <w:sz w:val="24"/>
          <w:szCs w:val="24"/>
          <w:lang w:val="en-US"/>
        </w:rPr>
        <w:t xml:space="preserve"> implement</w:t>
      </w:r>
      <w:r w:rsidR="00906DA3" w:rsidRPr="003A7051">
        <w:rPr>
          <w:rFonts w:ascii="Times New Roman" w:hAnsi="Times New Roman" w:cs="Times New Roman"/>
          <w:color w:val="000000" w:themeColor="text1"/>
          <w:sz w:val="24"/>
          <w:szCs w:val="24"/>
          <w:lang w:val="en-US"/>
        </w:rPr>
        <w:t>ed</w:t>
      </w:r>
      <w:r w:rsidR="00AF6658" w:rsidRPr="003A7051">
        <w:rPr>
          <w:rFonts w:ascii="Times New Roman" w:hAnsi="Times New Roman" w:cs="Times New Roman"/>
          <w:color w:val="000000" w:themeColor="text1"/>
          <w:sz w:val="24"/>
          <w:szCs w:val="24"/>
          <w:lang w:val="en-US"/>
        </w:rPr>
        <w:t xml:space="preserve"> across all Emirates and job sectors</w:t>
      </w:r>
      <w:r w:rsidR="00906DA3" w:rsidRPr="003A7051">
        <w:rPr>
          <w:rFonts w:ascii="Times New Roman" w:hAnsi="Times New Roman" w:cs="Times New Roman"/>
          <w:color w:val="000000" w:themeColor="text1"/>
          <w:sz w:val="24"/>
          <w:szCs w:val="24"/>
          <w:lang w:val="en-US"/>
        </w:rPr>
        <w:t xml:space="preserve">, </w:t>
      </w:r>
      <w:r w:rsidR="00AF6658" w:rsidRPr="003A7051">
        <w:rPr>
          <w:rFonts w:ascii="Times New Roman" w:hAnsi="Times New Roman" w:cs="Times New Roman"/>
          <w:color w:val="000000" w:themeColor="text1"/>
          <w:sz w:val="24"/>
          <w:szCs w:val="24"/>
          <w:lang w:val="en-US"/>
        </w:rPr>
        <w:t xml:space="preserve">and more robust policies linked to implementation </w:t>
      </w:r>
      <w:r w:rsidR="00906DA3" w:rsidRPr="003A7051">
        <w:rPr>
          <w:rFonts w:ascii="Times New Roman" w:hAnsi="Times New Roman" w:cs="Times New Roman"/>
          <w:color w:val="000000" w:themeColor="text1"/>
          <w:sz w:val="24"/>
          <w:szCs w:val="24"/>
          <w:lang w:val="en-US"/>
        </w:rPr>
        <w:t>are still</w:t>
      </w:r>
      <w:r w:rsidR="00AF6658" w:rsidRPr="003A7051">
        <w:rPr>
          <w:rFonts w:ascii="Times New Roman" w:hAnsi="Times New Roman" w:cs="Times New Roman"/>
          <w:color w:val="000000" w:themeColor="text1"/>
          <w:sz w:val="24"/>
          <w:szCs w:val="24"/>
          <w:lang w:val="en-US"/>
        </w:rPr>
        <w:t xml:space="preserve"> required at all levels.</w:t>
      </w:r>
      <w:r w:rsidR="008F2765" w:rsidRPr="00374971">
        <w:rPr>
          <w:rFonts w:ascii="Times New Roman" w:hAnsi="Times New Roman" w:cs="Times New Roman"/>
          <w:color w:val="000000" w:themeColor="text1"/>
          <w:sz w:val="24"/>
          <w:szCs w:val="24"/>
          <w:lang w:val="en-US"/>
        </w:rPr>
        <w:t xml:space="preserve"> </w:t>
      </w:r>
    </w:p>
    <w:p w14:paraId="32F01A27" w14:textId="77777777" w:rsidR="002B0FCF" w:rsidRPr="00374971" w:rsidRDefault="002B0FCF" w:rsidP="008F2765">
      <w:pPr>
        <w:widowControl w:val="0"/>
        <w:autoSpaceDE w:val="0"/>
        <w:autoSpaceDN w:val="0"/>
        <w:adjustRightInd w:val="0"/>
        <w:spacing w:line="480" w:lineRule="auto"/>
        <w:jc w:val="both"/>
        <w:rPr>
          <w:rFonts w:ascii="Times New Roman" w:hAnsi="Times New Roman" w:cs="Times New Roman"/>
          <w:sz w:val="24"/>
          <w:szCs w:val="24"/>
          <w:lang w:val="en-US"/>
        </w:rPr>
      </w:pPr>
    </w:p>
    <w:p w14:paraId="22527081"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1.2. </w:t>
      </w:r>
      <w:bookmarkStart w:id="18" w:name="Participation_and_CC_Emirati_Women"/>
      <w:r w:rsidRPr="00374971">
        <w:rPr>
          <w:rFonts w:ascii="Times New Roman" w:hAnsi="Times New Roman" w:cs="Times New Roman"/>
          <w:b/>
          <w:color w:val="000000" w:themeColor="text1"/>
          <w:sz w:val="24"/>
          <w:szCs w:val="24"/>
          <w:lang w:val="en-US"/>
        </w:rPr>
        <w:t>Participation and Career Choices among Emirati Women</w:t>
      </w:r>
      <w:bookmarkEnd w:id="18"/>
    </w:p>
    <w:p w14:paraId="4FB2D2B7" w14:textId="77777777" w:rsidR="002D36AF" w:rsidRPr="00374971" w:rsidRDefault="002D36AF" w:rsidP="002D36AF">
      <w:pPr>
        <w:pStyle w:val="BodyText"/>
        <w:spacing w:after="0" w:line="480" w:lineRule="auto"/>
        <w:rPr>
          <w:rFonts w:ascii="Times New Roman" w:hAnsi="Times New Roman" w:cs="Times New Roman"/>
          <w:bCs/>
          <w:i/>
          <w:sz w:val="24"/>
          <w:szCs w:val="24"/>
          <w:lang w:val="en-US"/>
        </w:rPr>
      </w:pPr>
      <w:r w:rsidRPr="00374971">
        <w:rPr>
          <w:rFonts w:ascii="Times New Roman" w:hAnsi="Times New Roman" w:cs="Times New Roman"/>
          <w:bCs/>
          <w:i/>
          <w:sz w:val="24"/>
          <w:szCs w:val="24"/>
          <w:lang w:val="en-US"/>
        </w:rPr>
        <w:t>1.2.</w:t>
      </w:r>
      <w:bookmarkStart w:id="19" w:name="Higher_Education_UAE"/>
      <w:r w:rsidRPr="00374971">
        <w:rPr>
          <w:rFonts w:ascii="Times New Roman" w:hAnsi="Times New Roman" w:cs="Times New Roman"/>
          <w:bCs/>
          <w:i/>
          <w:sz w:val="24"/>
          <w:szCs w:val="24"/>
          <w:lang w:val="en-US"/>
        </w:rPr>
        <w:t>1 Higher Education in the UAE</w:t>
      </w:r>
      <w:bookmarkEnd w:id="19"/>
    </w:p>
    <w:p w14:paraId="1A4A85C2" w14:textId="74BF28AC" w:rsidR="002D36AF" w:rsidRPr="00374971" w:rsidRDefault="002F2C3D"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A7051">
        <w:rPr>
          <w:rFonts w:ascii="Times New Roman" w:hAnsi="Times New Roman" w:cs="Times New Roman"/>
          <w:color w:val="000000" w:themeColor="text1"/>
          <w:sz w:val="24"/>
          <w:szCs w:val="24"/>
          <w:lang w:val="en-US"/>
        </w:rPr>
        <w:t>Over the last two decades</w:t>
      </w:r>
      <w:r w:rsidR="00FD4982" w:rsidRPr="003A7051">
        <w:rPr>
          <w:rFonts w:ascii="Times New Roman" w:hAnsi="Times New Roman" w:cs="Times New Roman"/>
          <w:color w:val="000000" w:themeColor="text1"/>
          <w:sz w:val="24"/>
          <w:szCs w:val="24"/>
          <w:lang w:val="en-US"/>
        </w:rPr>
        <w:t>, t</w:t>
      </w:r>
      <w:r w:rsidR="002D36AF" w:rsidRPr="003A7051">
        <w:rPr>
          <w:rFonts w:ascii="Times New Roman" w:hAnsi="Times New Roman" w:cs="Times New Roman"/>
          <w:color w:val="000000" w:themeColor="text1"/>
          <w:sz w:val="24"/>
          <w:szCs w:val="24"/>
          <w:lang w:val="en-US"/>
        </w:rPr>
        <w:t>he UAE</w:t>
      </w:r>
      <w:r w:rsidR="002D36AF" w:rsidRPr="00374971">
        <w:rPr>
          <w:rFonts w:ascii="Times New Roman" w:hAnsi="Times New Roman" w:cs="Times New Roman"/>
          <w:color w:val="000000" w:themeColor="text1"/>
          <w:sz w:val="24"/>
          <w:szCs w:val="24"/>
          <w:lang w:val="en-US"/>
        </w:rPr>
        <w:t xml:space="preserve"> </w:t>
      </w:r>
      <w:r w:rsidR="00906DA3">
        <w:rPr>
          <w:rFonts w:ascii="Times New Roman" w:hAnsi="Times New Roman" w:cs="Times New Roman"/>
          <w:color w:val="000000" w:themeColor="text1"/>
          <w:sz w:val="24"/>
          <w:szCs w:val="24"/>
          <w:lang w:val="en-US"/>
        </w:rPr>
        <w:t xml:space="preserve">has </w:t>
      </w:r>
      <w:r w:rsidR="002D36AF" w:rsidRPr="00374971">
        <w:rPr>
          <w:rFonts w:ascii="Times New Roman" w:hAnsi="Times New Roman" w:cs="Times New Roman"/>
          <w:color w:val="000000" w:themeColor="text1"/>
          <w:sz w:val="24"/>
          <w:szCs w:val="24"/>
          <w:lang w:val="en-US"/>
        </w:rPr>
        <w:t xml:space="preserve">altered the legal rights and economic power of Emirati women to allow them to participate in the workforce, </w:t>
      </w:r>
      <w:r w:rsidR="00FD4982" w:rsidRPr="00374971">
        <w:rPr>
          <w:rFonts w:ascii="Times New Roman" w:hAnsi="Times New Roman" w:cs="Times New Roman"/>
          <w:color w:val="000000" w:themeColor="text1"/>
          <w:sz w:val="24"/>
          <w:szCs w:val="24"/>
          <w:lang w:val="en-US"/>
        </w:rPr>
        <w:t xml:space="preserve">with </w:t>
      </w:r>
      <w:r w:rsidR="002D36AF" w:rsidRPr="00374971">
        <w:rPr>
          <w:rFonts w:ascii="Times New Roman" w:hAnsi="Times New Roman" w:cs="Times New Roman"/>
          <w:color w:val="000000" w:themeColor="text1"/>
          <w:sz w:val="24"/>
          <w:szCs w:val="24"/>
          <w:lang w:val="en-US"/>
        </w:rPr>
        <w:t xml:space="preserve">the support of Emirati presidents, the government, and Emiratis themselves (Al Marzouqi </w:t>
      </w:r>
      <w:r w:rsidR="0080224E"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Fo</w:t>
      </w:r>
      <w:r w:rsidR="0080224E" w:rsidRPr="00374971">
        <w:rPr>
          <w:rFonts w:ascii="Times New Roman" w:hAnsi="Times New Roman" w:cs="Times New Roman"/>
          <w:color w:val="000000" w:themeColor="text1"/>
          <w:sz w:val="24"/>
          <w:szCs w:val="24"/>
          <w:lang w:val="en-US"/>
        </w:rPr>
        <w:t>r</w:t>
      </w:r>
      <w:r w:rsidR="002D36AF" w:rsidRPr="00374971">
        <w:rPr>
          <w:rFonts w:ascii="Times New Roman" w:hAnsi="Times New Roman" w:cs="Times New Roman"/>
          <w:color w:val="000000" w:themeColor="text1"/>
          <w:sz w:val="24"/>
          <w:szCs w:val="24"/>
          <w:lang w:val="en-US"/>
        </w:rPr>
        <w:t>ster, 2011)</w:t>
      </w:r>
      <w:r w:rsidR="00FD4982"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 </w:t>
      </w:r>
      <w:r w:rsidR="00FD4982" w:rsidRPr="00374971">
        <w:rPr>
          <w:rFonts w:ascii="Times New Roman" w:hAnsi="Times New Roman" w:cs="Times New Roman"/>
          <w:color w:val="000000" w:themeColor="text1"/>
          <w:sz w:val="24"/>
          <w:szCs w:val="24"/>
          <w:lang w:val="en-US"/>
        </w:rPr>
        <w:t xml:space="preserve">The same legislation also granted women rights to </w:t>
      </w:r>
      <w:r w:rsidR="002D36AF" w:rsidRPr="00374971">
        <w:rPr>
          <w:rFonts w:ascii="Times New Roman" w:hAnsi="Times New Roman" w:cs="Times New Roman"/>
          <w:color w:val="000000" w:themeColor="text1"/>
          <w:sz w:val="24"/>
          <w:szCs w:val="24"/>
          <w:lang w:val="en-US"/>
        </w:rPr>
        <w:t xml:space="preserve">good educational opportunities. </w:t>
      </w:r>
      <w:r w:rsidR="00FD4982" w:rsidRPr="00374971">
        <w:rPr>
          <w:rFonts w:ascii="Times New Roman" w:hAnsi="Times New Roman" w:cs="Times New Roman"/>
          <w:color w:val="000000" w:themeColor="text1"/>
          <w:sz w:val="24"/>
          <w:szCs w:val="24"/>
          <w:lang w:val="en-US"/>
        </w:rPr>
        <w:t xml:space="preserve">Successive </w:t>
      </w:r>
      <w:r w:rsidR="002D36AF" w:rsidRPr="00374971">
        <w:rPr>
          <w:rFonts w:ascii="Times New Roman" w:hAnsi="Times New Roman" w:cs="Times New Roman"/>
          <w:color w:val="000000" w:themeColor="text1"/>
          <w:sz w:val="24"/>
          <w:szCs w:val="24"/>
          <w:lang w:val="en-US"/>
        </w:rPr>
        <w:t>UAE presidents believe</w:t>
      </w:r>
      <w:r w:rsidR="00FD4982" w:rsidRPr="00374971">
        <w:rPr>
          <w:rFonts w:ascii="Times New Roman" w:hAnsi="Times New Roman" w:cs="Times New Roman"/>
          <w:color w:val="000000" w:themeColor="text1"/>
          <w:sz w:val="24"/>
          <w:szCs w:val="24"/>
          <w:lang w:val="en-US"/>
        </w:rPr>
        <w:t>d</w:t>
      </w:r>
      <w:r w:rsidR="002D36AF" w:rsidRPr="00374971">
        <w:rPr>
          <w:rFonts w:ascii="Times New Roman" w:hAnsi="Times New Roman" w:cs="Times New Roman"/>
          <w:color w:val="000000" w:themeColor="text1"/>
          <w:sz w:val="24"/>
          <w:szCs w:val="24"/>
          <w:lang w:val="en-US"/>
        </w:rPr>
        <w:t xml:space="preserve"> that women should have the same opportunities as men to complete higher education. Emirati families </w:t>
      </w:r>
      <w:r w:rsidR="00FD4982" w:rsidRPr="00374971">
        <w:rPr>
          <w:rFonts w:ascii="Times New Roman" w:hAnsi="Times New Roman" w:cs="Times New Roman"/>
          <w:color w:val="000000" w:themeColor="text1"/>
          <w:sz w:val="24"/>
          <w:szCs w:val="24"/>
          <w:lang w:val="en-US"/>
        </w:rPr>
        <w:t xml:space="preserve">also </w:t>
      </w:r>
      <w:r w:rsidR="002D36AF" w:rsidRPr="00374971">
        <w:rPr>
          <w:rFonts w:ascii="Times New Roman" w:hAnsi="Times New Roman" w:cs="Times New Roman"/>
          <w:color w:val="000000" w:themeColor="text1"/>
          <w:sz w:val="24"/>
          <w:szCs w:val="24"/>
          <w:lang w:val="en-US"/>
        </w:rPr>
        <w:t>started to support and encourage their daughters</w:t>
      </w:r>
      <w:r w:rsidR="00FD4982" w:rsidRPr="00374971">
        <w:rPr>
          <w:rFonts w:ascii="Times New Roman" w:hAnsi="Times New Roman" w:cs="Times New Roman"/>
          <w:color w:val="000000" w:themeColor="text1"/>
          <w:sz w:val="24"/>
          <w:szCs w:val="24"/>
          <w:lang w:val="en-US"/>
        </w:rPr>
        <w:t xml:space="preserve"> to complete</w:t>
      </w:r>
      <w:r w:rsidR="002D36AF" w:rsidRPr="00374971">
        <w:rPr>
          <w:rFonts w:ascii="Times New Roman" w:hAnsi="Times New Roman" w:cs="Times New Roman"/>
          <w:color w:val="000000" w:themeColor="text1"/>
          <w:sz w:val="24"/>
          <w:szCs w:val="24"/>
          <w:lang w:val="en-US"/>
        </w:rPr>
        <w:t xml:space="preserve"> higher education (Ridge, 2011). This has helped Emirati women to exceed men in education, because </w:t>
      </w:r>
      <w:r w:rsidR="00FD4982" w:rsidRPr="00374971">
        <w:rPr>
          <w:rFonts w:ascii="Times New Roman" w:hAnsi="Times New Roman" w:cs="Times New Roman"/>
          <w:color w:val="000000" w:themeColor="text1"/>
          <w:sz w:val="24"/>
          <w:szCs w:val="24"/>
          <w:lang w:val="en-US"/>
        </w:rPr>
        <w:t xml:space="preserve">they now </w:t>
      </w:r>
      <w:r w:rsidR="002D36AF" w:rsidRPr="00374971">
        <w:rPr>
          <w:rFonts w:ascii="Times New Roman" w:hAnsi="Times New Roman" w:cs="Times New Roman"/>
          <w:color w:val="000000" w:themeColor="text1"/>
          <w:sz w:val="24"/>
          <w:szCs w:val="24"/>
          <w:lang w:val="en-US"/>
        </w:rPr>
        <w:t xml:space="preserve">have the opportunity to improve themselves and want to become financially independent and professionally successful (Al Marzouqi </w:t>
      </w:r>
      <w:r w:rsidR="0080224E"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Fo</w:t>
      </w:r>
      <w:r w:rsidR="0080224E" w:rsidRPr="00374971">
        <w:rPr>
          <w:rFonts w:ascii="Times New Roman" w:hAnsi="Times New Roman" w:cs="Times New Roman"/>
          <w:color w:val="000000" w:themeColor="text1"/>
          <w:sz w:val="24"/>
          <w:szCs w:val="24"/>
          <w:lang w:val="en-US"/>
        </w:rPr>
        <w:t>r</w:t>
      </w:r>
      <w:r w:rsidR="002D36AF" w:rsidRPr="00374971">
        <w:rPr>
          <w:rFonts w:ascii="Times New Roman" w:hAnsi="Times New Roman" w:cs="Times New Roman"/>
          <w:color w:val="000000" w:themeColor="text1"/>
          <w:sz w:val="24"/>
          <w:szCs w:val="24"/>
          <w:lang w:val="en-US"/>
        </w:rPr>
        <w:t>ster, 2011)</w:t>
      </w:r>
      <w:r w:rsidR="00FD4982"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 </w:t>
      </w:r>
      <w:r w:rsidR="00FD4982" w:rsidRPr="00374971">
        <w:rPr>
          <w:rFonts w:ascii="Times New Roman" w:hAnsi="Times New Roman" w:cs="Times New Roman"/>
          <w:color w:val="000000" w:themeColor="text1"/>
          <w:sz w:val="24"/>
          <w:szCs w:val="24"/>
          <w:lang w:val="en-US"/>
        </w:rPr>
        <w:t>This</w:t>
      </w:r>
      <w:r w:rsidR="002D36AF" w:rsidRPr="00374971">
        <w:rPr>
          <w:rFonts w:ascii="Times New Roman" w:hAnsi="Times New Roman" w:cs="Times New Roman"/>
          <w:color w:val="000000" w:themeColor="text1"/>
          <w:sz w:val="24"/>
          <w:szCs w:val="24"/>
          <w:lang w:val="en-US"/>
        </w:rPr>
        <w:t xml:space="preserve"> has led to an increased percentage of women graduating from universities,</w:t>
      </w:r>
      <w:r w:rsidR="00A16B0A" w:rsidRPr="00374971">
        <w:rPr>
          <w:rFonts w:ascii="Times New Roman" w:hAnsi="Times New Roman" w:cs="Times New Roman"/>
          <w:color w:val="000000" w:themeColor="text1"/>
          <w:sz w:val="24"/>
          <w:szCs w:val="24"/>
          <w:lang w:val="en-US"/>
        </w:rPr>
        <w:t xml:space="preserve"> and</w:t>
      </w:r>
      <w:r w:rsidR="002D36AF" w:rsidRPr="00374971">
        <w:rPr>
          <w:rFonts w:ascii="Times New Roman" w:hAnsi="Times New Roman" w:cs="Times New Roman"/>
          <w:color w:val="000000" w:themeColor="text1"/>
          <w:sz w:val="24"/>
          <w:szCs w:val="24"/>
          <w:lang w:val="en-US"/>
        </w:rPr>
        <w:t xml:space="preserve"> </w:t>
      </w:r>
      <w:r w:rsidR="00FD4982" w:rsidRPr="00374971">
        <w:rPr>
          <w:rFonts w:ascii="Times New Roman" w:hAnsi="Times New Roman" w:cs="Times New Roman"/>
          <w:color w:val="000000" w:themeColor="text1"/>
          <w:sz w:val="24"/>
          <w:szCs w:val="24"/>
          <w:lang w:val="en-US"/>
        </w:rPr>
        <w:t xml:space="preserve">their </w:t>
      </w:r>
      <w:r w:rsidR="002D36AF" w:rsidRPr="00374971">
        <w:rPr>
          <w:rFonts w:ascii="Times New Roman" w:hAnsi="Times New Roman" w:cs="Times New Roman"/>
          <w:color w:val="000000" w:themeColor="text1"/>
          <w:sz w:val="24"/>
          <w:szCs w:val="24"/>
          <w:lang w:val="en-US"/>
        </w:rPr>
        <w:t>increased labor</w:t>
      </w:r>
      <w:r w:rsidR="00FD4982" w:rsidRPr="00374971">
        <w:rPr>
          <w:rFonts w:ascii="Times New Roman" w:hAnsi="Times New Roman" w:cs="Times New Roman"/>
          <w:color w:val="000000" w:themeColor="text1"/>
          <w:sz w:val="24"/>
          <w:szCs w:val="24"/>
          <w:lang w:val="en-US"/>
        </w:rPr>
        <w:t xml:space="preserve"> </w:t>
      </w:r>
      <w:r w:rsidR="002D36AF" w:rsidRPr="00374971">
        <w:rPr>
          <w:rFonts w:ascii="Times New Roman" w:hAnsi="Times New Roman" w:cs="Times New Roman"/>
          <w:color w:val="000000" w:themeColor="text1"/>
          <w:sz w:val="24"/>
          <w:szCs w:val="24"/>
          <w:lang w:val="en-US"/>
        </w:rPr>
        <w:t xml:space="preserve">force participation in different sectors and different positions. </w:t>
      </w:r>
    </w:p>
    <w:p w14:paraId="14EFF09D" w14:textId="1FD5EBAA" w:rsidR="002D36AF" w:rsidRPr="00374971" w:rsidRDefault="002E39CD" w:rsidP="002B0FC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In 2008, 16,619 Emirati women had graduated from university</w:t>
      </w:r>
      <w:r>
        <w:rPr>
          <w:rFonts w:ascii="Times New Roman" w:hAnsi="Times New Roman" w:cs="Times New Roman"/>
          <w:color w:val="000000" w:themeColor="text1"/>
          <w:sz w:val="24"/>
          <w:szCs w:val="24"/>
          <w:lang w:val="en-US"/>
        </w:rPr>
        <w:t xml:space="preserve"> (Haider, 2016)</w:t>
      </w:r>
      <w:r w:rsidRPr="00374971">
        <w:rPr>
          <w:rFonts w:ascii="Times New Roman" w:hAnsi="Times New Roman" w:cs="Times New Roman"/>
          <w:color w:val="000000" w:themeColor="text1"/>
          <w:sz w:val="24"/>
          <w:szCs w:val="24"/>
          <w:lang w:val="en-US"/>
        </w:rPr>
        <w:t xml:space="preserve">, and this figure had risen to </w:t>
      </w:r>
      <w:r>
        <w:rPr>
          <w:rFonts w:ascii="Times New Roman" w:hAnsi="Times New Roman" w:cs="Times New Roman"/>
          <w:color w:val="000000" w:themeColor="text1"/>
          <w:sz w:val="24"/>
          <w:szCs w:val="24"/>
          <w:lang w:val="en-US"/>
        </w:rPr>
        <w:t>45</w:t>
      </w:r>
      <w:r w:rsidRPr="00374971">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254</w:t>
      </w:r>
      <w:r w:rsidRPr="00374971">
        <w:rPr>
          <w:rFonts w:ascii="Times New Roman" w:hAnsi="Times New Roman" w:cs="Times New Roman"/>
          <w:color w:val="000000" w:themeColor="text1"/>
          <w:sz w:val="24"/>
          <w:szCs w:val="24"/>
          <w:lang w:val="en-US"/>
        </w:rPr>
        <w:t xml:space="preserve"> by </w:t>
      </w:r>
      <w:r>
        <w:rPr>
          <w:rFonts w:ascii="Times New Roman" w:hAnsi="Times New Roman" w:cs="Times New Roman"/>
          <w:color w:val="000000" w:themeColor="text1"/>
          <w:sz w:val="24"/>
          <w:szCs w:val="24"/>
          <w:lang w:val="en-US"/>
        </w:rPr>
        <w:t xml:space="preserve">2013 </w:t>
      </w:r>
      <w:r w:rsidRPr="00374971">
        <w:rPr>
          <w:rFonts w:ascii="Times New Roman" w:hAnsi="Times New Roman" w:cs="Times New Roman"/>
          <w:color w:val="000000" w:themeColor="text1"/>
          <w:sz w:val="24"/>
          <w:szCs w:val="24"/>
          <w:lang w:val="en-US"/>
        </w:rPr>
        <w:t>(Min</w:t>
      </w:r>
      <w:r w:rsidR="00906DA3">
        <w:rPr>
          <w:rFonts w:ascii="Times New Roman" w:hAnsi="Times New Roman" w:cs="Times New Roman"/>
          <w:color w:val="000000" w:themeColor="text1"/>
          <w:sz w:val="24"/>
          <w:szCs w:val="24"/>
          <w:lang w:val="en-US"/>
        </w:rPr>
        <w:t>i</w:t>
      </w:r>
      <w:r w:rsidRPr="00374971">
        <w:rPr>
          <w:rFonts w:ascii="Times New Roman" w:hAnsi="Times New Roman" w:cs="Times New Roman"/>
          <w:color w:val="000000" w:themeColor="text1"/>
          <w:sz w:val="24"/>
          <w:szCs w:val="24"/>
          <w:lang w:val="en-US"/>
        </w:rPr>
        <w:t>stry of</w:t>
      </w:r>
      <w:r w:rsidRPr="00374971">
        <w:rPr>
          <w:rFonts w:ascii="Times New Roman" w:hAnsi="Times New Roman" w:cs="Times New Roman"/>
          <w:bCs/>
          <w:color w:val="000000" w:themeColor="text1"/>
          <w:sz w:val="24"/>
          <w:szCs w:val="24"/>
          <w:lang w:val="en-US"/>
        </w:rPr>
        <w:t xml:space="preserve"> Education</w:t>
      </w:r>
      <w:r w:rsidRPr="00374971">
        <w:rPr>
          <w:rFonts w:ascii="Times New Roman" w:hAnsi="Times New Roman" w:cs="Times New Roman"/>
          <w:color w:val="000000" w:themeColor="text1"/>
          <w:sz w:val="24"/>
          <w:szCs w:val="24"/>
          <w:lang w:val="en-US"/>
        </w:rPr>
        <w:t>, 2014).</w:t>
      </w:r>
      <w:r>
        <w:rPr>
          <w:rFonts w:ascii="Times New Roman" w:hAnsi="Times New Roman" w:cs="Times New Roman"/>
          <w:color w:val="000000" w:themeColor="text1"/>
          <w:sz w:val="24"/>
          <w:szCs w:val="24"/>
          <w:lang w:val="en-US"/>
        </w:rPr>
        <w:t xml:space="preserve"> </w:t>
      </w:r>
      <w:r w:rsidR="002D36AF" w:rsidRPr="00374971">
        <w:rPr>
          <w:rFonts w:ascii="Times New Roman" w:hAnsi="Times New Roman" w:cs="Times New Roman"/>
          <w:color w:val="000000" w:themeColor="text1"/>
          <w:sz w:val="24"/>
          <w:szCs w:val="24"/>
          <w:lang w:val="en-US"/>
        </w:rPr>
        <w:t>Female students have consistently outnumbered male students since 2008, with the female</w:t>
      </w:r>
      <w:r w:rsidR="0085004C"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to-male ratio reaching 1</w:t>
      </w:r>
      <w:r w:rsidR="00A16B0A"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57:1 in 2014 (Haider, 2016), as shown in Figure 2. </w:t>
      </w:r>
      <w:r w:rsidR="00A16B0A"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 xml:space="preserve">he government continues to increase its efforts to promote </w:t>
      </w:r>
      <w:r w:rsidR="002D36AF" w:rsidRPr="00374971">
        <w:rPr>
          <w:rFonts w:ascii="Times New Roman" w:hAnsi="Times New Roman" w:cs="Times New Roman"/>
          <w:color w:val="000000" w:themeColor="text1"/>
          <w:sz w:val="24"/>
          <w:szCs w:val="24"/>
          <w:lang w:val="en-US"/>
        </w:rPr>
        <w:lastRenderedPageBreak/>
        <w:t>gender equality and justice by raising awareness o</w:t>
      </w:r>
      <w:r w:rsidR="0085004C" w:rsidRPr="00374971">
        <w:rPr>
          <w:rFonts w:ascii="Times New Roman" w:hAnsi="Times New Roman" w:cs="Times New Roman"/>
          <w:color w:val="000000" w:themeColor="text1"/>
          <w:sz w:val="24"/>
          <w:szCs w:val="24"/>
          <w:lang w:val="en-US"/>
        </w:rPr>
        <w:t>f</w:t>
      </w:r>
      <w:r w:rsidR="002D36AF" w:rsidRPr="00374971">
        <w:rPr>
          <w:rFonts w:ascii="Times New Roman" w:hAnsi="Times New Roman" w:cs="Times New Roman"/>
          <w:color w:val="000000" w:themeColor="text1"/>
          <w:sz w:val="24"/>
          <w:szCs w:val="24"/>
          <w:lang w:val="en-US"/>
        </w:rPr>
        <w:t xml:space="preserve"> women’s education, </w:t>
      </w:r>
      <w:r w:rsidR="00531DA7" w:rsidRPr="00374971">
        <w:rPr>
          <w:rFonts w:ascii="Times New Roman" w:hAnsi="Times New Roman" w:cs="Times New Roman"/>
          <w:color w:val="000000" w:themeColor="text1"/>
          <w:sz w:val="24"/>
          <w:szCs w:val="24"/>
          <w:lang w:val="en-US"/>
        </w:rPr>
        <w:t xml:space="preserve">increasing </w:t>
      </w:r>
      <w:r w:rsidR="002D36AF" w:rsidRPr="00374971">
        <w:rPr>
          <w:rFonts w:ascii="Times New Roman" w:hAnsi="Times New Roman" w:cs="Times New Roman"/>
          <w:color w:val="000000" w:themeColor="text1"/>
          <w:sz w:val="24"/>
          <w:szCs w:val="24"/>
          <w:lang w:val="en-US"/>
        </w:rPr>
        <w:t xml:space="preserve">participation through the educational system, and gender equality strategies. </w:t>
      </w:r>
      <w:r w:rsidR="00531DA7"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 xml:space="preserve">he government requires equal pay for equal work and encourages women to play a creative role in developing their country (Gallant </w:t>
      </w:r>
      <w:r w:rsidR="0080224E"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Pounder, 2008). This helps to decrease the social and psychological barriers that impeded the full integration of women into the workforce, especially in the private sector (Ministry of State for Federal National Council Affairs [FNCA], 2008).</w:t>
      </w:r>
    </w:p>
    <w:p w14:paraId="5B84DA3B" w14:textId="77777777" w:rsidR="002B0FCF" w:rsidRPr="005E7C98" w:rsidRDefault="002B0FCF" w:rsidP="002B0FCF">
      <w:pPr>
        <w:widowControl w:val="0"/>
        <w:autoSpaceDE w:val="0"/>
        <w:autoSpaceDN w:val="0"/>
        <w:adjustRightInd w:val="0"/>
        <w:spacing w:line="480" w:lineRule="auto"/>
        <w:ind w:left="-426" w:firstLine="426"/>
        <w:jc w:val="both"/>
        <w:rPr>
          <w:rFonts w:ascii="Times New Roman" w:hAnsi="Times New Roman" w:cs="Times New Roman"/>
          <w:color w:val="000000" w:themeColor="text1"/>
          <w:sz w:val="12"/>
          <w:szCs w:val="24"/>
          <w:lang w:val="en-US"/>
        </w:rPr>
      </w:pPr>
    </w:p>
    <w:p w14:paraId="53EE809D" w14:textId="4D270261" w:rsidR="002D36AF" w:rsidRPr="00374971" w:rsidRDefault="002D36AF" w:rsidP="002D36AF">
      <w:pPr>
        <w:spacing w:line="480" w:lineRule="auto"/>
        <w:jc w:val="both"/>
        <w:rPr>
          <w:rFonts w:ascii="Times New Roman" w:hAnsi="Times New Roman" w:cs="Times New Roman"/>
          <w:bCs/>
          <w:sz w:val="24"/>
          <w:szCs w:val="24"/>
          <w:lang w:val="en-US"/>
        </w:rPr>
      </w:pPr>
      <w:bookmarkStart w:id="20" w:name="Figure_2"/>
      <w:r w:rsidRPr="00374971">
        <w:rPr>
          <w:rFonts w:ascii="Times New Roman" w:hAnsi="Times New Roman" w:cs="Times New Roman"/>
          <w:bCs/>
          <w:sz w:val="24"/>
          <w:szCs w:val="24"/>
          <w:lang w:val="en-US"/>
        </w:rPr>
        <w:t>Figure 2</w:t>
      </w:r>
      <w:bookmarkEnd w:id="20"/>
      <w:r w:rsidRPr="00374971">
        <w:rPr>
          <w:rFonts w:ascii="Times New Roman" w:hAnsi="Times New Roman" w:cs="Times New Roman"/>
          <w:bCs/>
          <w:sz w:val="24"/>
          <w:szCs w:val="24"/>
          <w:lang w:val="en-US"/>
        </w:rPr>
        <w:t>: Emirati Graduates in 2014</w:t>
      </w:r>
    </w:p>
    <w:p w14:paraId="440CC0DD" w14:textId="77777777" w:rsidR="00753362" w:rsidRPr="00374971" w:rsidRDefault="00126B52" w:rsidP="00753362">
      <w:pPr>
        <w:widowControl w:val="0"/>
        <w:autoSpaceDE w:val="0"/>
        <w:autoSpaceDN w:val="0"/>
        <w:adjustRightInd w:val="0"/>
        <w:spacing w:line="480" w:lineRule="auto"/>
        <w:ind w:left="-426" w:firstLine="426"/>
        <w:jc w:val="both"/>
        <w:rPr>
          <w:rFonts w:ascii="Times New Roman" w:hAnsi="Times New Roman" w:cs="Times New Roman"/>
          <w:i/>
          <w:iCs/>
          <w:sz w:val="24"/>
          <w:szCs w:val="24"/>
          <w:lang w:val="en-US"/>
        </w:rPr>
      </w:pPr>
      <w:r w:rsidRPr="00374971">
        <w:rPr>
          <w:rFonts w:ascii="Times New Roman" w:hAnsi="Times New Roman" w:cs="Times New Roman"/>
          <w:noProof/>
          <w:sz w:val="24"/>
          <w:szCs w:val="24"/>
          <w:lang w:val="en-US"/>
        </w:rPr>
        <w:drawing>
          <wp:inline distT="0" distB="0" distL="0" distR="0" wp14:anchorId="5F0B9607" wp14:editId="127A2BB0">
            <wp:extent cx="4688205" cy="2006029"/>
            <wp:effectExtent l="0" t="0" r="36195" b="26035"/>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0AB793" w14:textId="384FB102" w:rsidR="002D36AF" w:rsidRPr="00374971" w:rsidRDefault="002D36AF" w:rsidP="00753362">
      <w:pPr>
        <w:widowControl w:val="0"/>
        <w:autoSpaceDE w:val="0"/>
        <w:autoSpaceDN w:val="0"/>
        <w:adjustRightInd w:val="0"/>
        <w:spacing w:line="480" w:lineRule="auto"/>
        <w:ind w:left="-426" w:firstLine="426"/>
        <w:jc w:val="both"/>
        <w:rPr>
          <w:rFonts w:ascii="Times New Roman" w:hAnsi="Times New Roman" w:cs="Times New Roman"/>
          <w:i/>
          <w:iCs/>
          <w:sz w:val="24"/>
          <w:szCs w:val="24"/>
          <w:lang w:val="en-US"/>
        </w:rPr>
      </w:pPr>
      <w:r w:rsidRPr="00374971">
        <w:rPr>
          <w:rFonts w:ascii="Times New Roman" w:hAnsi="Times New Roman" w:cs="Times New Roman"/>
          <w:i/>
          <w:iCs/>
          <w:sz w:val="24"/>
          <w:szCs w:val="24"/>
          <w:lang w:val="en-US"/>
        </w:rPr>
        <w:t xml:space="preserve">Source: </w:t>
      </w:r>
      <w:r w:rsidR="00E7763F" w:rsidRPr="00374971">
        <w:rPr>
          <w:rFonts w:ascii="Times New Roman" w:hAnsi="Times New Roman" w:cs="Times New Roman"/>
          <w:i/>
          <w:iCs/>
          <w:sz w:val="24"/>
          <w:szCs w:val="24"/>
          <w:lang w:val="en-US"/>
        </w:rPr>
        <w:t>Haider</w:t>
      </w:r>
      <w:r w:rsidRPr="00374971">
        <w:rPr>
          <w:rFonts w:ascii="Times New Roman" w:hAnsi="Times New Roman" w:cs="Times New Roman"/>
          <w:i/>
          <w:iCs/>
          <w:sz w:val="24"/>
          <w:szCs w:val="24"/>
          <w:lang w:val="en-US"/>
        </w:rPr>
        <w:t>, 2016</w:t>
      </w:r>
    </w:p>
    <w:p w14:paraId="39316DA0" w14:textId="77777777" w:rsidR="002D36AF" w:rsidRPr="005E7C98" w:rsidRDefault="002D36AF" w:rsidP="002D36AF">
      <w:pPr>
        <w:pStyle w:val="BodyText"/>
        <w:spacing w:after="0" w:line="480" w:lineRule="auto"/>
        <w:rPr>
          <w:rFonts w:ascii="Times New Roman" w:hAnsi="Times New Roman" w:cs="Times New Roman"/>
          <w:bCs/>
          <w:i/>
          <w:sz w:val="12"/>
          <w:szCs w:val="24"/>
          <w:lang w:val="en-US"/>
        </w:rPr>
      </w:pPr>
    </w:p>
    <w:p w14:paraId="38476A31" w14:textId="3C5010F3" w:rsidR="002D36AF" w:rsidRPr="00374971" w:rsidRDefault="002D36AF" w:rsidP="002D36AF">
      <w:pPr>
        <w:pStyle w:val="BodyText"/>
        <w:spacing w:after="0" w:line="480" w:lineRule="auto"/>
        <w:rPr>
          <w:rFonts w:ascii="Times New Roman" w:hAnsi="Times New Roman" w:cs="Times New Roman"/>
          <w:b/>
          <w:sz w:val="24"/>
          <w:szCs w:val="24"/>
          <w:lang w:val="en-US"/>
        </w:rPr>
      </w:pPr>
      <w:r w:rsidRPr="00374971">
        <w:rPr>
          <w:rFonts w:ascii="Times New Roman" w:hAnsi="Times New Roman" w:cs="Times New Roman"/>
          <w:bCs/>
          <w:i/>
          <w:sz w:val="24"/>
          <w:szCs w:val="24"/>
          <w:lang w:val="en-US"/>
        </w:rPr>
        <w:t xml:space="preserve">1.2.2. </w:t>
      </w:r>
      <w:bookmarkStart w:id="21" w:name="Government_Localization_efforts"/>
      <w:r w:rsidRPr="00374971">
        <w:rPr>
          <w:rFonts w:ascii="Times New Roman" w:hAnsi="Times New Roman" w:cs="Times New Roman"/>
          <w:bCs/>
          <w:i/>
          <w:sz w:val="24"/>
          <w:szCs w:val="24"/>
          <w:lang w:val="en-US"/>
        </w:rPr>
        <w:t xml:space="preserve">Government </w:t>
      </w:r>
      <w:r w:rsidR="0085004C" w:rsidRPr="00374971">
        <w:rPr>
          <w:rFonts w:ascii="Times New Roman" w:hAnsi="Times New Roman" w:cs="Times New Roman"/>
          <w:bCs/>
          <w:i/>
          <w:sz w:val="24"/>
          <w:szCs w:val="24"/>
          <w:lang w:val="en-US"/>
        </w:rPr>
        <w:t xml:space="preserve">and </w:t>
      </w:r>
      <w:r w:rsidRPr="00374971">
        <w:rPr>
          <w:rFonts w:ascii="Times New Roman" w:hAnsi="Times New Roman" w:cs="Times New Roman"/>
          <w:bCs/>
          <w:i/>
          <w:sz w:val="24"/>
          <w:szCs w:val="24"/>
          <w:lang w:val="en-US"/>
        </w:rPr>
        <w:t xml:space="preserve">Localization </w:t>
      </w:r>
      <w:r w:rsidR="0085004C" w:rsidRPr="00374971">
        <w:rPr>
          <w:rFonts w:ascii="Times New Roman" w:hAnsi="Times New Roman" w:cs="Times New Roman"/>
          <w:bCs/>
          <w:i/>
          <w:sz w:val="24"/>
          <w:szCs w:val="24"/>
          <w:lang w:val="en-US"/>
        </w:rPr>
        <w:t>E</w:t>
      </w:r>
      <w:r w:rsidRPr="00374971">
        <w:rPr>
          <w:rFonts w:ascii="Times New Roman" w:hAnsi="Times New Roman" w:cs="Times New Roman"/>
          <w:bCs/>
          <w:i/>
          <w:sz w:val="24"/>
          <w:szCs w:val="24"/>
          <w:lang w:val="en-US"/>
        </w:rPr>
        <w:t>fforts</w:t>
      </w:r>
    </w:p>
    <w:bookmarkEnd w:id="21"/>
    <w:p w14:paraId="101DC2A9" w14:textId="607BACBF" w:rsidR="00531DA7"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Sheikh Zayed bin Sultan Al Nahyan</w:t>
      </w:r>
      <w:r w:rsidR="00531DA7" w:rsidRPr="00374971">
        <w:rPr>
          <w:rFonts w:ascii="Times New Roman" w:hAnsi="Times New Roman" w:cs="Times New Roman"/>
          <w:color w:val="000000" w:themeColor="text1"/>
          <w:sz w:val="24"/>
          <w:szCs w:val="24"/>
          <w:lang w:val="en-US"/>
        </w:rPr>
        <w:t>, the former President of the UAE,</w:t>
      </w:r>
      <w:r w:rsidRPr="00374971">
        <w:rPr>
          <w:rFonts w:ascii="Times New Roman" w:hAnsi="Times New Roman" w:cs="Times New Roman"/>
          <w:color w:val="000000" w:themeColor="text1"/>
          <w:sz w:val="24"/>
          <w:szCs w:val="24"/>
          <w:lang w:val="en-US"/>
        </w:rPr>
        <w:t xml:space="preserve"> believe</w:t>
      </w:r>
      <w:r w:rsidR="00531DA7"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that women should work and contribute to society. He </w:t>
      </w:r>
      <w:r w:rsidR="00531DA7" w:rsidRPr="00374971">
        <w:rPr>
          <w:rFonts w:ascii="Times New Roman" w:hAnsi="Times New Roman" w:cs="Times New Roman"/>
          <w:color w:val="000000" w:themeColor="text1"/>
          <w:sz w:val="24"/>
          <w:szCs w:val="24"/>
          <w:lang w:val="en-US"/>
        </w:rPr>
        <w:t xml:space="preserve">was clear </w:t>
      </w:r>
      <w:r w:rsidRPr="00374971">
        <w:rPr>
          <w:rFonts w:ascii="Times New Roman" w:hAnsi="Times New Roman" w:cs="Times New Roman"/>
          <w:color w:val="000000" w:themeColor="text1"/>
          <w:sz w:val="24"/>
          <w:szCs w:val="24"/>
          <w:lang w:val="en-US"/>
        </w:rPr>
        <w:t xml:space="preserve">that </w:t>
      </w:r>
      <w:r w:rsidR="00531DA7" w:rsidRPr="00374971">
        <w:rPr>
          <w:rFonts w:ascii="Times New Roman" w:hAnsi="Times New Roman" w:cs="Times New Roman"/>
          <w:color w:val="000000" w:themeColor="text1"/>
          <w:sz w:val="24"/>
          <w:szCs w:val="24"/>
          <w:lang w:val="en-US"/>
        </w:rPr>
        <w:t>w</w:t>
      </w:r>
      <w:r w:rsidRPr="00374971">
        <w:rPr>
          <w:rFonts w:ascii="Times New Roman" w:hAnsi="Times New Roman" w:cs="Times New Roman"/>
          <w:color w:val="000000" w:themeColor="text1"/>
          <w:sz w:val="24"/>
          <w:szCs w:val="24"/>
          <w:lang w:val="en-US"/>
        </w:rPr>
        <w:t xml:space="preserve">omen </w:t>
      </w:r>
      <w:r w:rsidR="00531DA7" w:rsidRPr="00374971">
        <w:rPr>
          <w:rFonts w:ascii="Times New Roman" w:hAnsi="Times New Roman" w:cs="Times New Roman"/>
          <w:color w:val="000000" w:themeColor="text1"/>
          <w:sz w:val="24"/>
          <w:szCs w:val="24"/>
          <w:lang w:val="en-US"/>
        </w:rPr>
        <w:t xml:space="preserve">should </w:t>
      </w:r>
      <w:r w:rsidRPr="00374971">
        <w:rPr>
          <w:rFonts w:ascii="Times New Roman" w:hAnsi="Times New Roman" w:cs="Times New Roman"/>
          <w:color w:val="000000" w:themeColor="text1"/>
          <w:sz w:val="24"/>
          <w:szCs w:val="24"/>
          <w:lang w:val="en-US"/>
        </w:rPr>
        <w:t xml:space="preserve">have the right to work everywhere and </w:t>
      </w:r>
      <w:r w:rsidR="00531DA7" w:rsidRPr="00374971">
        <w:rPr>
          <w:rFonts w:ascii="Times New Roman" w:hAnsi="Times New Roman" w:cs="Times New Roman"/>
          <w:color w:val="000000" w:themeColor="text1"/>
          <w:sz w:val="24"/>
          <w:szCs w:val="24"/>
          <w:lang w:val="en-US"/>
        </w:rPr>
        <w:t xml:space="preserve">also said, </w:t>
      </w:r>
    </w:p>
    <w:p w14:paraId="798287CD" w14:textId="7E42B6EE" w:rsidR="00531DA7"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“Wom</w:t>
      </w:r>
      <w:r w:rsidR="00531DA7" w:rsidRPr="00374971">
        <w:rPr>
          <w:rFonts w:ascii="Times New Roman" w:hAnsi="Times New Roman" w:cs="Times New Roman"/>
          <w:color w:val="000000" w:themeColor="text1"/>
          <w:sz w:val="24"/>
          <w:szCs w:val="24"/>
          <w:lang w:val="en-US"/>
        </w:rPr>
        <w:t>e</w:t>
      </w:r>
      <w:r w:rsidRPr="00374971">
        <w:rPr>
          <w:rFonts w:ascii="Times New Roman" w:hAnsi="Times New Roman" w:cs="Times New Roman"/>
          <w:color w:val="000000" w:themeColor="text1"/>
          <w:sz w:val="24"/>
          <w:szCs w:val="24"/>
          <w:lang w:val="en-US"/>
        </w:rPr>
        <w:t xml:space="preserve">n </w:t>
      </w:r>
      <w:r w:rsidR="00531DA7" w:rsidRPr="00374971">
        <w:rPr>
          <w:rFonts w:ascii="Times New Roman" w:hAnsi="Times New Roman" w:cs="Times New Roman"/>
          <w:color w:val="000000" w:themeColor="text1"/>
          <w:sz w:val="24"/>
          <w:szCs w:val="24"/>
          <w:lang w:val="en-US"/>
        </w:rPr>
        <w:t>make up</w:t>
      </w:r>
      <w:r w:rsidRPr="00374971">
        <w:rPr>
          <w:rFonts w:ascii="Times New Roman" w:hAnsi="Times New Roman" w:cs="Times New Roman"/>
          <w:color w:val="000000" w:themeColor="text1"/>
          <w:sz w:val="24"/>
          <w:szCs w:val="24"/>
          <w:lang w:val="en-US"/>
        </w:rPr>
        <w:t xml:space="preserve"> half of society; any country which pursues development should not leave </w:t>
      </w:r>
      <w:r w:rsidR="00531DA7" w:rsidRPr="00374971">
        <w:rPr>
          <w:rFonts w:ascii="Times New Roman" w:hAnsi="Times New Roman" w:cs="Times New Roman"/>
          <w:color w:val="000000" w:themeColor="text1"/>
          <w:sz w:val="24"/>
          <w:szCs w:val="24"/>
          <w:lang w:val="en-US"/>
        </w:rPr>
        <w:t xml:space="preserve">women </w:t>
      </w:r>
      <w:r w:rsidRPr="00374971">
        <w:rPr>
          <w:rFonts w:ascii="Times New Roman" w:hAnsi="Times New Roman" w:cs="Times New Roman"/>
          <w:color w:val="000000" w:themeColor="text1"/>
          <w:sz w:val="24"/>
          <w:szCs w:val="24"/>
          <w:lang w:val="en-US"/>
        </w:rPr>
        <w:t>in poverty or illiteracy. I am on the wom</w:t>
      </w:r>
      <w:r w:rsidR="00531DA7" w:rsidRPr="00374971">
        <w:rPr>
          <w:rFonts w:ascii="Times New Roman" w:hAnsi="Times New Roman" w:cs="Times New Roman"/>
          <w:color w:val="000000" w:themeColor="text1"/>
          <w:sz w:val="24"/>
          <w:szCs w:val="24"/>
          <w:lang w:val="en-US"/>
        </w:rPr>
        <w:t>e</w:t>
      </w:r>
      <w:r w:rsidRPr="00374971">
        <w:rPr>
          <w:rFonts w:ascii="Times New Roman" w:hAnsi="Times New Roman" w:cs="Times New Roman"/>
          <w:color w:val="000000" w:themeColor="text1"/>
          <w:sz w:val="24"/>
          <w:szCs w:val="24"/>
          <w:lang w:val="en-US"/>
        </w:rPr>
        <w:t xml:space="preserve">n’s side; I always say this in order to uphold </w:t>
      </w:r>
      <w:r w:rsidR="00531DA7" w:rsidRPr="00374971">
        <w:rPr>
          <w:rFonts w:ascii="Times New Roman" w:hAnsi="Times New Roman" w:cs="Times New Roman"/>
          <w:color w:val="000000" w:themeColor="text1"/>
          <w:sz w:val="24"/>
          <w:szCs w:val="24"/>
          <w:lang w:val="en-US"/>
        </w:rPr>
        <w:t xml:space="preserve">their </w:t>
      </w:r>
      <w:r w:rsidRPr="00374971">
        <w:rPr>
          <w:rFonts w:ascii="Times New Roman" w:hAnsi="Times New Roman" w:cs="Times New Roman"/>
          <w:color w:val="000000" w:themeColor="text1"/>
          <w:sz w:val="24"/>
          <w:szCs w:val="24"/>
          <w:lang w:val="en-US"/>
        </w:rPr>
        <w:t xml:space="preserve">right to work and participate in the building process of </w:t>
      </w:r>
      <w:r w:rsidR="00531DA7" w:rsidRPr="00374971">
        <w:rPr>
          <w:rFonts w:ascii="Times New Roman" w:hAnsi="Times New Roman" w:cs="Times New Roman"/>
          <w:color w:val="000000" w:themeColor="text1"/>
          <w:sz w:val="24"/>
          <w:szCs w:val="24"/>
          <w:lang w:val="en-US"/>
        </w:rPr>
        <w:t xml:space="preserve">their </w:t>
      </w:r>
      <w:r w:rsidRPr="00374971">
        <w:rPr>
          <w:rFonts w:ascii="Times New Roman" w:hAnsi="Times New Roman" w:cs="Times New Roman"/>
          <w:color w:val="000000" w:themeColor="text1"/>
          <w:sz w:val="24"/>
          <w:szCs w:val="24"/>
          <w:lang w:val="en-US"/>
        </w:rPr>
        <w:t>country</w:t>
      </w:r>
      <w:r w:rsidR="004A48C0" w:rsidRPr="00374971">
        <w:rPr>
          <w:rFonts w:ascii="Times New Roman" w:hAnsi="Times New Roman" w:cs="Times New Roman"/>
          <w:color w:val="000000" w:themeColor="text1"/>
          <w:sz w:val="24"/>
          <w:szCs w:val="24"/>
          <w:lang w:val="en-US"/>
        </w:rPr>
        <w:t>” (FNCA, 2008).</w:t>
      </w:r>
    </w:p>
    <w:p w14:paraId="2F31A45E" w14:textId="08F67C5F" w:rsidR="00531DA7"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lastRenderedPageBreak/>
        <w:t xml:space="preserve">He also </w:t>
      </w:r>
      <w:r w:rsidR="00531DA7" w:rsidRPr="00374971">
        <w:rPr>
          <w:rFonts w:ascii="Times New Roman" w:hAnsi="Times New Roman" w:cs="Times New Roman"/>
          <w:color w:val="000000" w:themeColor="text1"/>
          <w:sz w:val="24"/>
          <w:szCs w:val="24"/>
          <w:lang w:val="en-US"/>
        </w:rPr>
        <w:t>believed</w:t>
      </w:r>
      <w:r w:rsidRPr="00374971">
        <w:rPr>
          <w:rFonts w:ascii="Times New Roman" w:hAnsi="Times New Roman" w:cs="Times New Roman"/>
          <w:color w:val="000000" w:themeColor="text1"/>
          <w:sz w:val="24"/>
          <w:szCs w:val="24"/>
          <w:lang w:val="en-US"/>
        </w:rPr>
        <w:t xml:space="preserve"> that women </w:t>
      </w:r>
      <w:r w:rsidR="00531DA7" w:rsidRPr="00374971">
        <w:rPr>
          <w:rFonts w:ascii="Times New Roman" w:hAnsi="Times New Roman" w:cs="Times New Roman"/>
          <w:color w:val="000000" w:themeColor="text1"/>
          <w:sz w:val="24"/>
          <w:szCs w:val="24"/>
          <w:lang w:val="en-US"/>
        </w:rPr>
        <w:t>should occupy positions</w:t>
      </w:r>
      <w:r w:rsidRPr="00374971">
        <w:rPr>
          <w:rFonts w:ascii="Times New Roman" w:hAnsi="Times New Roman" w:cs="Times New Roman"/>
          <w:color w:val="000000" w:themeColor="text1"/>
          <w:sz w:val="24"/>
          <w:szCs w:val="24"/>
          <w:lang w:val="en-US"/>
        </w:rPr>
        <w:t xml:space="preserve"> on merit: </w:t>
      </w:r>
    </w:p>
    <w:p w14:paraId="1009E311" w14:textId="13CB2AA6" w:rsidR="005910AE" w:rsidRPr="00374971" w:rsidRDefault="002D36AF" w:rsidP="005910A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“Like men, women deserve the right to occupy high positions according to their capabilities and qualifications” (FNCA, 2008). </w:t>
      </w:r>
    </w:p>
    <w:p w14:paraId="26C1B630" w14:textId="6CBE8D21" w:rsidR="002D36AF" w:rsidRPr="00374971" w:rsidRDefault="002D36AF" w:rsidP="005910A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His Highness Sheikh Khalifa </w:t>
      </w:r>
      <w:r w:rsidR="00531DA7" w:rsidRPr="00374971">
        <w:rPr>
          <w:rFonts w:ascii="Times New Roman" w:hAnsi="Times New Roman" w:cs="Times New Roman"/>
          <w:color w:val="000000" w:themeColor="text1"/>
          <w:sz w:val="24"/>
          <w:szCs w:val="24"/>
          <w:lang w:val="en-US"/>
        </w:rPr>
        <w:t xml:space="preserve">has </w:t>
      </w:r>
      <w:r w:rsidRPr="00374971">
        <w:rPr>
          <w:rFonts w:ascii="Times New Roman" w:hAnsi="Times New Roman" w:cs="Times New Roman"/>
          <w:color w:val="000000" w:themeColor="text1"/>
          <w:sz w:val="24"/>
          <w:szCs w:val="24"/>
          <w:lang w:val="en-US"/>
        </w:rPr>
        <w:t>follow</w:t>
      </w:r>
      <w:r w:rsidR="00531DA7"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in his father’s footsteps by offering increased educational programs and training opportunities to enhance the role and contribution of women</w:t>
      </w:r>
      <w:r w:rsidR="005910AE" w:rsidRPr="00374971">
        <w:rPr>
          <w:rFonts w:ascii="Times New Roman" w:hAnsi="Times New Roman" w:cs="Times New Roman"/>
          <w:color w:val="000000" w:themeColor="text1"/>
          <w:sz w:val="24"/>
          <w:szCs w:val="24"/>
          <w:lang w:val="en-US"/>
        </w:rPr>
        <w:t xml:space="preserve"> </w:t>
      </w:r>
      <w:r w:rsidR="005910AE" w:rsidRPr="003A7051">
        <w:rPr>
          <w:rFonts w:ascii="Times New Roman" w:hAnsi="Times New Roman" w:cs="Times New Roman"/>
          <w:color w:val="000000" w:themeColor="text1"/>
          <w:sz w:val="24"/>
          <w:szCs w:val="24"/>
          <w:lang w:val="en-US"/>
        </w:rPr>
        <w:t>(Bashir, 2016)</w:t>
      </w:r>
      <w:r w:rsidRPr="003A7051">
        <w:rPr>
          <w:rFonts w:ascii="Times New Roman" w:hAnsi="Times New Roman" w:cs="Times New Roman"/>
          <w:color w:val="000000" w:themeColor="text1"/>
          <w:sz w:val="24"/>
          <w:szCs w:val="24"/>
          <w:lang w:val="en-US"/>
        </w:rPr>
        <w:t xml:space="preserve">. His Highness Sheikh Mohammed bin Rashid Al Maktoum, vice president </w:t>
      </w:r>
      <w:r w:rsidR="00531DA7" w:rsidRPr="003A7051">
        <w:rPr>
          <w:rFonts w:ascii="Times New Roman" w:hAnsi="Times New Roman" w:cs="Times New Roman"/>
          <w:color w:val="000000" w:themeColor="text1"/>
          <w:sz w:val="24"/>
          <w:szCs w:val="24"/>
          <w:lang w:val="en-US"/>
        </w:rPr>
        <w:t xml:space="preserve">and prime minister </w:t>
      </w:r>
      <w:r w:rsidRPr="00F16B0D">
        <w:rPr>
          <w:rFonts w:ascii="Times New Roman" w:hAnsi="Times New Roman" w:cs="Times New Roman"/>
          <w:color w:val="000000" w:themeColor="text1"/>
          <w:sz w:val="24"/>
          <w:szCs w:val="24"/>
          <w:lang w:val="en-US"/>
        </w:rPr>
        <w:t>of the UAE, and ruler of</w:t>
      </w:r>
      <w:r w:rsidRPr="0042206E">
        <w:rPr>
          <w:rFonts w:ascii="Times New Roman" w:hAnsi="Times New Roman" w:cs="Times New Roman"/>
          <w:color w:val="000000" w:themeColor="text1"/>
          <w:sz w:val="24"/>
          <w:szCs w:val="24"/>
          <w:lang w:val="en-US"/>
        </w:rPr>
        <w:t xml:space="preserve"> Dubai, has encouraged women’s empowerment, for example </w:t>
      </w:r>
      <w:r w:rsidR="00531DA7" w:rsidRPr="003A7051">
        <w:rPr>
          <w:rFonts w:ascii="Times New Roman" w:hAnsi="Times New Roman" w:cs="Times New Roman"/>
          <w:color w:val="000000" w:themeColor="text1"/>
          <w:sz w:val="24"/>
          <w:szCs w:val="24"/>
          <w:lang w:val="en-US"/>
        </w:rPr>
        <w:t xml:space="preserve">by </w:t>
      </w:r>
      <w:r w:rsidRPr="003A7051">
        <w:rPr>
          <w:rFonts w:ascii="Times New Roman" w:hAnsi="Times New Roman" w:cs="Times New Roman"/>
          <w:color w:val="000000" w:themeColor="text1"/>
          <w:sz w:val="24"/>
          <w:szCs w:val="24"/>
          <w:lang w:val="en-US"/>
        </w:rPr>
        <w:t>the formation of the Emirates Council for Gender Balance during the 2015 Government Summit in Dubai</w:t>
      </w:r>
      <w:r w:rsidR="00531DA7" w:rsidRPr="003A7051">
        <w:rPr>
          <w:rFonts w:ascii="Times New Roman" w:hAnsi="Times New Roman" w:cs="Times New Roman"/>
          <w:color w:val="000000" w:themeColor="text1"/>
          <w:sz w:val="24"/>
          <w:szCs w:val="24"/>
          <w:lang w:val="en-US"/>
        </w:rPr>
        <w:t xml:space="preserve">. This organization’s </w:t>
      </w:r>
      <w:r w:rsidRPr="003A7051">
        <w:rPr>
          <w:rFonts w:ascii="Times New Roman" w:hAnsi="Times New Roman" w:cs="Times New Roman"/>
          <w:color w:val="000000" w:themeColor="text1"/>
          <w:sz w:val="24"/>
          <w:szCs w:val="24"/>
          <w:lang w:val="en-US"/>
        </w:rPr>
        <w:t xml:space="preserve">aim is to bridge the gender gap and boost the UAE’s effort to </w:t>
      </w:r>
      <w:r w:rsidR="00531DA7" w:rsidRPr="003A7051">
        <w:rPr>
          <w:rFonts w:ascii="Times New Roman" w:hAnsi="Times New Roman" w:cs="Times New Roman"/>
          <w:color w:val="000000" w:themeColor="text1"/>
          <w:sz w:val="24"/>
          <w:szCs w:val="24"/>
          <w:lang w:val="en-US"/>
        </w:rPr>
        <w:t>increase</w:t>
      </w:r>
      <w:r w:rsidRPr="003A7051">
        <w:rPr>
          <w:rFonts w:ascii="Times New Roman" w:hAnsi="Times New Roman" w:cs="Times New Roman"/>
          <w:color w:val="000000" w:themeColor="text1"/>
          <w:sz w:val="24"/>
          <w:szCs w:val="24"/>
          <w:lang w:val="en-US"/>
        </w:rPr>
        <w:t xml:space="preserve"> women’s roles as key partners in building the nation’s future</w:t>
      </w:r>
      <w:r w:rsidR="005910AE" w:rsidRPr="003A7051">
        <w:rPr>
          <w:rFonts w:ascii="Times New Roman" w:hAnsi="Times New Roman" w:cs="Times New Roman"/>
          <w:color w:val="000000" w:themeColor="text1"/>
          <w:sz w:val="24"/>
          <w:szCs w:val="24"/>
          <w:lang w:val="en-US"/>
        </w:rPr>
        <w:t xml:space="preserve"> (Ministry of Cabinet Affairs and The Future, 2018)</w:t>
      </w:r>
      <w:r w:rsidRPr="003A7051">
        <w:rPr>
          <w:rFonts w:ascii="Times New Roman" w:hAnsi="Times New Roman" w:cs="Times New Roman"/>
          <w:color w:val="000000" w:themeColor="text1"/>
          <w:sz w:val="24"/>
          <w:szCs w:val="24"/>
          <w:lang w:val="en-US"/>
        </w:rPr>
        <w:t>. In March 2015, Her Highness Sheikha Fatima Bint</w:t>
      </w:r>
      <w:r w:rsidRPr="00374971">
        <w:rPr>
          <w:rFonts w:ascii="Times New Roman" w:hAnsi="Times New Roman" w:cs="Times New Roman"/>
          <w:color w:val="000000" w:themeColor="text1"/>
          <w:sz w:val="24"/>
          <w:szCs w:val="24"/>
          <w:lang w:val="en-US"/>
        </w:rPr>
        <w:t xml:space="preserve"> Mubarak, chairwoman of the General Women</w:t>
      </w:r>
      <w:r w:rsidR="0085004C"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s Union, supreme chairwoman of the Family Development Foundation, and president of the Supreme Council for Motherhood and Childhood, launched the </w:t>
      </w:r>
      <w:r w:rsidRPr="00374971">
        <w:rPr>
          <w:rFonts w:ascii="Times New Roman" w:hAnsi="Times New Roman" w:cs="Times New Roman"/>
          <w:i/>
          <w:color w:val="000000" w:themeColor="text1"/>
          <w:sz w:val="24"/>
          <w:szCs w:val="24"/>
          <w:lang w:val="en-US"/>
        </w:rPr>
        <w:t xml:space="preserve">National Strategy for Empowerment of Emirati </w:t>
      </w:r>
      <w:r w:rsidR="0085004C" w:rsidRPr="00374971">
        <w:rPr>
          <w:rFonts w:ascii="Times New Roman" w:hAnsi="Times New Roman" w:cs="Times New Roman"/>
          <w:i/>
          <w:color w:val="000000" w:themeColor="text1"/>
          <w:sz w:val="24"/>
          <w:szCs w:val="24"/>
          <w:lang w:val="en-US"/>
        </w:rPr>
        <w:t>W</w:t>
      </w:r>
      <w:r w:rsidRPr="00374971">
        <w:rPr>
          <w:rFonts w:ascii="Times New Roman" w:hAnsi="Times New Roman" w:cs="Times New Roman"/>
          <w:i/>
          <w:color w:val="000000" w:themeColor="text1"/>
          <w:sz w:val="24"/>
          <w:szCs w:val="24"/>
          <w:lang w:val="en-US"/>
        </w:rPr>
        <w:t>omen in the UAE 2015–2021</w:t>
      </w:r>
      <w:r w:rsidR="005910AE" w:rsidRPr="00374971">
        <w:rPr>
          <w:rFonts w:ascii="Times New Roman" w:hAnsi="Times New Roman" w:cs="Times New Roman"/>
          <w:i/>
          <w:color w:val="000000" w:themeColor="text1"/>
          <w:sz w:val="24"/>
          <w:szCs w:val="24"/>
          <w:lang w:val="en-US"/>
        </w:rPr>
        <w:t xml:space="preserve"> </w:t>
      </w:r>
      <w:r w:rsidR="005910AE" w:rsidRPr="004D513B">
        <w:rPr>
          <w:rFonts w:ascii="Times New Roman" w:hAnsi="Times New Roman" w:cs="Times New Roman"/>
          <w:color w:val="000000" w:themeColor="text1"/>
          <w:sz w:val="24"/>
          <w:szCs w:val="24"/>
          <w:lang w:val="en-US"/>
        </w:rPr>
        <w:t>(Governemnt.</w:t>
      </w:r>
      <w:r w:rsidR="00906DA3" w:rsidRPr="004D513B">
        <w:rPr>
          <w:rFonts w:ascii="Times New Roman" w:hAnsi="Times New Roman" w:cs="Times New Roman"/>
          <w:color w:val="000000" w:themeColor="text1"/>
          <w:sz w:val="24"/>
          <w:szCs w:val="24"/>
          <w:lang w:val="en-US"/>
        </w:rPr>
        <w:t>of the UAE</w:t>
      </w:r>
      <w:r w:rsidR="005910AE" w:rsidRPr="004D513B">
        <w:rPr>
          <w:rFonts w:ascii="Times New Roman" w:hAnsi="Times New Roman" w:cs="Times New Roman"/>
          <w:color w:val="000000" w:themeColor="text1"/>
          <w:sz w:val="24"/>
          <w:szCs w:val="24"/>
          <w:lang w:val="en-US"/>
        </w:rPr>
        <w:t>, 2018)</w:t>
      </w:r>
      <w:r w:rsidR="00BA340B" w:rsidRPr="004D513B">
        <w:rPr>
          <w:rFonts w:ascii="Times New Roman" w:hAnsi="Times New Roman" w:cs="Times New Roman"/>
          <w:color w:val="000000" w:themeColor="text1"/>
          <w:sz w:val="24"/>
          <w:szCs w:val="24"/>
          <w:lang w:val="en-US"/>
        </w:rPr>
        <w:t>.</w:t>
      </w:r>
      <w:r w:rsidR="005910AE" w:rsidRPr="004D513B">
        <w:rPr>
          <w:rFonts w:ascii="Times New Roman" w:hAnsi="Times New Roman" w:cs="Times New Roman"/>
          <w:color w:val="000000" w:themeColor="text1"/>
          <w:sz w:val="24"/>
          <w:szCs w:val="24"/>
          <w:lang w:val="en-US"/>
        </w:rPr>
        <w:t xml:space="preserve"> </w:t>
      </w:r>
      <w:r w:rsidR="00BA340B" w:rsidRPr="004D513B">
        <w:rPr>
          <w:rFonts w:ascii="Times New Roman" w:hAnsi="Times New Roman" w:cs="Times New Roman"/>
          <w:color w:val="000000" w:themeColor="text1"/>
          <w:sz w:val="24"/>
          <w:szCs w:val="24"/>
          <w:lang w:val="en-US"/>
        </w:rPr>
        <w:t>This</w:t>
      </w:r>
      <w:r w:rsidRPr="00374971">
        <w:rPr>
          <w:rFonts w:ascii="Times New Roman" w:hAnsi="Times New Roman" w:cs="Times New Roman"/>
          <w:color w:val="000000" w:themeColor="text1"/>
          <w:sz w:val="24"/>
          <w:szCs w:val="24"/>
          <w:lang w:val="en-US"/>
        </w:rPr>
        <w:t xml:space="preserve"> provided a guiding framework and reference for all federal and local governmental institutions </w:t>
      </w:r>
      <w:r w:rsidR="00BA340B" w:rsidRPr="00374971">
        <w:rPr>
          <w:rFonts w:ascii="Times New Roman" w:hAnsi="Times New Roman" w:cs="Times New Roman"/>
          <w:color w:val="000000" w:themeColor="text1"/>
          <w:sz w:val="24"/>
          <w:szCs w:val="24"/>
          <w:lang w:val="en-US"/>
        </w:rPr>
        <w:t>and</w:t>
      </w:r>
      <w:r w:rsidRPr="00374971">
        <w:rPr>
          <w:rFonts w:ascii="Times New Roman" w:hAnsi="Times New Roman" w:cs="Times New Roman"/>
          <w:color w:val="000000" w:themeColor="text1"/>
          <w:sz w:val="24"/>
          <w:szCs w:val="24"/>
          <w:lang w:val="en-US"/>
        </w:rPr>
        <w:t xml:space="preserve"> civil society organizations in developing plans and work programs to empower women in all areas (Bashir, 2016). </w:t>
      </w:r>
    </w:p>
    <w:p w14:paraId="707727DA" w14:textId="141DD9D6"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Emiratization and female empowerment </w:t>
      </w:r>
      <w:r w:rsidR="00BA340B" w:rsidRPr="00374971">
        <w:rPr>
          <w:rFonts w:ascii="Times New Roman" w:hAnsi="Times New Roman" w:cs="Times New Roman"/>
          <w:color w:val="000000" w:themeColor="text1"/>
          <w:sz w:val="24"/>
          <w:szCs w:val="24"/>
          <w:lang w:val="en-US"/>
        </w:rPr>
        <w:t>have a</w:t>
      </w:r>
      <w:r w:rsidRPr="00374971">
        <w:rPr>
          <w:rFonts w:ascii="Times New Roman" w:hAnsi="Times New Roman" w:cs="Times New Roman"/>
          <w:color w:val="000000" w:themeColor="text1"/>
          <w:sz w:val="24"/>
          <w:szCs w:val="24"/>
          <w:lang w:val="en-US"/>
        </w:rPr>
        <w:t xml:space="preserve"> significant impact on the growth of employment of nationals in all parts of the economy (</w:t>
      </w:r>
      <w:r w:rsidR="0080224E" w:rsidRPr="00374971">
        <w:rPr>
          <w:rFonts w:ascii="Times New Roman" w:hAnsi="Times New Roman" w:cs="Times New Roman"/>
          <w:color w:val="000000" w:themeColor="text1"/>
          <w:sz w:val="24"/>
          <w:szCs w:val="24"/>
          <w:lang w:val="en-US"/>
        </w:rPr>
        <w:t xml:space="preserve">Emerson, 2009; </w:t>
      </w:r>
      <w:r w:rsidR="005919E9" w:rsidRPr="00374971">
        <w:rPr>
          <w:rFonts w:ascii="Times New Roman" w:hAnsi="Times New Roman" w:cs="Times New Roman"/>
          <w:color w:val="000000" w:themeColor="text1"/>
          <w:sz w:val="24"/>
          <w:szCs w:val="24"/>
          <w:lang w:val="en-US"/>
        </w:rPr>
        <w:t xml:space="preserve">King &amp; </w:t>
      </w:r>
      <w:r w:rsidRPr="00374971">
        <w:rPr>
          <w:rFonts w:ascii="Times New Roman" w:hAnsi="Times New Roman" w:cs="Times New Roman"/>
          <w:color w:val="000000" w:themeColor="text1"/>
          <w:sz w:val="24"/>
          <w:szCs w:val="24"/>
          <w:lang w:val="en-US"/>
        </w:rPr>
        <w:t>Mason, 2001; Samulewicz</w:t>
      </w:r>
      <w:r w:rsidR="00150E69" w:rsidRPr="00374971">
        <w:rPr>
          <w:rFonts w:ascii="Times New Roman" w:hAnsi="Times New Roman" w:cs="Times New Roman"/>
          <w:color w:val="000000" w:themeColor="text1"/>
          <w:sz w:val="24"/>
          <w:szCs w:val="24"/>
          <w:lang w:val="en-US"/>
        </w:rPr>
        <w:t xml:space="preserve"> et al.</w:t>
      </w:r>
      <w:r w:rsidRPr="00374971">
        <w:rPr>
          <w:rFonts w:ascii="Times New Roman" w:hAnsi="Times New Roman" w:cs="Times New Roman"/>
          <w:color w:val="000000" w:themeColor="text1"/>
          <w:sz w:val="24"/>
          <w:szCs w:val="24"/>
          <w:lang w:val="en-US"/>
        </w:rPr>
        <w:t>, 2012)</w:t>
      </w:r>
      <w:r w:rsidR="00BA340B" w:rsidRPr="00374971">
        <w:rPr>
          <w:rFonts w:ascii="Times New Roman" w:hAnsi="Times New Roman" w:cs="Times New Roman"/>
          <w:color w:val="000000" w:themeColor="text1"/>
          <w:sz w:val="24"/>
          <w:szCs w:val="24"/>
          <w:lang w:val="en-US"/>
        </w:rPr>
        <w:t>. The government has therefore come to depend on</w:t>
      </w:r>
      <w:r w:rsidRPr="00374971">
        <w:rPr>
          <w:rFonts w:ascii="Times New Roman" w:hAnsi="Times New Roman" w:cs="Times New Roman"/>
          <w:color w:val="000000" w:themeColor="text1"/>
          <w:sz w:val="24"/>
          <w:szCs w:val="24"/>
          <w:lang w:val="en-US"/>
        </w:rPr>
        <w:t xml:space="preserve"> </w:t>
      </w:r>
      <w:r w:rsidR="00BA340B" w:rsidRPr="00374971">
        <w:rPr>
          <w:rFonts w:ascii="Times New Roman" w:hAnsi="Times New Roman" w:cs="Times New Roman"/>
          <w:color w:val="000000" w:themeColor="text1"/>
          <w:sz w:val="24"/>
          <w:szCs w:val="24"/>
          <w:lang w:val="en-US"/>
        </w:rPr>
        <w:t xml:space="preserve">these strategies </w:t>
      </w:r>
      <w:r w:rsidRPr="00374971">
        <w:rPr>
          <w:rFonts w:ascii="Times New Roman" w:hAnsi="Times New Roman" w:cs="Times New Roman"/>
          <w:color w:val="000000" w:themeColor="text1"/>
          <w:sz w:val="24"/>
          <w:szCs w:val="24"/>
          <w:lang w:val="en-US"/>
        </w:rPr>
        <w:t>to help increase the number of women who want to work in the public sector (</w:t>
      </w:r>
      <w:r w:rsidR="00183944" w:rsidRPr="00374971">
        <w:rPr>
          <w:rFonts w:ascii="Times New Roman" w:hAnsi="Times New Roman" w:cs="Times New Roman"/>
          <w:color w:val="000000" w:themeColor="text1"/>
          <w:sz w:val="24"/>
          <w:szCs w:val="24"/>
          <w:lang w:val="en-US"/>
        </w:rPr>
        <w:t xml:space="preserve">Forstenlechner &amp; Rutledge, 2010; Godwin, 2006; </w:t>
      </w:r>
      <w:r w:rsidRPr="00374971">
        <w:rPr>
          <w:rFonts w:ascii="Times New Roman" w:hAnsi="Times New Roman" w:cs="Times New Roman"/>
          <w:color w:val="000000" w:themeColor="text1"/>
          <w:sz w:val="24"/>
          <w:szCs w:val="24"/>
          <w:lang w:val="en-US"/>
        </w:rPr>
        <w:t xml:space="preserve">Nelson, 2004; </w:t>
      </w:r>
      <w:r w:rsidR="00441516" w:rsidRPr="00374971">
        <w:rPr>
          <w:rFonts w:ascii="Times New Roman" w:hAnsi="Times New Roman" w:cs="Times New Roman"/>
          <w:color w:val="000000" w:themeColor="text1"/>
          <w:sz w:val="24"/>
          <w:szCs w:val="24"/>
          <w:lang w:val="en-US"/>
        </w:rPr>
        <w:t>Samulewicz</w:t>
      </w:r>
      <w:r w:rsidR="00183944" w:rsidRPr="00374971">
        <w:rPr>
          <w:rFonts w:ascii="Times New Roman" w:hAnsi="Times New Roman" w:cs="Times New Roman"/>
          <w:color w:val="000000" w:themeColor="text1"/>
          <w:sz w:val="24"/>
          <w:szCs w:val="24"/>
          <w:lang w:val="en-US"/>
        </w:rPr>
        <w:t xml:space="preserve"> et al.</w:t>
      </w:r>
      <w:r w:rsidR="00441516"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2012), even though job availability in this sector continues to shrink</w:t>
      </w:r>
      <w:r w:rsidR="00150E69" w:rsidRPr="00374971">
        <w:rPr>
          <w:rFonts w:ascii="Times New Roman" w:hAnsi="Times New Roman" w:cs="Times New Roman"/>
          <w:color w:val="000000" w:themeColor="text1"/>
          <w:sz w:val="24"/>
          <w:szCs w:val="24"/>
          <w:lang w:val="en-US"/>
        </w:rPr>
        <w:t xml:space="preserve">. According to Samulewicz et al. </w:t>
      </w:r>
      <w:r w:rsidRPr="00374971">
        <w:rPr>
          <w:rFonts w:ascii="Times New Roman" w:hAnsi="Times New Roman" w:cs="Times New Roman"/>
          <w:color w:val="000000" w:themeColor="text1"/>
          <w:sz w:val="24"/>
          <w:szCs w:val="24"/>
          <w:lang w:val="en-US"/>
        </w:rPr>
        <w:t xml:space="preserve">(2012), the UAE government wishes to solve this problem by </w:t>
      </w:r>
      <w:r w:rsidR="00BA340B" w:rsidRPr="00374971">
        <w:rPr>
          <w:rFonts w:ascii="Times New Roman" w:hAnsi="Times New Roman" w:cs="Times New Roman"/>
          <w:color w:val="000000" w:themeColor="text1"/>
          <w:sz w:val="24"/>
          <w:szCs w:val="24"/>
          <w:lang w:val="en-US"/>
        </w:rPr>
        <w:t xml:space="preserve">using </w:t>
      </w:r>
      <w:r w:rsidRPr="00374971">
        <w:rPr>
          <w:rFonts w:ascii="Times New Roman" w:hAnsi="Times New Roman" w:cs="Times New Roman"/>
          <w:color w:val="000000" w:themeColor="text1"/>
          <w:sz w:val="24"/>
          <w:szCs w:val="24"/>
          <w:lang w:val="en-US"/>
        </w:rPr>
        <w:t>rules to increase nationals’ participation in the private sector and semi-</w:t>
      </w:r>
      <w:r w:rsidRPr="00374971">
        <w:rPr>
          <w:rFonts w:ascii="Times New Roman" w:hAnsi="Times New Roman" w:cs="Times New Roman"/>
          <w:color w:val="000000" w:themeColor="text1"/>
          <w:sz w:val="24"/>
          <w:szCs w:val="24"/>
          <w:lang w:val="en-US"/>
        </w:rPr>
        <w:lastRenderedPageBreak/>
        <w:t xml:space="preserve">government sectors (Al-Waqfi </w:t>
      </w:r>
      <w:r w:rsidR="0018394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Forstenlechner, 2010). </w:t>
      </w:r>
    </w:p>
    <w:p w14:paraId="1C9C84C6" w14:textId="1EB00348" w:rsidR="002D36AF" w:rsidRPr="00374971" w:rsidRDefault="00BA340B" w:rsidP="002B0FC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 xml:space="preserve">he UAE government </w:t>
      </w:r>
      <w:r w:rsidRPr="00374971">
        <w:rPr>
          <w:rFonts w:ascii="Times New Roman" w:hAnsi="Times New Roman" w:cs="Times New Roman"/>
          <w:color w:val="000000" w:themeColor="text1"/>
          <w:sz w:val="24"/>
          <w:szCs w:val="24"/>
          <w:lang w:val="en-US"/>
        </w:rPr>
        <w:t xml:space="preserve">therefore </w:t>
      </w:r>
      <w:r w:rsidR="002D36AF" w:rsidRPr="00374971">
        <w:rPr>
          <w:rFonts w:ascii="Times New Roman" w:hAnsi="Times New Roman" w:cs="Times New Roman"/>
          <w:color w:val="000000" w:themeColor="text1"/>
          <w:sz w:val="24"/>
          <w:szCs w:val="24"/>
          <w:lang w:val="en-US"/>
        </w:rPr>
        <w:t xml:space="preserve">established the program </w:t>
      </w:r>
      <w:r w:rsidR="002D36AF" w:rsidRPr="00374971">
        <w:rPr>
          <w:rFonts w:ascii="Times New Roman" w:hAnsi="Times New Roman" w:cs="Times New Roman"/>
          <w:i/>
          <w:color w:val="000000" w:themeColor="text1"/>
          <w:sz w:val="24"/>
          <w:szCs w:val="24"/>
          <w:lang w:val="en-US"/>
        </w:rPr>
        <w:t>UAE Vision 2021</w:t>
      </w:r>
      <w:r w:rsidR="002D36AF" w:rsidRPr="00374971">
        <w:rPr>
          <w:rFonts w:ascii="Times New Roman" w:hAnsi="Times New Roman" w:cs="Times New Roman"/>
          <w:color w:val="000000" w:themeColor="text1"/>
          <w:sz w:val="24"/>
          <w:szCs w:val="24"/>
          <w:lang w:val="en-US"/>
        </w:rPr>
        <w:t xml:space="preserve">, based on </w:t>
      </w:r>
      <w:r w:rsidRPr="00374971">
        <w:rPr>
          <w:rFonts w:ascii="Times New Roman" w:hAnsi="Times New Roman" w:cs="Times New Roman"/>
          <w:color w:val="000000" w:themeColor="text1"/>
          <w:sz w:val="24"/>
          <w:szCs w:val="24"/>
          <w:lang w:val="en-US"/>
        </w:rPr>
        <w:t xml:space="preserve">a </w:t>
      </w:r>
      <w:r w:rsidR="002D36AF" w:rsidRPr="00374971">
        <w:rPr>
          <w:rFonts w:ascii="Times New Roman" w:hAnsi="Times New Roman" w:cs="Times New Roman"/>
          <w:color w:val="000000" w:themeColor="text1"/>
          <w:sz w:val="24"/>
          <w:szCs w:val="24"/>
          <w:lang w:val="en-US"/>
        </w:rPr>
        <w:t xml:space="preserve">vision of </w:t>
      </w:r>
      <w:r w:rsidRPr="00374971">
        <w:rPr>
          <w:rFonts w:ascii="Times New Roman" w:hAnsi="Times New Roman" w:cs="Times New Roman"/>
          <w:color w:val="000000" w:themeColor="text1"/>
          <w:sz w:val="24"/>
          <w:szCs w:val="24"/>
          <w:lang w:val="en-US"/>
        </w:rPr>
        <w:t>how to address</w:t>
      </w:r>
      <w:r w:rsidR="002D36AF" w:rsidRPr="00374971">
        <w:rPr>
          <w:rFonts w:ascii="Times New Roman" w:hAnsi="Times New Roman" w:cs="Times New Roman"/>
          <w:color w:val="000000" w:themeColor="text1"/>
          <w:sz w:val="24"/>
          <w:szCs w:val="24"/>
          <w:lang w:val="en-US"/>
        </w:rPr>
        <w:t xml:space="preserve"> challenges such as economic competitiveness, national identity, family ties, health, education, environment, and well-being</w:t>
      </w:r>
      <w:r w:rsidR="00906DA3">
        <w:rPr>
          <w:rFonts w:ascii="Times New Roman" w:hAnsi="Times New Roman" w:cs="Times New Roman"/>
          <w:color w:val="000000" w:themeColor="text1"/>
          <w:sz w:val="24"/>
          <w:szCs w:val="24"/>
          <w:lang w:val="en-US"/>
        </w:rPr>
        <w:t xml:space="preserve"> (UAE Cabinet, 2010)</w:t>
      </w:r>
      <w:r w:rsidR="002D36AF" w:rsidRPr="00374971">
        <w:rPr>
          <w:rFonts w:ascii="Times New Roman" w:hAnsi="Times New Roman" w:cs="Times New Roman"/>
          <w:color w:val="000000" w:themeColor="text1"/>
          <w:sz w:val="24"/>
          <w:szCs w:val="24"/>
          <w:lang w:val="en-US"/>
        </w:rPr>
        <w:t>. This vision focuses on Emirati citizens</w:t>
      </w:r>
      <w:r w:rsidRPr="00374971">
        <w:rPr>
          <w:rFonts w:ascii="Times New Roman" w:hAnsi="Times New Roman" w:cs="Times New Roman"/>
          <w:color w:val="000000" w:themeColor="text1"/>
          <w:sz w:val="24"/>
          <w:szCs w:val="24"/>
          <w:lang w:val="en-US"/>
        </w:rPr>
        <w:t xml:space="preserve"> working</w:t>
      </w:r>
      <w:r w:rsidR="002D36AF" w:rsidRPr="00374971">
        <w:rPr>
          <w:rFonts w:ascii="Times New Roman" w:hAnsi="Times New Roman" w:cs="Times New Roman"/>
          <w:color w:val="000000" w:themeColor="text1"/>
          <w:sz w:val="24"/>
          <w:szCs w:val="24"/>
          <w:lang w:val="en-US"/>
        </w:rPr>
        <w:t xml:space="preserve"> in both the public and private sector</w:t>
      </w:r>
      <w:r w:rsidRPr="00374971">
        <w:rPr>
          <w:rFonts w:ascii="Times New Roman" w:hAnsi="Times New Roman" w:cs="Times New Roman"/>
          <w:color w:val="000000" w:themeColor="text1"/>
          <w:sz w:val="24"/>
          <w:szCs w:val="24"/>
          <w:lang w:val="en-US"/>
        </w:rPr>
        <w:t>s</w:t>
      </w:r>
      <w:r w:rsidR="002D36AF" w:rsidRPr="00374971">
        <w:rPr>
          <w:rFonts w:ascii="Times New Roman" w:hAnsi="Times New Roman" w:cs="Times New Roman"/>
          <w:color w:val="000000" w:themeColor="text1"/>
          <w:sz w:val="24"/>
          <w:szCs w:val="24"/>
          <w:lang w:val="en-US"/>
        </w:rPr>
        <w:t>, empowering women in different sectors to reach leadership positions, setting new policies that protect Emiratis, and promoting equal opportunities in health and educational services (</w:t>
      </w:r>
      <w:r w:rsidR="00183944" w:rsidRPr="00374971">
        <w:rPr>
          <w:rFonts w:ascii="Times New Roman" w:hAnsi="Times New Roman" w:cs="Times New Roman"/>
          <w:color w:val="000000" w:themeColor="text1"/>
          <w:sz w:val="24"/>
          <w:szCs w:val="24"/>
          <w:lang w:val="en-US"/>
        </w:rPr>
        <w:t xml:space="preserve">UAE </w:t>
      </w:r>
      <w:r w:rsidR="002D36AF" w:rsidRPr="00374971">
        <w:rPr>
          <w:rFonts w:ascii="Times New Roman" w:hAnsi="Times New Roman" w:cs="Times New Roman"/>
          <w:color w:val="000000" w:themeColor="text1"/>
          <w:sz w:val="24"/>
          <w:szCs w:val="24"/>
          <w:lang w:val="en-US"/>
        </w:rPr>
        <w:t xml:space="preserve">Cabinet, 2010). Under this vision, the UAE government has prepared strategies to train Emirati graduates and help recruit them into the private sector (Ahmed, 2017). Abu Dhabi’s government also established the Abu Dhabi Economic Vision 2030 for long-term economic progress, with its main pillars consisting of policies and plans that fully engage the private sector in plan implementation. One of the pillars is a large empowered private sector that maximizes women’s participation in the labor force (Government of Abu Dhabi, 2008). DeParle (2007) noted that women’s rights in the UAE are excellent and that it is ranked 29th globally </w:t>
      </w:r>
      <w:r w:rsidRPr="00374971">
        <w:rPr>
          <w:rFonts w:ascii="Times New Roman" w:hAnsi="Times New Roman" w:cs="Times New Roman"/>
          <w:color w:val="000000" w:themeColor="text1"/>
          <w:sz w:val="24"/>
          <w:szCs w:val="24"/>
          <w:lang w:val="en-US"/>
        </w:rPr>
        <w:t>for</w:t>
      </w:r>
      <w:r w:rsidR="002D36AF" w:rsidRPr="00374971">
        <w:rPr>
          <w:rFonts w:ascii="Times New Roman" w:hAnsi="Times New Roman" w:cs="Times New Roman"/>
          <w:color w:val="000000" w:themeColor="text1"/>
          <w:sz w:val="24"/>
          <w:szCs w:val="24"/>
          <w:lang w:val="en-US"/>
        </w:rPr>
        <w:t xml:space="preserve"> supporting gender equality. </w:t>
      </w:r>
    </w:p>
    <w:p w14:paraId="3B9E6E01" w14:textId="77777777" w:rsidR="002D36AF" w:rsidRPr="00374971" w:rsidRDefault="002D36AF" w:rsidP="002D36AF">
      <w:pPr>
        <w:pStyle w:val="BodyText"/>
        <w:spacing w:after="0" w:line="480" w:lineRule="auto"/>
        <w:rPr>
          <w:rFonts w:ascii="Times New Roman" w:hAnsi="Times New Roman" w:cs="Times New Roman"/>
          <w:bCs/>
          <w:i/>
          <w:sz w:val="24"/>
          <w:szCs w:val="24"/>
          <w:lang w:val="en-US"/>
        </w:rPr>
      </w:pPr>
      <w:r w:rsidRPr="00374971">
        <w:rPr>
          <w:rFonts w:ascii="Times New Roman" w:hAnsi="Times New Roman" w:cs="Times New Roman"/>
          <w:bCs/>
          <w:i/>
          <w:sz w:val="24"/>
          <w:szCs w:val="24"/>
          <w:lang w:val="en-US"/>
        </w:rPr>
        <w:t xml:space="preserve">1.2.3. </w:t>
      </w:r>
      <w:bookmarkStart w:id="22" w:name="Emirati_Preferences_Labor_Force"/>
      <w:r w:rsidRPr="00374971">
        <w:rPr>
          <w:rFonts w:ascii="Times New Roman" w:hAnsi="Times New Roman" w:cs="Times New Roman"/>
          <w:bCs/>
          <w:i/>
          <w:sz w:val="24"/>
          <w:szCs w:val="24"/>
          <w:lang w:val="en-US"/>
        </w:rPr>
        <w:t xml:space="preserve">Emirati Preferences in the Labor Force </w:t>
      </w:r>
      <w:bookmarkEnd w:id="22"/>
    </w:p>
    <w:p w14:paraId="47EF008B" w14:textId="33D883DE"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In recent years, the infrastructure and policies of GCC countries have changed </w:t>
      </w:r>
      <w:r w:rsidR="00F5232D" w:rsidRPr="00374971">
        <w:rPr>
          <w:rFonts w:ascii="Times New Roman" w:hAnsi="Times New Roman" w:cs="Times New Roman"/>
          <w:color w:val="000000" w:themeColor="text1"/>
          <w:sz w:val="24"/>
          <w:szCs w:val="24"/>
          <w:lang w:val="en-US"/>
        </w:rPr>
        <w:t xml:space="preserve">as a result of </w:t>
      </w:r>
      <w:r w:rsidRPr="00374971">
        <w:rPr>
          <w:rFonts w:ascii="Times New Roman" w:hAnsi="Times New Roman" w:cs="Times New Roman"/>
          <w:color w:val="000000" w:themeColor="text1"/>
          <w:sz w:val="24"/>
          <w:szCs w:val="24"/>
          <w:lang w:val="en-US"/>
        </w:rPr>
        <w:t>economic growth and development</w:t>
      </w:r>
      <w:r w:rsidR="00906DA3">
        <w:rPr>
          <w:rFonts w:ascii="Times New Roman" w:hAnsi="Times New Roman" w:cs="Times New Roman"/>
          <w:color w:val="000000" w:themeColor="text1"/>
          <w:sz w:val="24"/>
          <w:szCs w:val="24"/>
          <w:lang w:val="en-US"/>
        </w:rPr>
        <w:t xml:space="preserve"> (Cooper, Gallagher, Collins &amp; Shahir, 2015)</w:t>
      </w:r>
      <w:r w:rsidRPr="00374971">
        <w:rPr>
          <w:rFonts w:ascii="Times New Roman" w:hAnsi="Times New Roman" w:cs="Times New Roman"/>
          <w:color w:val="000000" w:themeColor="text1"/>
          <w:sz w:val="24"/>
          <w:szCs w:val="24"/>
          <w:lang w:val="en-US"/>
        </w:rPr>
        <w:t xml:space="preserve">. This has </w:t>
      </w:r>
      <w:r w:rsidR="00F5232D" w:rsidRPr="00374971">
        <w:rPr>
          <w:rFonts w:ascii="Times New Roman" w:hAnsi="Times New Roman" w:cs="Times New Roman"/>
          <w:color w:val="000000" w:themeColor="text1"/>
          <w:sz w:val="24"/>
          <w:szCs w:val="24"/>
          <w:lang w:val="en-US"/>
        </w:rPr>
        <w:t xml:space="preserve">created </w:t>
      </w:r>
      <w:r w:rsidRPr="00374971">
        <w:rPr>
          <w:rFonts w:ascii="Times New Roman" w:hAnsi="Times New Roman" w:cs="Times New Roman"/>
          <w:color w:val="000000" w:themeColor="text1"/>
          <w:sz w:val="24"/>
          <w:szCs w:val="24"/>
          <w:lang w:val="en-US"/>
        </w:rPr>
        <w:t xml:space="preserve">employment opportunities in </w:t>
      </w:r>
      <w:r w:rsidR="00150E69" w:rsidRPr="00374971">
        <w:rPr>
          <w:rFonts w:ascii="Times New Roman" w:hAnsi="Times New Roman" w:cs="Times New Roman"/>
          <w:color w:val="000000" w:themeColor="text1"/>
          <w:sz w:val="24"/>
          <w:szCs w:val="24"/>
          <w:lang w:val="en-US"/>
        </w:rPr>
        <w:t>different sectors. Cooper</w:t>
      </w:r>
      <w:r w:rsidR="00906DA3">
        <w:rPr>
          <w:rFonts w:ascii="Times New Roman" w:hAnsi="Times New Roman" w:cs="Times New Roman"/>
          <w:color w:val="000000" w:themeColor="text1"/>
          <w:sz w:val="24"/>
          <w:szCs w:val="24"/>
          <w:lang w:val="en-US"/>
        </w:rPr>
        <w:t xml:space="preserve"> et al.</w:t>
      </w:r>
      <w:r w:rsidR="00150E69"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(2015) explored the preference</w:t>
      </w:r>
      <w:r w:rsidR="00F5232D"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of employees</w:t>
      </w:r>
      <w:r w:rsidR="002331FA" w:rsidRPr="00374971">
        <w:rPr>
          <w:rFonts w:ascii="Times New Roman" w:hAnsi="Times New Roman" w:cs="Times New Roman"/>
          <w:color w:val="000000" w:themeColor="text1"/>
          <w:sz w:val="24"/>
          <w:szCs w:val="24"/>
          <w:lang w:val="en-US"/>
        </w:rPr>
        <w:t xml:space="preserve"> </w:t>
      </w:r>
      <w:r w:rsidR="00F5232D" w:rsidRPr="00374971">
        <w:rPr>
          <w:rFonts w:ascii="Times New Roman" w:hAnsi="Times New Roman" w:cs="Times New Roman"/>
          <w:color w:val="000000" w:themeColor="text1"/>
          <w:sz w:val="24"/>
          <w:szCs w:val="24"/>
          <w:lang w:val="en-US"/>
        </w:rPr>
        <w:t xml:space="preserve">for </w:t>
      </w:r>
      <w:r w:rsidRPr="00374971">
        <w:rPr>
          <w:rFonts w:ascii="Times New Roman" w:hAnsi="Times New Roman" w:cs="Times New Roman"/>
          <w:color w:val="000000" w:themeColor="text1"/>
          <w:sz w:val="24"/>
          <w:szCs w:val="24"/>
          <w:lang w:val="en-US"/>
        </w:rPr>
        <w:t>the public sector in different GCC countries in 2014, as shown in Figure 3. Kuwait ha</w:t>
      </w:r>
      <w:r w:rsidR="00F5232D"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the highest percentage of student nationals who would prefer to work in the public sector (77%), </w:t>
      </w:r>
      <w:r w:rsidR="00F5232D"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Bahrain ha</w:t>
      </w:r>
      <w:r w:rsidR="00F5232D"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the lowest (39%). The UAE was ranked fourth </w:t>
      </w:r>
      <w:r w:rsidR="00F5232D" w:rsidRPr="00374971">
        <w:rPr>
          <w:rFonts w:ascii="Times New Roman" w:hAnsi="Times New Roman" w:cs="Times New Roman"/>
          <w:color w:val="000000" w:themeColor="text1"/>
          <w:sz w:val="24"/>
          <w:szCs w:val="24"/>
          <w:lang w:val="en-US"/>
        </w:rPr>
        <w:t>for the level of students</w:t>
      </w:r>
      <w:r w:rsidRPr="00374971">
        <w:rPr>
          <w:rFonts w:ascii="Times New Roman" w:hAnsi="Times New Roman" w:cs="Times New Roman"/>
          <w:color w:val="000000" w:themeColor="text1"/>
          <w:sz w:val="24"/>
          <w:szCs w:val="24"/>
          <w:lang w:val="en-US"/>
        </w:rPr>
        <w:t xml:space="preserve"> preferring the public sector and third </w:t>
      </w:r>
      <w:r w:rsidR="00F5232D" w:rsidRPr="00374971">
        <w:rPr>
          <w:rFonts w:ascii="Times New Roman" w:hAnsi="Times New Roman" w:cs="Times New Roman"/>
          <w:color w:val="000000" w:themeColor="text1"/>
          <w:sz w:val="24"/>
          <w:szCs w:val="24"/>
          <w:lang w:val="en-US"/>
        </w:rPr>
        <w:t>for</w:t>
      </w:r>
      <w:r w:rsidRPr="00374971">
        <w:rPr>
          <w:rFonts w:ascii="Times New Roman" w:hAnsi="Times New Roman" w:cs="Times New Roman"/>
          <w:color w:val="000000" w:themeColor="text1"/>
          <w:sz w:val="24"/>
          <w:szCs w:val="24"/>
          <w:lang w:val="en-US"/>
        </w:rPr>
        <w:t xml:space="preserve"> the private sector. </w:t>
      </w:r>
      <w:r w:rsidR="00F5232D"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he </w:t>
      </w:r>
      <w:r w:rsidR="00F5232D" w:rsidRPr="00374971">
        <w:rPr>
          <w:rFonts w:ascii="Times New Roman" w:hAnsi="Times New Roman" w:cs="Times New Roman"/>
          <w:color w:val="000000" w:themeColor="text1"/>
          <w:sz w:val="24"/>
          <w:szCs w:val="24"/>
          <w:lang w:val="en-US"/>
        </w:rPr>
        <w:t xml:space="preserve">overall </w:t>
      </w:r>
      <w:r w:rsidRPr="00374971">
        <w:rPr>
          <w:rFonts w:ascii="Times New Roman" w:hAnsi="Times New Roman" w:cs="Times New Roman"/>
          <w:color w:val="000000" w:themeColor="text1"/>
          <w:sz w:val="24"/>
          <w:szCs w:val="24"/>
          <w:lang w:val="en-US"/>
        </w:rPr>
        <w:t xml:space="preserve">rankings </w:t>
      </w:r>
      <w:r w:rsidR="00F5232D" w:rsidRPr="00374971">
        <w:rPr>
          <w:rFonts w:ascii="Times New Roman" w:hAnsi="Times New Roman" w:cs="Times New Roman"/>
          <w:color w:val="000000" w:themeColor="text1"/>
          <w:sz w:val="24"/>
          <w:szCs w:val="24"/>
          <w:lang w:val="en-US"/>
        </w:rPr>
        <w:t xml:space="preserve">by </w:t>
      </w:r>
      <w:r w:rsidR="00E93883" w:rsidRPr="00374971">
        <w:rPr>
          <w:rFonts w:ascii="Times New Roman" w:hAnsi="Times New Roman" w:cs="Times New Roman"/>
          <w:color w:val="000000" w:themeColor="text1"/>
          <w:sz w:val="24"/>
          <w:szCs w:val="24"/>
          <w:lang w:val="en-US"/>
        </w:rPr>
        <w:t>gender</w:t>
      </w:r>
      <w:r w:rsidR="00F5232D" w:rsidRPr="00374971">
        <w:rPr>
          <w:rFonts w:ascii="Times New Roman" w:hAnsi="Times New Roman" w:cs="Times New Roman"/>
          <w:color w:val="000000" w:themeColor="text1"/>
          <w:sz w:val="24"/>
          <w:szCs w:val="24"/>
          <w:lang w:val="en-US"/>
        </w:rPr>
        <w:t xml:space="preserve"> for </w:t>
      </w:r>
      <w:r w:rsidRPr="00374971">
        <w:rPr>
          <w:rFonts w:ascii="Times New Roman" w:hAnsi="Times New Roman" w:cs="Times New Roman"/>
          <w:color w:val="000000" w:themeColor="text1"/>
          <w:sz w:val="24"/>
          <w:szCs w:val="24"/>
          <w:lang w:val="en-US"/>
        </w:rPr>
        <w:t>female student nationals preferring the public and private sectors were the same as the general rankings but with different percentages</w:t>
      </w:r>
      <w:r w:rsidR="00F5232D" w:rsidRPr="00374971">
        <w:rPr>
          <w:rFonts w:ascii="Times New Roman" w:hAnsi="Times New Roman" w:cs="Times New Roman"/>
          <w:color w:val="000000" w:themeColor="text1"/>
          <w:sz w:val="24"/>
          <w:szCs w:val="24"/>
          <w:lang w:val="en-US"/>
        </w:rPr>
        <w:t xml:space="preserve"> (</w:t>
      </w:r>
      <w:r w:rsidR="00E93883" w:rsidRPr="00374971">
        <w:rPr>
          <w:rFonts w:ascii="Times New Roman" w:hAnsi="Times New Roman" w:cs="Times New Roman"/>
          <w:color w:val="000000" w:themeColor="text1"/>
          <w:sz w:val="24"/>
          <w:szCs w:val="24"/>
          <w:lang w:val="en-US"/>
        </w:rPr>
        <w:t>Figure 4</w:t>
      </w:r>
      <w:r w:rsidR="00F5232D"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Kuwait </w:t>
      </w:r>
      <w:r w:rsidR="00F5232D" w:rsidRPr="00374971">
        <w:rPr>
          <w:rFonts w:ascii="Times New Roman" w:hAnsi="Times New Roman" w:cs="Times New Roman"/>
          <w:color w:val="000000" w:themeColor="text1"/>
          <w:sz w:val="24"/>
          <w:szCs w:val="24"/>
          <w:lang w:val="en-US"/>
        </w:rPr>
        <w:t>therefore had</w:t>
      </w:r>
      <w:r w:rsidRPr="00374971">
        <w:rPr>
          <w:rFonts w:ascii="Times New Roman" w:hAnsi="Times New Roman" w:cs="Times New Roman"/>
          <w:color w:val="000000" w:themeColor="text1"/>
          <w:sz w:val="24"/>
          <w:szCs w:val="24"/>
          <w:lang w:val="en-US"/>
        </w:rPr>
        <w:t xml:space="preserve"> the highest percentage of female student nationals who would prefer to work in the public sector (85%), </w:t>
      </w:r>
      <w:r w:rsidR="00F5232D"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 xml:space="preserve">Bahrain the </w:t>
      </w:r>
      <w:r w:rsidRPr="00374971">
        <w:rPr>
          <w:rFonts w:ascii="Times New Roman" w:hAnsi="Times New Roman" w:cs="Times New Roman"/>
          <w:color w:val="000000" w:themeColor="text1"/>
          <w:sz w:val="24"/>
          <w:szCs w:val="24"/>
          <w:lang w:val="en-US"/>
        </w:rPr>
        <w:lastRenderedPageBreak/>
        <w:t>lowest (32%)</w:t>
      </w:r>
      <w:r w:rsidR="00F5232D" w:rsidRPr="00374971">
        <w:rPr>
          <w:rFonts w:ascii="Times New Roman" w:hAnsi="Times New Roman" w:cs="Times New Roman"/>
          <w:color w:val="000000" w:themeColor="text1"/>
          <w:sz w:val="24"/>
          <w:szCs w:val="24"/>
          <w:lang w:val="en-US"/>
        </w:rPr>
        <w:t>, with t</w:t>
      </w:r>
      <w:r w:rsidRPr="00374971">
        <w:rPr>
          <w:rFonts w:ascii="Times New Roman" w:hAnsi="Times New Roman" w:cs="Times New Roman"/>
          <w:color w:val="000000" w:themeColor="text1"/>
          <w:sz w:val="24"/>
          <w:szCs w:val="24"/>
          <w:lang w:val="en-US"/>
        </w:rPr>
        <w:t>he UAE ranked a high fourth for the public sector and third for the private sector.</w:t>
      </w:r>
    </w:p>
    <w:p w14:paraId="4670422C" w14:textId="091A7833" w:rsidR="00A616DD" w:rsidRDefault="002D36AF" w:rsidP="00523A6C">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Al Waqfi and Forstenlechner (2010), Ng et al. (2016), and AlDhaheri et al. (2017) examined whether preferences for different sectors are influenced by motivational and attractiveness factors in general, including between genders. For example, Cooper et al. (2015) mentioned that student nationals in the GCC prefer the public sector, where jobs tend to have good salaries and benefits, security, work–life balance, working hours, job–skill match, prestige, and positive work culture</w:t>
      </w:r>
      <w:r w:rsidR="00CD76C7"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CD76C7"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alary and benefits, security, and work–life balance were the most important motivational factors. Harry (2007) explored the factors that influence nationalization in the private sector, such as the education system, job–skills mismatch, low salaries, long working hours, and short vacations, with job–skills mismatch being the most important influence on the choice. He also examined how women’s participation in the workforce has increased because of changing cultural norms and women becoming better educated than men. Forstenlechner (2009) provided several factors that may cause UAE nationals </w:t>
      </w:r>
      <w:r w:rsidR="00CD76C7" w:rsidRPr="00374971">
        <w:rPr>
          <w:rFonts w:ascii="Times New Roman" w:hAnsi="Times New Roman" w:cs="Times New Roman"/>
          <w:color w:val="000000" w:themeColor="text1"/>
          <w:sz w:val="24"/>
          <w:szCs w:val="24"/>
          <w:lang w:val="en-US"/>
        </w:rPr>
        <w:t xml:space="preserve">to prefer </w:t>
      </w:r>
      <w:r w:rsidRPr="00374971">
        <w:rPr>
          <w:rFonts w:ascii="Times New Roman" w:hAnsi="Times New Roman" w:cs="Times New Roman"/>
          <w:color w:val="000000" w:themeColor="text1"/>
          <w:sz w:val="24"/>
          <w:szCs w:val="24"/>
          <w:lang w:val="en-US"/>
        </w:rPr>
        <w:t>the public sector over the private sector, including higher salaries, better employment conditions, greater job security, and shorter working hours (Godwin, 2006; Mellahi, 2007). T</w:t>
      </w:r>
      <w:r w:rsidR="00CD76C7" w:rsidRPr="00374971">
        <w:rPr>
          <w:rFonts w:ascii="Times New Roman" w:hAnsi="Times New Roman" w:cs="Times New Roman"/>
          <w:color w:val="000000" w:themeColor="text1"/>
          <w:sz w:val="24"/>
          <w:szCs w:val="24"/>
          <w:lang w:val="en-US"/>
        </w:rPr>
        <w:t>o make t</w:t>
      </w:r>
      <w:r w:rsidRPr="00374971">
        <w:rPr>
          <w:rFonts w:ascii="Times New Roman" w:hAnsi="Times New Roman" w:cs="Times New Roman"/>
          <w:color w:val="000000" w:themeColor="text1"/>
          <w:sz w:val="24"/>
          <w:szCs w:val="24"/>
          <w:lang w:val="en-US"/>
        </w:rPr>
        <w:t>he private sector equally attractive for nationals</w:t>
      </w:r>
      <w:r w:rsidR="00CD76C7"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CD76C7" w:rsidRPr="00374971">
        <w:rPr>
          <w:rFonts w:ascii="Times New Roman" w:hAnsi="Times New Roman" w:cs="Times New Roman"/>
          <w:color w:val="000000" w:themeColor="text1"/>
          <w:sz w:val="24"/>
          <w:szCs w:val="24"/>
          <w:lang w:val="en-US"/>
        </w:rPr>
        <w:t>Forstenlechner (2009) suggested</w:t>
      </w:r>
      <w:r w:rsidRPr="00374971">
        <w:rPr>
          <w:rFonts w:ascii="Times New Roman" w:hAnsi="Times New Roman" w:cs="Times New Roman"/>
          <w:color w:val="000000" w:themeColor="text1"/>
          <w:sz w:val="24"/>
          <w:szCs w:val="24"/>
          <w:lang w:val="en-US"/>
        </w:rPr>
        <w:t xml:space="preserve"> lowering benefits in the government sector. AlDhaheri et al. (2017) explored the factors that affect whether female Emirati business and engineering students choose the private sector using an analytic hierarchy process</w:t>
      </w:r>
      <w:r w:rsidR="00CD76C7" w:rsidRPr="00374971">
        <w:rPr>
          <w:rFonts w:ascii="Times New Roman" w:hAnsi="Times New Roman" w:cs="Times New Roman"/>
          <w:color w:val="000000" w:themeColor="text1"/>
          <w:sz w:val="24"/>
          <w:szCs w:val="24"/>
          <w:lang w:val="en-US"/>
        </w:rPr>
        <w:t>.</w:t>
      </w:r>
      <w:r w:rsidR="00A73394" w:rsidRPr="00374971">
        <w:rPr>
          <w:rFonts w:ascii="Times New Roman" w:hAnsi="Times New Roman" w:cs="Times New Roman"/>
          <w:color w:val="000000" w:themeColor="text1"/>
          <w:sz w:val="24"/>
          <w:szCs w:val="24"/>
          <w:lang w:val="en-US"/>
        </w:rPr>
        <w:t xml:space="preserve"> </w:t>
      </w:r>
      <w:r w:rsidR="00CD76C7" w:rsidRPr="00374971">
        <w:rPr>
          <w:rFonts w:ascii="Times New Roman" w:hAnsi="Times New Roman" w:cs="Times New Roman"/>
          <w:color w:val="000000" w:themeColor="text1"/>
          <w:sz w:val="24"/>
          <w:szCs w:val="24"/>
          <w:lang w:val="en-US"/>
        </w:rPr>
        <w:t>They</w:t>
      </w:r>
      <w:r w:rsidRPr="00374971">
        <w:rPr>
          <w:rFonts w:ascii="Times New Roman" w:hAnsi="Times New Roman" w:cs="Times New Roman"/>
          <w:color w:val="000000" w:themeColor="text1"/>
          <w:sz w:val="24"/>
          <w:szCs w:val="24"/>
          <w:lang w:val="en-US"/>
        </w:rPr>
        <w:t xml:space="preserve"> includ</w:t>
      </w:r>
      <w:r w:rsidR="00CD76C7"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as factors demographic characteristics (income, age, education, and work experience), social and familial background (parents, relative, friends, and instructors), job stability (contingent on employment, job security, flexible working hours, and work–life balance), emotional stability (job stress, social support, and work–family conflict), and job–skills mismatch (education curricula, economic development, and personal development). Emotional stability and job–skills mismatch were the most influential factors on women’s career choices in the private sector.</w:t>
      </w:r>
      <w:bookmarkStart w:id="23" w:name="Figure_3"/>
    </w:p>
    <w:p w14:paraId="2B3134D9" w14:textId="77777777" w:rsidR="00523A6C" w:rsidRPr="005E7C98" w:rsidRDefault="00523A6C" w:rsidP="00523A6C">
      <w:pPr>
        <w:widowControl w:val="0"/>
        <w:autoSpaceDE w:val="0"/>
        <w:autoSpaceDN w:val="0"/>
        <w:adjustRightInd w:val="0"/>
        <w:spacing w:line="480" w:lineRule="auto"/>
        <w:ind w:left="-426" w:firstLine="426"/>
        <w:jc w:val="both"/>
        <w:rPr>
          <w:rFonts w:ascii="Times New Roman" w:hAnsi="Times New Roman" w:cs="Times New Roman"/>
          <w:color w:val="000000" w:themeColor="text1"/>
          <w:sz w:val="12"/>
          <w:szCs w:val="24"/>
          <w:lang w:val="en-US"/>
        </w:rPr>
      </w:pPr>
    </w:p>
    <w:p w14:paraId="52AE5412" w14:textId="77777777" w:rsidR="002D36AF" w:rsidRPr="00374971" w:rsidRDefault="002D36AF" w:rsidP="00FA5F37">
      <w:pPr>
        <w:spacing w:line="240" w:lineRule="auto"/>
        <w:jc w:val="both"/>
        <w:rPr>
          <w:rFonts w:ascii="Times New Roman" w:hAnsi="Times New Roman" w:cs="Times New Roman"/>
          <w:bCs/>
          <w:sz w:val="24"/>
          <w:szCs w:val="24"/>
          <w:lang w:val="en-US"/>
        </w:rPr>
      </w:pPr>
      <w:r w:rsidRPr="00374971">
        <w:rPr>
          <w:rFonts w:ascii="Times New Roman" w:hAnsi="Times New Roman" w:cs="Times New Roman"/>
          <w:bCs/>
          <w:sz w:val="24"/>
          <w:szCs w:val="24"/>
          <w:lang w:val="en-US"/>
        </w:rPr>
        <w:t>Figure 3</w:t>
      </w:r>
      <w:bookmarkEnd w:id="23"/>
      <w:r w:rsidRPr="00374971">
        <w:rPr>
          <w:rFonts w:ascii="Times New Roman" w:hAnsi="Times New Roman" w:cs="Times New Roman"/>
          <w:bCs/>
          <w:sz w:val="24"/>
          <w:szCs w:val="24"/>
          <w:lang w:val="en-US"/>
        </w:rPr>
        <w:t xml:space="preserve">: Students Who Would Prefer to Work in the Public Sector Versus the Private Sector by Country </w:t>
      </w:r>
    </w:p>
    <w:p w14:paraId="2D817CE2" w14:textId="77777777" w:rsidR="00B6207A" w:rsidRPr="00374971" w:rsidRDefault="002D36AF" w:rsidP="00753362">
      <w:pPr>
        <w:spacing w:line="480" w:lineRule="auto"/>
        <w:jc w:val="both"/>
        <w:rPr>
          <w:rFonts w:ascii="Times New Roman" w:hAnsi="Times New Roman" w:cs="Times New Roman"/>
          <w:i/>
          <w:iCs/>
          <w:sz w:val="24"/>
          <w:szCs w:val="24"/>
          <w:lang w:val="en-US"/>
        </w:rPr>
      </w:pPr>
      <w:r w:rsidRPr="00374971">
        <w:rPr>
          <w:rFonts w:ascii="Times New Roman" w:hAnsi="Times New Roman" w:cs="Times New Roman"/>
          <w:noProof/>
          <w:sz w:val="24"/>
          <w:szCs w:val="24"/>
          <w:lang w:val="en-US"/>
        </w:rPr>
        <w:drawing>
          <wp:inline distT="0" distB="0" distL="0" distR="0" wp14:anchorId="45AB7427" wp14:editId="33C6C3EB">
            <wp:extent cx="5365750" cy="2169131"/>
            <wp:effectExtent l="0" t="0" r="19050"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66E8A4" w14:textId="5BA0AE5C" w:rsidR="002D36AF" w:rsidRPr="00374971" w:rsidRDefault="002D36AF" w:rsidP="00753362">
      <w:pPr>
        <w:spacing w:line="480" w:lineRule="auto"/>
        <w:jc w:val="both"/>
        <w:rPr>
          <w:rFonts w:ascii="Times New Roman" w:hAnsi="Times New Roman" w:cs="Times New Roman"/>
          <w:noProof/>
          <w:sz w:val="24"/>
          <w:szCs w:val="24"/>
          <w:lang w:val="en-US"/>
        </w:rPr>
      </w:pPr>
      <w:r w:rsidRPr="00374971">
        <w:rPr>
          <w:rFonts w:ascii="Times New Roman" w:hAnsi="Times New Roman" w:cs="Times New Roman"/>
          <w:i/>
          <w:iCs/>
          <w:sz w:val="24"/>
          <w:szCs w:val="24"/>
          <w:lang w:val="en-US"/>
        </w:rPr>
        <w:t>Source: Cooper et al., 2015</w:t>
      </w:r>
    </w:p>
    <w:p w14:paraId="62F7A30F" w14:textId="77777777" w:rsidR="002D36AF" w:rsidRPr="005E7C98" w:rsidRDefault="002D36AF" w:rsidP="002D36AF">
      <w:pPr>
        <w:spacing w:line="480" w:lineRule="auto"/>
        <w:jc w:val="both"/>
        <w:rPr>
          <w:rFonts w:ascii="Times New Roman" w:hAnsi="Times New Roman" w:cs="Times New Roman"/>
          <w:sz w:val="12"/>
          <w:szCs w:val="24"/>
          <w:lang w:val="en-US"/>
        </w:rPr>
      </w:pPr>
    </w:p>
    <w:p w14:paraId="51375B3A" w14:textId="1A4A1CFC" w:rsidR="002D36AF" w:rsidRPr="00374971" w:rsidRDefault="00255153" w:rsidP="00FA5F37">
      <w:pPr>
        <w:spacing w:line="240" w:lineRule="auto"/>
        <w:jc w:val="both"/>
        <w:rPr>
          <w:rFonts w:ascii="Times New Roman" w:hAnsi="Times New Roman" w:cs="Times New Roman"/>
          <w:sz w:val="24"/>
          <w:szCs w:val="24"/>
          <w:lang w:val="en-US"/>
        </w:rPr>
      </w:pPr>
      <w:bookmarkStart w:id="24" w:name="Table_2"/>
      <w:r w:rsidRPr="004D513B">
        <w:rPr>
          <w:rFonts w:ascii="Times New Roman" w:hAnsi="Times New Roman" w:cs="Times New Roman"/>
          <w:noProof/>
          <w:sz w:val="24"/>
          <w:szCs w:val="24"/>
          <w:lang w:val="en-US"/>
        </w:rPr>
        <w:drawing>
          <wp:anchor distT="0" distB="0" distL="114300" distR="114300" simplePos="0" relativeHeight="251724800" behindDoc="0" locked="0" layoutInCell="1" allowOverlap="1" wp14:anchorId="78AB1A9E" wp14:editId="3A92799A">
            <wp:simplePos x="0" y="0"/>
            <wp:positionH relativeFrom="column">
              <wp:posOffset>-342900</wp:posOffset>
            </wp:positionH>
            <wp:positionV relativeFrom="paragraph">
              <wp:posOffset>505460</wp:posOffset>
            </wp:positionV>
            <wp:extent cx="5829300" cy="3677920"/>
            <wp:effectExtent l="0" t="0" r="12700" b="30480"/>
            <wp:wrapSquare wrapText="bothSides"/>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7A2FEF" w:rsidRPr="00374971">
        <w:rPr>
          <w:rFonts w:ascii="Times New Roman" w:hAnsi="Times New Roman" w:cs="Times New Roman"/>
          <w:bCs/>
          <w:sz w:val="24"/>
          <w:szCs w:val="24"/>
          <w:lang w:val="en-US"/>
        </w:rPr>
        <w:t xml:space="preserve">Figure </w:t>
      </w:r>
      <w:r w:rsidR="002C18A6" w:rsidRPr="00374971">
        <w:rPr>
          <w:rFonts w:ascii="Times New Roman" w:hAnsi="Times New Roman" w:cs="Times New Roman"/>
          <w:bCs/>
          <w:sz w:val="24"/>
          <w:szCs w:val="24"/>
          <w:lang w:val="en-US"/>
        </w:rPr>
        <w:t>4</w:t>
      </w:r>
      <w:r w:rsidR="002D36AF" w:rsidRPr="00374971">
        <w:rPr>
          <w:rFonts w:ascii="Times New Roman" w:hAnsi="Times New Roman" w:cs="Times New Roman"/>
          <w:sz w:val="24"/>
          <w:szCs w:val="24"/>
          <w:lang w:val="en-US"/>
        </w:rPr>
        <w:t xml:space="preserve">: </w:t>
      </w:r>
      <w:bookmarkEnd w:id="24"/>
      <w:r w:rsidR="002D36AF" w:rsidRPr="00374971">
        <w:rPr>
          <w:rFonts w:ascii="Times New Roman" w:hAnsi="Times New Roman" w:cs="Times New Roman"/>
          <w:sz w:val="24"/>
          <w:szCs w:val="24"/>
          <w:lang w:val="en-US"/>
        </w:rPr>
        <w:t xml:space="preserve">Students </w:t>
      </w:r>
      <w:r w:rsidR="00FC1168" w:rsidRPr="00374971">
        <w:rPr>
          <w:rFonts w:ascii="Times New Roman" w:hAnsi="Times New Roman" w:cs="Times New Roman"/>
          <w:bCs/>
          <w:sz w:val="24"/>
          <w:szCs w:val="24"/>
          <w:lang w:val="en-US"/>
        </w:rPr>
        <w:t xml:space="preserve">Who Would Prefer to Work in the Public Sector Versus the Private Sector </w:t>
      </w:r>
      <w:r w:rsidR="00FC1168" w:rsidRPr="00374971">
        <w:rPr>
          <w:rFonts w:ascii="Times New Roman" w:hAnsi="Times New Roman" w:cs="Times New Roman"/>
          <w:sz w:val="24"/>
          <w:szCs w:val="24"/>
          <w:lang w:val="en-US"/>
        </w:rPr>
        <w:t>by G</w:t>
      </w:r>
      <w:r w:rsidR="002D36AF" w:rsidRPr="00374971">
        <w:rPr>
          <w:rFonts w:ascii="Times New Roman" w:hAnsi="Times New Roman" w:cs="Times New Roman"/>
          <w:sz w:val="24"/>
          <w:szCs w:val="24"/>
          <w:lang w:val="en-US"/>
        </w:rPr>
        <w:t>ender</w:t>
      </w:r>
    </w:p>
    <w:p w14:paraId="2431572B" w14:textId="77777777" w:rsidR="00FA5F37" w:rsidRPr="00FA5F37" w:rsidRDefault="00FA5F37" w:rsidP="006B2C2F">
      <w:pPr>
        <w:spacing w:line="480" w:lineRule="auto"/>
        <w:jc w:val="both"/>
        <w:rPr>
          <w:rFonts w:ascii="Times New Roman" w:hAnsi="Times New Roman" w:cs="Times New Roman"/>
          <w:i/>
          <w:iCs/>
          <w:sz w:val="2"/>
          <w:szCs w:val="24"/>
          <w:lang w:val="en-US"/>
        </w:rPr>
      </w:pPr>
    </w:p>
    <w:p w14:paraId="086488AF" w14:textId="27FB67E6" w:rsidR="006B2C2F" w:rsidRPr="00374971" w:rsidRDefault="007A2FEF" w:rsidP="006B2C2F">
      <w:pPr>
        <w:spacing w:line="480" w:lineRule="auto"/>
        <w:jc w:val="both"/>
        <w:rPr>
          <w:rFonts w:ascii="Times New Roman" w:eastAsia="Times New Roman" w:hAnsi="Times New Roman" w:cs="Times New Roman"/>
          <w:sz w:val="24"/>
          <w:szCs w:val="24"/>
          <w:lang w:val="en-US"/>
        </w:rPr>
      </w:pPr>
      <w:r w:rsidRPr="00374971">
        <w:rPr>
          <w:rFonts w:ascii="Times New Roman" w:hAnsi="Times New Roman" w:cs="Times New Roman"/>
          <w:i/>
          <w:iCs/>
          <w:sz w:val="24"/>
          <w:szCs w:val="24"/>
          <w:lang w:val="en-US"/>
        </w:rPr>
        <w:t>Source: Cooper et al., 2015</w:t>
      </w:r>
    </w:p>
    <w:p w14:paraId="450E3EF5" w14:textId="4D940EC4" w:rsidR="00B63D57" w:rsidRDefault="00183944" w:rsidP="004D513B">
      <w:pPr>
        <w:widowControl w:val="0"/>
        <w:autoSpaceDE w:val="0"/>
        <w:autoSpaceDN w:val="0"/>
        <w:adjustRightInd w:val="0"/>
        <w:spacing w:line="480" w:lineRule="auto"/>
        <w:ind w:left="-426" w:firstLine="426"/>
        <w:jc w:val="both"/>
        <w:rPr>
          <w:rFonts w:ascii="Times New Roman" w:hAnsi="Times New Roman" w:cs="Times New Roman"/>
          <w:bCs/>
          <w:sz w:val="24"/>
          <w:szCs w:val="24"/>
          <w:lang w:val="en-US"/>
        </w:rPr>
      </w:pPr>
      <w:r w:rsidRPr="00374971">
        <w:rPr>
          <w:rFonts w:ascii="Times New Roman" w:hAnsi="Times New Roman" w:cs="Times New Roman"/>
          <w:color w:val="000000" w:themeColor="text1"/>
          <w:sz w:val="24"/>
          <w:szCs w:val="24"/>
          <w:lang w:val="en-US"/>
        </w:rPr>
        <w:lastRenderedPageBreak/>
        <w:t>A</w:t>
      </w:r>
      <w:r w:rsidR="002D36AF" w:rsidRPr="00374971">
        <w:rPr>
          <w:rFonts w:ascii="Times New Roman" w:hAnsi="Times New Roman" w:cs="Times New Roman"/>
          <w:color w:val="000000" w:themeColor="text1"/>
          <w:sz w:val="24"/>
          <w:szCs w:val="24"/>
          <w:lang w:val="en-US"/>
        </w:rPr>
        <w:t xml:space="preserve"> survey by Oxford Strategic Consulting on career choices among Emiratis in 2015</w:t>
      </w:r>
      <w:r w:rsidRPr="00374971">
        <w:rPr>
          <w:rFonts w:ascii="Times New Roman" w:hAnsi="Times New Roman" w:cs="Times New Roman"/>
          <w:color w:val="000000" w:themeColor="text1"/>
          <w:sz w:val="24"/>
          <w:szCs w:val="24"/>
          <w:lang w:val="en-US"/>
        </w:rPr>
        <w:t xml:space="preserve"> suggested that</w:t>
      </w:r>
      <w:r w:rsidR="002D36AF" w:rsidRPr="00374971">
        <w:rPr>
          <w:rFonts w:ascii="Times New Roman" w:hAnsi="Times New Roman" w:cs="Times New Roman"/>
          <w:color w:val="000000" w:themeColor="text1"/>
          <w:sz w:val="24"/>
          <w:szCs w:val="24"/>
          <w:lang w:val="en-US"/>
        </w:rPr>
        <w:t xml:space="preserve"> most Emiratis prefer administrative jobs</w:t>
      </w:r>
      <w:r w:rsidR="00A05FC3" w:rsidRPr="00374971">
        <w:rPr>
          <w:rFonts w:ascii="Times New Roman" w:hAnsi="Times New Roman" w:cs="Times New Roman"/>
          <w:color w:val="000000" w:themeColor="text1"/>
          <w:sz w:val="24"/>
          <w:szCs w:val="24"/>
          <w:lang w:val="en-US"/>
        </w:rPr>
        <w:t xml:space="preserve"> (Benchiba-Savenius &amp; Owens, 2016)</w:t>
      </w:r>
      <w:r w:rsidR="00CD76C7" w:rsidRPr="00374971">
        <w:rPr>
          <w:rFonts w:ascii="Times New Roman" w:hAnsi="Times New Roman" w:cs="Times New Roman"/>
          <w:color w:val="000000" w:themeColor="text1"/>
          <w:sz w:val="24"/>
          <w:szCs w:val="24"/>
          <w:lang w:val="en-US"/>
        </w:rPr>
        <w:t>. Other popular choices were</w:t>
      </w:r>
      <w:r w:rsidR="002D36AF" w:rsidRPr="00374971">
        <w:rPr>
          <w:rFonts w:ascii="Times New Roman" w:hAnsi="Times New Roman" w:cs="Times New Roman"/>
          <w:color w:val="000000" w:themeColor="text1"/>
          <w:sz w:val="24"/>
          <w:szCs w:val="24"/>
          <w:lang w:val="en-US"/>
        </w:rPr>
        <w:t xml:space="preserve"> engineering, accounting, banking, and finance careers. Figures </w:t>
      </w:r>
      <w:r w:rsidR="0083379F" w:rsidRPr="00374971">
        <w:rPr>
          <w:rFonts w:ascii="Times New Roman" w:hAnsi="Times New Roman" w:cs="Times New Roman"/>
          <w:color w:val="000000" w:themeColor="text1"/>
          <w:sz w:val="24"/>
          <w:szCs w:val="24"/>
          <w:lang w:val="en-US"/>
        </w:rPr>
        <w:t>5</w:t>
      </w:r>
      <w:r w:rsidR="00CD76C7" w:rsidRPr="00374971">
        <w:rPr>
          <w:rFonts w:ascii="Times New Roman" w:hAnsi="Times New Roman" w:cs="Times New Roman"/>
          <w:color w:val="000000" w:themeColor="text1"/>
          <w:sz w:val="24"/>
          <w:szCs w:val="24"/>
          <w:lang w:val="en-US"/>
        </w:rPr>
        <w:t xml:space="preserve"> and </w:t>
      </w:r>
      <w:r w:rsidR="0083379F" w:rsidRPr="00374971">
        <w:rPr>
          <w:rFonts w:ascii="Times New Roman" w:hAnsi="Times New Roman" w:cs="Times New Roman"/>
          <w:color w:val="000000" w:themeColor="text1"/>
          <w:sz w:val="24"/>
          <w:szCs w:val="24"/>
          <w:lang w:val="en-US"/>
        </w:rPr>
        <w:t>6</w:t>
      </w:r>
      <w:r w:rsidR="002D36AF" w:rsidRPr="00374971">
        <w:rPr>
          <w:rFonts w:ascii="Times New Roman" w:hAnsi="Times New Roman" w:cs="Times New Roman"/>
          <w:color w:val="000000" w:themeColor="text1"/>
          <w:sz w:val="24"/>
          <w:szCs w:val="24"/>
          <w:lang w:val="en-US"/>
        </w:rPr>
        <w:t xml:space="preserve"> show the top sectors in which Emiratis prefer to work, in general and by gender.</w:t>
      </w:r>
      <w:bookmarkStart w:id="25" w:name="Figure_4"/>
    </w:p>
    <w:p w14:paraId="44074381" w14:textId="77777777" w:rsidR="00FA5F37" w:rsidRPr="00FA5F37" w:rsidRDefault="00FA5F37" w:rsidP="003A443D">
      <w:pPr>
        <w:spacing w:line="480" w:lineRule="auto"/>
        <w:jc w:val="both"/>
        <w:rPr>
          <w:rFonts w:ascii="Times New Roman" w:hAnsi="Times New Roman" w:cs="Times New Roman"/>
          <w:bCs/>
          <w:sz w:val="12"/>
          <w:szCs w:val="24"/>
          <w:lang w:val="en-US"/>
        </w:rPr>
      </w:pPr>
    </w:p>
    <w:p w14:paraId="19E53F2B" w14:textId="66E7C8EB" w:rsidR="003A443D" w:rsidRPr="00374971" w:rsidRDefault="002D36AF" w:rsidP="003A443D">
      <w:pPr>
        <w:spacing w:line="480" w:lineRule="auto"/>
        <w:jc w:val="both"/>
        <w:rPr>
          <w:rFonts w:ascii="Times New Roman" w:hAnsi="Times New Roman" w:cs="Times New Roman"/>
          <w:i/>
          <w:iCs/>
          <w:sz w:val="24"/>
          <w:szCs w:val="24"/>
          <w:lang w:val="en-US"/>
        </w:rPr>
      </w:pPr>
      <w:r w:rsidRPr="00374971">
        <w:rPr>
          <w:rFonts w:ascii="Times New Roman" w:hAnsi="Times New Roman" w:cs="Times New Roman"/>
          <w:bCs/>
          <w:sz w:val="24"/>
          <w:szCs w:val="24"/>
          <w:lang w:val="en-US"/>
        </w:rPr>
        <w:t xml:space="preserve">Figure </w:t>
      </w:r>
      <w:bookmarkEnd w:id="25"/>
      <w:r w:rsidR="00EB0F1C" w:rsidRPr="00374971">
        <w:rPr>
          <w:rFonts w:ascii="Times New Roman" w:hAnsi="Times New Roman" w:cs="Times New Roman"/>
          <w:bCs/>
          <w:sz w:val="24"/>
          <w:szCs w:val="24"/>
          <w:lang w:val="en-US"/>
        </w:rPr>
        <w:t>5</w:t>
      </w:r>
      <w:r w:rsidRPr="00374971">
        <w:rPr>
          <w:rFonts w:ascii="Times New Roman" w:hAnsi="Times New Roman" w:cs="Times New Roman"/>
          <w:bCs/>
          <w:sz w:val="24"/>
          <w:szCs w:val="24"/>
          <w:lang w:val="en-US"/>
        </w:rPr>
        <w:t xml:space="preserve">: </w:t>
      </w:r>
      <w:r w:rsidRPr="00374971">
        <w:rPr>
          <w:rFonts w:ascii="Times New Roman" w:hAnsi="Times New Roman" w:cs="Times New Roman"/>
          <w:noProof/>
          <w:sz w:val="24"/>
          <w:szCs w:val="24"/>
          <w:lang w:val="en-US"/>
        </w:rPr>
        <w:t xml:space="preserve">Preferred </w:t>
      </w:r>
      <w:r w:rsidR="00CD76C7" w:rsidRPr="00374971">
        <w:rPr>
          <w:rFonts w:ascii="Times New Roman" w:hAnsi="Times New Roman" w:cs="Times New Roman"/>
          <w:noProof/>
          <w:sz w:val="24"/>
          <w:szCs w:val="24"/>
          <w:lang w:val="en-US"/>
        </w:rPr>
        <w:t xml:space="preserve">Employment </w:t>
      </w:r>
      <w:r w:rsidRPr="00374971">
        <w:rPr>
          <w:rFonts w:ascii="Times New Roman" w:hAnsi="Times New Roman" w:cs="Times New Roman"/>
          <w:noProof/>
          <w:sz w:val="24"/>
          <w:szCs w:val="24"/>
          <w:lang w:val="en-US"/>
        </w:rPr>
        <w:t xml:space="preserve">Sectors for Emiratis </w:t>
      </w:r>
    </w:p>
    <w:p w14:paraId="6AC74C9D" w14:textId="77777777" w:rsidR="00753362" w:rsidRPr="00374971" w:rsidRDefault="00CD76C7" w:rsidP="002D36AF">
      <w:pPr>
        <w:spacing w:line="480" w:lineRule="auto"/>
        <w:jc w:val="both"/>
        <w:rPr>
          <w:rFonts w:ascii="Times New Roman" w:hAnsi="Times New Roman" w:cs="Times New Roman"/>
          <w:i/>
          <w:iCs/>
          <w:sz w:val="24"/>
          <w:szCs w:val="24"/>
          <w:lang w:val="en-US"/>
        </w:rPr>
      </w:pPr>
      <w:r w:rsidRPr="00374971">
        <w:rPr>
          <w:rFonts w:ascii="Times New Roman" w:hAnsi="Times New Roman" w:cs="Times New Roman"/>
          <w:noProof/>
          <w:sz w:val="24"/>
          <w:szCs w:val="24"/>
          <w:lang w:val="en-US"/>
        </w:rPr>
        <w:drawing>
          <wp:inline distT="0" distB="0" distL="0" distR="0" wp14:anchorId="6592C150" wp14:editId="01B81F9B">
            <wp:extent cx="5143500" cy="2488915"/>
            <wp:effectExtent l="0" t="0" r="12700" b="260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B07DBF" w14:textId="7AD300FE" w:rsidR="006F6761" w:rsidRDefault="002D36AF" w:rsidP="002D36AF">
      <w:pPr>
        <w:spacing w:line="480" w:lineRule="auto"/>
        <w:jc w:val="both"/>
        <w:rPr>
          <w:rFonts w:ascii="Times New Roman" w:hAnsi="Times New Roman" w:cs="Times New Roman"/>
          <w:i/>
          <w:iCs/>
          <w:sz w:val="24"/>
          <w:szCs w:val="24"/>
          <w:lang w:val="en-US"/>
        </w:rPr>
      </w:pPr>
      <w:r w:rsidRPr="00374971">
        <w:rPr>
          <w:rFonts w:ascii="Times New Roman" w:hAnsi="Times New Roman" w:cs="Times New Roman"/>
          <w:i/>
          <w:iCs/>
          <w:sz w:val="24"/>
          <w:szCs w:val="24"/>
          <w:lang w:val="en-US"/>
        </w:rPr>
        <w:t>Source: The National Business, 2015</w:t>
      </w:r>
      <w:bookmarkStart w:id="26" w:name="Figure_5"/>
    </w:p>
    <w:p w14:paraId="400349C7" w14:textId="77777777" w:rsidR="00064BE4" w:rsidRPr="00064BE4" w:rsidRDefault="00064BE4" w:rsidP="002D36AF">
      <w:pPr>
        <w:spacing w:line="480" w:lineRule="auto"/>
        <w:jc w:val="both"/>
        <w:rPr>
          <w:rFonts w:ascii="Times New Roman" w:hAnsi="Times New Roman" w:cs="Times New Roman"/>
          <w:i/>
          <w:iCs/>
          <w:sz w:val="12"/>
          <w:szCs w:val="24"/>
          <w:lang w:val="en-US"/>
        </w:rPr>
      </w:pPr>
    </w:p>
    <w:p w14:paraId="24B836B1" w14:textId="43755E9B" w:rsidR="002D36AF" w:rsidRPr="00374971" w:rsidRDefault="002D36AF" w:rsidP="002D36AF">
      <w:pPr>
        <w:spacing w:line="480" w:lineRule="auto"/>
        <w:jc w:val="both"/>
        <w:rPr>
          <w:rFonts w:ascii="Times New Roman" w:hAnsi="Times New Roman" w:cs="Times New Roman"/>
          <w:bCs/>
          <w:sz w:val="24"/>
          <w:szCs w:val="24"/>
          <w:lang w:val="en-US"/>
        </w:rPr>
      </w:pPr>
      <w:r w:rsidRPr="00374971">
        <w:rPr>
          <w:rFonts w:ascii="Times New Roman" w:hAnsi="Times New Roman" w:cs="Times New Roman"/>
          <w:bCs/>
          <w:sz w:val="24"/>
          <w:szCs w:val="24"/>
          <w:lang w:val="en-US"/>
        </w:rPr>
        <w:t xml:space="preserve">Figure </w:t>
      </w:r>
      <w:bookmarkEnd w:id="26"/>
      <w:r w:rsidR="00EB0F1C" w:rsidRPr="00374971">
        <w:rPr>
          <w:rFonts w:ascii="Times New Roman" w:hAnsi="Times New Roman" w:cs="Times New Roman"/>
          <w:bCs/>
          <w:sz w:val="24"/>
          <w:szCs w:val="24"/>
          <w:lang w:val="en-US"/>
        </w:rPr>
        <w:t>6</w:t>
      </w:r>
      <w:r w:rsidRPr="00374971">
        <w:rPr>
          <w:rFonts w:ascii="Times New Roman" w:hAnsi="Times New Roman" w:cs="Times New Roman"/>
          <w:bCs/>
          <w:sz w:val="24"/>
          <w:szCs w:val="24"/>
          <w:lang w:val="en-US"/>
        </w:rPr>
        <w:t xml:space="preserve">: </w:t>
      </w:r>
      <w:r w:rsidRPr="00374971">
        <w:rPr>
          <w:rFonts w:ascii="Times New Roman" w:hAnsi="Times New Roman" w:cs="Times New Roman"/>
          <w:noProof/>
          <w:sz w:val="24"/>
          <w:szCs w:val="24"/>
          <w:lang w:val="en-US"/>
        </w:rPr>
        <w:t>Top Preferred Sectors for Emiratis by Gender</w:t>
      </w:r>
    </w:p>
    <w:p w14:paraId="1BAEB7CA" w14:textId="77777777" w:rsidR="00692453" w:rsidRPr="00374971" w:rsidRDefault="002D36AF" w:rsidP="00EB0F1C">
      <w:pPr>
        <w:widowControl w:val="0"/>
        <w:autoSpaceDE w:val="0"/>
        <w:autoSpaceDN w:val="0"/>
        <w:adjustRightInd w:val="0"/>
        <w:spacing w:line="480" w:lineRule="auto"/>
        <w:rPr>
          <w:rFonts w:ascii="Times New Roman" w:hAnsi="Times New Roman" w:cs="Times New Roman"/>
          <w:i/>
          <w:iCs/>
          <w:sz w:val="24"/>
          <w:szCs w:val="24"/>
          <w:lang w:val="en-US"/>
        </w:rPr>
      </w:pPr>
      <w:r w:rsidRPr="00374971">
        <w:rPr>
          <w:rFonts w:ascii="Times New Roman" w:hAnsi="Times New Roman" w:cs="Times New Roman"/>
          <w:noProof/>
          <w:sz w:val="24"/>
          <w:szCs w:val="24"/>
          <w:lang w:val="en-US"/>
        </w:rPr>
        <w:drawing>
          <wp:inline distT="0" distB="0" distL="0" distR="0" wp14:anchorId="055D8071" wp14:editId="45A9AE35">
            <wp:extent cx="4572000" cy="1912263"/>
            <wp:effectExtent l="0" t="0" r="25400" b="18415"/>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81449B" w14:textId="18CD7223" w:rsidR="002D36AF" w:rsidRPr="00374971" w:rsidRDefault="002D36AF" w:rsidP="00EB0F1C">
      <w:pPr>
        <w:widowControl w:val="0"/>
        <w:autoSpaceDE w:val="0"/>
        <w:autoSpaceDN w:val="0"/>
        <w:adjustRightInd w:val="0"/>
        <w:spacing w:line="480" w:lineRule="auto"/>
        <w:rPr>
          <w:rFonts w:ascii="Times New Roman" w:hAnsi="Times New Roman" w:cs="Times New Roman"/>
          <w:i/>
          <w:iCs/>
          <w:sz w:val="24"/>
          <w:szCs w:val="24"/>
          <w:lang w:val="en-US"/>
        </w:rPr>
      </w:pPr>
      <w:r w:rsidRPr="00374971">
        <w:rPr>
          <w:rFonts w:ascii="Times New Roman" w:hAnsi="Times New Roman" w:cs="Times New Roman"/>
          <w:i/>
          <w:iCs/>
          <w:sz w:val="24"/>
          <w:szCs w:val="24"/>
          <w:lang w:val="en-US"/>
        </w:rPr>
        <w:t>Source: The National Business, 2015</w:t>
      </w:r>
    </w:p>
    <w:p w14:paraId="6931C30D" w14:textId="77777777" w:rsidR="002D36AF" w:rsidRPr="00374971" w:rsidRDefault="002D36AF" w:rsidP="002D36AF">
      <w:pPr>
        <w:pStyle w:val="BodyText"/>
        <w:rPr>
          <w:rFonts w:ascii="Times New Roman" w:hAnsi="Times New Roman" w:cs="Times New Roman"/>
          <w:sz w:val="24"/>
          <w:szCs w:val="24"/>
          <w:lang w:val="en-US"/>
        </w:rPr>
      </w:pPr>
    </w:p>
    <w:p w14:paraId="3514B446" w14:textId="77777777" w:rsidR="002D36AF" w:rsidRPr="00374971" w:rsidRDefault="002D36AF" w:rsidP="002D36AF">
      <w:pPr>
        <w:pStyle w:val="APALevel1"/>
        <w:jc w:val="left"/>
        <w:rPr>
          <w:b w:val="0"/>
        </w:rPr>
      </w:pPr>
      <w:r w:rsidRPr="00374971">
        <w:rPr>
          <w:rFonts w:eastAsiaTheme="minorHAnsi"/>
          <w:b w:val="0"/>
          <w:bCs/>
          <w:i/>
        </w:rPr>
        <w:t xml:space="preserve">1.2.4. </w:t>
      </w:r>
      <w:bookmarkStart w:id="27" w:name="Female_Empowerment"/>
      <w:r w:rsidRPr="00374971">
        <w:rPr>
          <w:rFonts w:eastAsiaTheme="minorHAnsi"/>
          <w:b w:val="0"/>
          <w:bCs/>
          <w:i/>
        </w:rPr>
        <w:t>Female Empowerment</w:t>
      </w:r>
    </w:p>
    <w:bookmarkEnd w:id="27"/>
    <w:p w14:paraId="7654A024" w14:textId="1065F9E5"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w:t>
      </w:r>
      <w:r w:rsidR="00354303" w:rsidRPr="00374971">
        <w:rPr>
          <w:rFonts w:ascii="Times New Roman" w:hAnsi="Times New Roman" w:cs="Times New Roman"/>
          <w:color w:val="000000" w:themeColor="text1"/>
          <w:sz w:val="24"/>
          <w:szCs w:val="24"/>
          <w:lang w:val="en-US"/>
        </w:rPr>
        <w:t xml:space="preserve">rapid growth of the </w:t>
      </w:r>
      <w:r w:rsidRPr="00374971">
        <w:rPr>
          <w:rFonts w:ascii="Times New Roman" w:hAnsi="Times New Roman" w:cs="Times New Roman"/>
          <w:color w:val="000000" w:themeColor="text1"/>
          <w:sz w:val="24"/>
          <w:szCs w:val="24"/>
          <w:lang w:val="en-US"/>
        </w:rPr>
        <w:t>new economy in the UAE ha</w:t>
      </w:r>
      <w:r w:rsidR="00354303"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narrowed the gap between men and women. Emirati society has changed a great deal in recent years, </w:t>
      </w:r>
      <w:r w:rsidR="00354303" w:rsidRPr="00374971">
        <w:rPr>
          <w:rFonts w:ascii="Times New Roman" w:hAnsi="Times New Roman" w:cs="Times New Roman"/>
          <w:color w:val="000000" w:themeColor="text1"/>
          <w:sz w:val="24"/>
          <w:szCs w:val="24"/>
          <w:lang w:val="en-US"/>
        </w:rPr>
        <w:t xml:space="preserve">but </w:t>
      </w:r>
      <w:r w:rsidRPr="00374971">
        <w:rPr>
          <w:rFonts w:ascii="Times New Roman" w:hAnsi="Times New Roman" w:cs="Times New Roman"/>
          <w:color w:val="000000" w:themeColor="text1"/>
          <w:sz w:val="24"/>
          <w:szCs w:val="24"/>
          <w:lang w:val="en-US"/>
        </w:rPr>
        <w:t xml:space="preserve">it is still characterized by a patriarchal culture. Many fathers still control their daughters’ lives and make decisions that affect their education, careers, and choice of marriage partners (Al Marzouqi </w:t>
      </w:r>
      <w:r w:rsidR="0018394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Fo</w:t>
      </w:r>
      <w:r w:rsidR="00183944" w:rsidRPr="00374971">
        <w:rPr>
          <w:rFonts w:ascii="Times New Roman" w:hAnsi="Times New Roman" w:cs="Times New Roman"/>
          <w:color w:val="000000" w:themeColor="text1"/>
          <w:sz w:val="24"/>
          <w:szCs w:val="24"/>
          <w:lang w:val="en-US"/>
        </w:rPr>
        <w:t>r</w:t>
      </w:r>
      <w:r w:rsidRPr="00374971">
        <w:rPr>
          <w:rFonts w:ascii="Times New Roman" w:hAnsi="Times New Roman" w:cs="Times New Roman"/>
          <w:color w:val="000000" w:themeColor="text1"/>
          <w:sz w:val="24"/>
          <w:szCs w:val="24"/>
          <w:lang w:val="en-US"/>
        </w:rPr>
        <w:t>ster, 2011). Family members are encouraged to choose careers from which the family will benefit and that will be accepted by society, such as business, law, medicine, education, or office work</w:t>
      </w:r>
      <w:r w:rsidR="00354303" w:rsidRPr="00374971">
        <w:rPr>
          <w:rFonts w:ascii="Times New Roman" w:hAnsi="Times New Roman" w:cs="Times New Roman"/>
          <w:color w:val="000000" w:themeColor="text1"/>
          <w:sz w:val="24"/>
          <w:szCs w:val="24"/>
          <w:lang w:val="en-US"/>
        </w:rPr>
        <w:t xml:space="preserve">. Women were also encouraged to choose </w:t>
      </w:r>
      <w:r w:rsidRPr="00374971">
        <w:rPr>
          <w:rFonts w:ascii="Times New Roman" w:hAnsi="Times New Roman" w:cs="Times New Roman"/>
          <w:color w:val="000000" w:themeColor="text1"/>
          <w:sz w:val="24"/>
          <w:szCs w:val="24"/>
          <w:lang w:val="en-US"/>
        </w:rPr>
        <w:t xml:space="preserve">careers </w:t>
      </w:r>
      <w:r w:rsidR="00354303" w:rsidRPr="00374971">
        <w:rPr>
          <w:rFonts w:ascii="Times New Roman" w:hAnsi="Times New Roman" w:cs="Times New Roman"/>
          <w:color w:val="000000" w:themeColor="text1"/>
          <w:sz w:val="24"/>
          <w:szCs w:val="24"/>
          <w:lang w:val="en-US"/>
        </w:rPr>
        <w:t xml:space="preserve">where they could </w:t>
      </w:r>
      <w:r w:rsidRPr="00374971">
        <w:rPr>
          <w:rFonts w:ascii="Times New Roman" w:hAnsi="Times New Roman" w:cs="Times New Roman"/>
          <w:color w:val="000000" w:themeColor="text1"/>
          <w:sz w:val="24"/>
          <w:szCs w:val="24"/>
          <w:lang w:val="en-US"/>
        </w:rPr>
        <w:t xml:space="preserve">avoid contact with men. This led to limited career choices at first and a low level of Emirati women participating in the workforce, especially in mixed-gender workplaces (Gallant </w:t>
      </w:r>
      <w:r w:rsidR="0018394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Pounder, </w:t>
      </w:r>
      <w:r w:rsidR="00EB0F1C" w:rsidRPr="00374971">
        <w:rPr>
          <w:rFonts w:ascii="Times New Roman" w:hAnsi="Times New Roman" w:cs="Times New Roman"/>
          <w:color w:val="000000" w:themeColor="text1"/>
          <w:sz w:val="24"/>
          <w:szCs w:val="24"/>
          <w:lang w:val="en-US"/>
        </w:rPr>
        <w:t>2008</w:t>
      </w:r>
      <w:r w:rsidRPr="00374971">
        <w:rPr>
          <w:rFonts w:ascii="Times New Roman" w:hAnsi="Times New Roman" w:cs="Times New Roman"/>
          <w:color w:val="000000" w:themeColor="text1"/>
          <w:sz w:val="24"/>
          <w:szCs w:val="24"/>
          <w:lang w:val="en-US"/>
        </w:rPr>
        <w:t>). However, the number of women who have entered the labor market and their success in their professions have</w:t>
      </w:r>
      <w:r w:rsidR="004D4989" w:rsidRPr="00374971">
        <w:rPr>
          <w:rFonts w:ascii="Times New Roman" w:hAnsi="Times New Roman" w:cs="Times New Roman"/>
          <w:color w:val="000000" w:themeColor="text1"/>
          <w:sz w:val="24"/>
          <w:szCs w:val="24"/>
          <w:lang w:val="en-US"/>
        </w:rPr>
        <w:t xml:space="preserve"> both</w:t>
      </w:r>
      <w:r w:rsidRPr="00374971">
        <w:rPr>
          <w:rFonts w:ascii="Times New Roman" w:hAnsi="Times New Roman" w:cs="Times New Roman"/>
          <w:color w:val="000000" w:themeColor="text1"/>
          <w:sz w:val="24"/>
          <w:szCs w:val="24"/>
          <w:lang w:val="en-US"/>
        </w:rPr>
        <w:t xml:space="preserve"> increased because most Emirati families are now encouraging their daughters to be part of the economic development of the UAE (</w:t>
      </w:r>
      <w:r w:rsidR="00183944" w:rsidRPr="00374971">
        <w:rPr>
          <w:rFonts w:ascii="Times New Roman" w:hAnsi="Times New Roman" w:cs="Times New Roman"/>
          <w:color w:val="000000" w:themeColor="text1"/>
          <w:sz w:val="24"/>
          <w:szCs w:val="24"/>
          <w:lang w:val="en-US"/>
        </w:rPr>
        <w:t xml:space="preserve">Al Marzouqi and Forster, 2011; </w:t>
      </w:r>
      <w:r w:rsidRPr="00374971">
        <w:rPr>
          <w:rFonts w:ascii="Times New Roman" w:hAnsi="Times New Roman" w:cs="Times New Roman"/>
          <w:color w:val="000000" w:themeColor="text1"/>
          <w:sz w:val="24"/>
          <w:szCs w:val="24"/>
          <w:lang w:val="en-US"/>
        </w:rPr>
        <w:t xml:space="preserve">Moore </w:t>
      </w:r>
      <w:r w:rsidR="0018394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Forster, 2009). This provides Emirati women with financial and personal support, not only to work in the public or private sector in more professional career</w:t>
      </w:r>
      <w:r w:rsidR="00354303"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but also to create their own businesses (Al Marzouqi </w:t>
      </w:r>
      <w:r w:rsidR="00EE489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Fo</w:t>
      </w:r>
      <w:r w:rsidR="00EE4890" w:rsidRPr="00374971">
        <w:rPr>
          <w:rFonts w:ascii="Times New Roman" w:hAnsi="Times New Roman" w:cs="Times New Roman"/>
          <w:color w:val="000000" w:themeColor="text1"/>
          <w:sz w:val="24"/>
          <w:szCs w:val="24"/>
          <w:lang w:val="en-US"/>
        </w:rPr>
        <w:t>r</w:t>
      </w:r>
      <w:r w:rsidRPr="00374971">
        <w:rPr>
          <w:rFonts w:ascii="Times New Roman" w:hAnsi="Times New Roman" w:cs="Times New Roman"/>
          <w:color w:val="000000" w:themeColor="text1"/>
          <w:sz w:val="24"/>
          <w:szCs w:val="24"/>
          <w:lang w:val="en-US"/>
        </w:rPr>
        <w:t xml:space="preserve">ster, 2011). </w:t>
      </w:r>
    </w:p>
    <w:p w14:paraId="2790868E" w14:textId="739F55AF"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Women benefit from the chance to participate </w:t>
      </w:r>
      <w:r w:rsidR="00354303" w:rsidRPr="00374971">
        <w:rPr>
          <w:rFonts w:ascii="Times New Roman" w:hAnsi="Times New Roman" w:cs="Times New Roman"/>
          <w:color w:val="000000" w:themeColor="text1"/>
          <w:sz w:val="24"/>
          <w:szCs w:val="24"/>
          <w:lang w:val="en-US"/>
        </w:rPr>
        <w:t xml:space="preserve">in </w:t>
      </w:r>
      <w:r w:rsidRPr="00374971">
        <w:rPr>
          <w:rFonts w:ascii="Times New Roman" w:hAnsi="Times New Roman" w:cs="Times New Roman"/>
          <w:color w:val="000000" w:themeColor="text1"/>
          <w:sz w:val="24"/>
          <w:szCs w:val="24"/>
          <w:lang w:val="en-US"/>
        </w:rPr>
        <w:t xml:space="preserve">and develop their country alongside men, and 20% of </w:t>
      </w:r>
      <w:r w:rsidR="00906DA3">
        <w:rPr>
          <w:rFonts w:ascii="Times New Roman" w:hAnsi="Times New Roman" w:cs="Times New Roman"/>
          <w:color w:val="000000" w:themeColor="text1"/>
          <w:sz w:val="24"/>
          <w:szCs w:val="24"/>
          <w:lang w:val="en-US"/>
        </w:rPr>
        <w:t xml:space="preserve">women were active in the </w:t>
      </w:r>
      <w:r w:rsidRPr="00374971">
        <w:rPr>
          <w:rFonts w:ascii="Times New Roman" w:hAnsi="Times New Roman" w:cs="Times New Roman"/>
          <w:color w:val="000000" w:themeColor="text1"/>
          <w:sz w:val="24"/>
          <w:szCs w:val="24"/>
          <w:lang w:val="en-US"/>
        </w:rPr>
        <w:t xml:space="preserve">national UAE labor force market in 2015 (Tahseen Consulting, 2015). Education, open social attitudes toward women’s employment, income, and developing a personal and professional identity have given women the chance to </w:t>
      </w:r>
      <w:r w:rsidR="00354303" w:rsidRPr="00374971">
        <w:rPr>
          <w:rFonts w:ascii="Times New Roman" w:hAnsi="Times New Roman" w:cs="Times New Roman"/>
          <w:color w:val="000000" w:themeColor="text1"/>
          <w:sz w:val="24"/>
          <w:szCs w:val="24"/>
          <w:lang w:val="en-US"/>
        </w:rPr>
        <w:t xml:space="preserve">contribute </w:t>
      </w:r>
      <w:r w:rsidRPr="00374971">
        <w:rPr>
          <w:rFonts w:ascii="Times New Roman" w:hAnsi="Times New Roman" w:cs="Times New Roman"/>
          <w:color w:val="000000" w:themeColor="text1"/>
          <w:sz w:val="24"/>
          <w:szCs w:val="24"/>
          <w:lang w:val="en-US"/>
        </w:rPr>
        <w:t xml:space="preserve">positively </w:t>
      </w:r>
      <w:r w:rsidR="00354303" w:rsidRPr="00374971">
        <w:rPr>
          <w:rFonts w:ascii="Times New Roman" w:hAnsi="Times New Roman" w:cs="Times New Roman"/>
          <w:color w:val="000000" w:themeColor="text1"/>
          <w:sz w:val="24"/>
          <w:szCs w:val="24"/>
          <w:lang w:val="en-US"/>
        </w:rPr>
        <w:t xml:space="preserve">to national </w:t>
      </w:r>
      <w:r w:rsidRPr="00374971">
        <w:rPr>
          <w:rFonts w:ascii="Times New Roman" w:hAnsi="Times New Roman" w:cs="Times New Roman"/>
          <w:color w:val="000000" w:themeColor="text1"/>
          <w:sz w:val="24"/>
          <w:szCs w:val="24"/>
          <w:lang w:val="en-US"/>
        </w:rPr>
        <w:t>develop</w:t>
      </w:r>
      <w:r w:rsidR="00354303" w:rsidRPr="00374971">
        <w:rPr>
          <w:rFonts w:ascii="Times New Roman" w:hAnsi="Times New Roman" w:cs="Times New Roman"/>
          <w:color w:val="000000" w:themeColor="text1"/>
          <w:sz w:val="24"/>
          <w:szCs w:val="24"/>
          <w:lang w:val="en-US"/>
        </w:rPr>
        <w:t>ment</w:t>
      </w:r>
      <w:r w:rsidRPr="00374971">
        <w:rPr>
          <w:rFonts w:ascii="Times New Roman" w:hAnsi="Times New Roman" w:cs="Times New Roman"/>
          <w:color w:val="000000" w:themeColor="text1"/>
          <w:sz w:val="24"/>
          <w:szCs w:val="24"/>
          <w:lang w:val="en-US"/>
        </w:rPr>
        <w:t xml:space="preserve"> (FNCA, 2008). Emirati women are</w:t>
      </w:r>
      <w:r w:rsidR="00354303" w:rsidRPr="00374971">
        <w:rPr>
          <w:rFonts w:ascii="Times New Roman" w:hAnsi="Times New Roman" w:cs="Times New Roman"/>
          <w:color w:val="000000" w:themeColor="text1"/>
          <w:sz w:val="24"/>
          <w:szCs w:val="24"/>
          <w:lang w:val="en-US"/>
        </w:rPr>
        <w:t xml:space="preserve"> also</w:t>
      </w:r>
      <w:r w:rsidRPr="00374971">
        <w:rPr>
          <w:rFonts w:ascii="Times New Roman" w:hAnsi="Times New Roman" w:cs="Times New Roman"/>
          <w:color w:val="000000" w:themeColor="text1"/>
          <w:sz w:val="24"/>
          <w:szCs w:val="24"/>
          <w:lang w:val="en-US"/>
        </w:rPr>
        <w:t xml:space="preserve"> obliged to work to enjoy luxuries such as private education for their children and to gain prestige and status for their families (</w:t>
      </w:r>
      <w:r w:rsidR="00EE4890" w:rsidRPr="00374971">
        <w:rPr>
          <w:rFonts w:ascii="Times New Roman" w:hAnsi="Times New Roman" w:cs="Times New Roman"/>
          <w:color w:val="000000" w:themeColor="text1"/>
          <w:sz w:val="24"/>
          <w:szCs w:val="24"/>
          <w:lang w:val="en-US"/>
        </w:rPr>
        <w:t xml:space="preserve">Gallant &amp; Pounder, </w:t>
      </w:r>
      <w:r w:rsidR="00EB0F1C" w:rsidRPr="00374971">
        <w:rPr>
          <w:rFonts w:ascii="Times New Roman" w:hAnsi="Times New Roman" w:cs="Times New Roman"/>
          <w:color w:val="000000" w:themeColor="text1"/>
          <w:sz w:val="24"/>
          <w:szCs w:val="24"/>
          <w:lang w:val="en-US"/>
        </w:rPr>
        <w:t>2008</w:t>
      </w:r>
      <w:r w:rsidR="00EE4890"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Sherif, 1999).</w:t>
      </w:r>
    </w:p>
    <w:p w14:paraId="6E86CAA1" w14:textId="25E6E2A9" w:rsidR="002D36AF" w:rsidRPr="00374971" w:rsidRDefault="00354303"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As a result of these changes, </w:t>
      </w:r>
      <w:r w:rsidR="002D36AF" w:rsidRPr="00374971">
        <w:rPr>
          <w:rFonts w:ascii="Times New Roman" w:hAnsi="Times New Roman" w:cs="Times New Roman"/>
          <w:color w:val="000000" w:themeColor="text1"/>
          <w:sz w:val="24"/>
          <w:szCs w:val="24"/>
          <w:lang w:val="en-US"/>
        </w:rPr>
        <w:t xml:space="preserve">Al-Jenaibi (2015) found that women’s roles have changed over time in the UAE. The UAE has gradually become a world leader in relative gender equality and is </w:t>
      </w:r>
      <w:r w:rsidR="002D36AF" w:rsidRPr="00374971">
        <w:rPr>
          <w:rFonts w:ascii="Times New Roman" w:hAnsi="Times New Roman" w:cs="Times New Roman"/>
          <w:color w:val="000000" w:themeColor="text1"/>
          <w:sz w:val="24"/>
          <w:szCs w:val="24"/>
          <w:lang w:val="en-US"/>
        </w:rPr>
        <w:lastRenderedPageBreak/>
        <w:t xml:space="preserve">ranked 29th globally in supporting gender equality. The UAE gives women the opportunity to work in professional careers (Gallant </w:t>
      </w:r>
      <w:r w:rsidR="00EE4890"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 xml:space="preserve">Pounder, </w:t>
      </w:r>
      <w:r w:rsidR="00DA148E" w:rsidRPr="00374971">
        <w:rPr>
          <w:rFonts w:ascii="Times New Roman" w:hAnsi="Times New Roman" w:cs="Times New Roman"/>
          <w:color w:val="000000" w:themeColor="text1"/>
          <w:sz w:val="24"/>
          <w:szCs w:val="24"/>
          <w:lang w:val="en-US"/>
        </w:rPr>
        <w:t>2008</w:t>
      </w:r>
      <w:r w:rsidR="002D36AF" w:rsidRPr="00374971">
        <w:rPr>
          <w:rFonts w:ascii="Times New Roman" w:hAnsi="Times New Roman" w:cs="Times New Roman"/>
          <w:color w:val="000000" w:themeColor="text1"/>
          <w:sz w:val="24"/>
          <w:szCs w:val="24"/>
          <w:lang w:val="en-US"/>
        </w:rPr>
        <w:t xml:space="preserve">), </w:t>
      </w:r>
      <w:r w:rsidR="00D111C2" w:rsidRPr="00374971">
        <w:rPr>
          <w:rFonts w:ascii="Times New Roman" w:hAnsi="Times New Roman" w:cs="Times New Roman"/>
          <w:color w:val="000000" w:themeColor="text1"/>
          <w:sz w:val="24"/>
          <w:szCs w:val="24"/>
          <w:lang w:val="en-US"/>
        </w:rPr>
        <w:t xml:space="preserve">with many having leading roles in government, </w:t>
      </w:r>
      <w:r w:rsidR="002D36AF" w:rsidRPr="00374971">
        <w:rPr>
          <w:rFonts w:ascii="Times New Roman" w:hAnsi="Times New Roman" w:cs="Times New Roman"/>
          <w:color w:val="000000" w:themeColor="text1"/>
          <w:sz w:val="24"/>
          <w:szCs w:val="24"/>
          <w:lang w:val="en-US"/>
        </w:rPr>
        <w:t xml:space="preserve">such as Sheikha Lubna Al Qasimi, minister of state for tolerance, and 22-year-old Shamma Al Mazrui, minister of state for youth affairs (Bashir, 2016). Dr. Amal Al Qubaisi became president of the Federal National Council (FNC) in 2015, the first woman in the region to lead a national assembly. She had previously made history in 2006 as the first woman </w:t>
      </w:r>
      <w:r w:rsidR="00D111C2" w:rsidRPr="00374971">
        <w:rPr>
          <w:rFonts w:ascii="Times New Roman" w:hAnsi="Times New Roman" w:cs="Times New Roman"/>
          <w:color w:val="000000" w:themeColor="text1"/>
          <w:sz w:val="24"/>
          <w:szCs w:val="24"/>
          <w:lang w:val="en-US"/>
        </w:rPr>
        <w:t xml:space="preserve">elected </w:t>
      </w:r>
      <w:r w:rsidR="002D36AF" w:rsidRPr="00374971">
        <w:rPr>
          <w:rFonts w:ascii="Times New Roman" w:hAnsi="Times New Roman" w:cs="Times New Roman"/>
          <w:color w:val="000000" w:themeColor="text1"/>
          <w:sz w:val="24"/>
          <w:szCs w:val="24"/>
          <w:lang w:val="en-US"/>
        </w:rPr>
        <w:t>to the FNC, and in 2011, was appointed as deputy speaker of the FNC (Embassy of the UAE, 2017). Currently, the UAE’s permanent representative to the United Nations (Lana Nusseibeh), ambassador to Spain (Hessa Al Otaiba), ambassador to Montenegro (Hafsa Abdullah Mohammed Sharif Al Ulama), and consul general in Milan</w:t>
      </w:r>
      <w:r w:rsidR="00D111C2"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 </w:t>
      </w:r>
      <w:r w:rsidR="00D111C2" w:rsidRPr="00374971">
        <w:rPr>
          <w:rFonts w:ascii="Times New Roman" w:hAnsi="Times New Roman" w:cs="Times New Roman"/>
          <w:color w:val="000000" w:themeColor="text1"/>
          <w:sz w:val="24"/>
          <w:szCs w:val="24"/>
          <w:lang w:val="en-US"/>
        </w:rPr>
        <w:t xml:space="preserve">Italy </w:t>
      </w:r>
      <w:r w:rsidR="002D36AF" w:rsidRPr="00374971">
        <w:rPr>
          <w:rFonts w:ascii="Times New Roman" w:hAnsi="Times New Roman" w:cs="Times New Roman"/>
          <w:color w:val="000000" w:themeColor="text1"/>
          <w:sz w:val="24"/>
          <w:szCs w:val="24"/>
          <w:lang w:val="en-US"/>
        </w:rPr>
        <w:t>(Noura Mohammed Juma) are all women (Bashir, 2016).</w:t>
      </w:r>
    </w:p>
    <w:p w14:paraId="4418628C" w14:textId="42A7080B"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In the UAE</w:t>
      </w:r>
      <w:r w:rsidR="00D111C2" w:rsidRPr="00374971">
        <w:rPr>
          <w:rFonts w:ascii="Times New Roman" w:hAnsi="Times New Roman" w:cs="Times New Roman"/>
          <w:color w:val="000000" w:themeColor="text1"/>
          <w:sz w:val="24"/>
          <w:szCs w:val="24"/>
          <w:lang w:val="en-US"/>
        </w:rPr>
        <w:t xml:space="preserve"> itself</w:t>
      </w:r>
      <w:r w:rsidRPr="00374971">
        <w:rPr>
          <w:rFonts w:ascii="Times New Roman" w:hAnsi="Times New Roman" w:cs="Times New Roman"/>
          <w:color w:val="000000" w:themeColor="text1"/>
          <w:sz w:val="24"/>
          <w:szCs w:val="24"/>
          <w:lang w:val="en-US"/>
        </w:rPr>
        <w:t xml:space="preserve">, women are involved in small business startups involving finance, real estate, fairs and exhibitions, tourism, trading, clothing, jewelry, and other business enterprises. However, the total level of </w:t>
      </w:r>
      <w:r w:rsidR="00D111C2" w:rsidRPr="00374971">
        <w:rPr>
          <w:rFonts w:ascii="Times New Roman" w:hAnsi="Times New Roman" w:cs="Times New Roman"/>
          <w:color w:val="000000" w:themeColor="text1"/>
          <w:sz w:val="24"/>
          <w:szCs w:val="24"/>
          <w:lang w:val="en-US"/>
        </w:rPr>
        <w:t xml:space="preserve">female </w:t>
      </w:r>
      <w:r w:rsidRPr="00374971">
        <w:rPr>
          <w:rFonts w:ascii="Times New Roman" w:hAnsi="Times New Roman" w:cs="Times New Roman"/>
          <w:color w:val="000000" w:themeColor="text1"/>
          <w:sz w:val="24"/>
          <w:szCs w:val="24"/>
          <w:lang w:val="en-US"/>
        </w:rPr>
        <w:t xml:space="preserve">involvement in industrial and technological areas remains low (Al Marzouqi </w:t>
      </w:r>
      <w:r w:rsidR="00EE489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Fo</w:t>
      </w:r>
      <w:r w:rsidR="00EE4890" w:rsidRPr="00374971">
        <w:rPr>
          <w:rFonts w:ascii="Times New Roman" w:hAnsi="Times New Roman" w:cs="Times New Roman"/>
          <w:color w:val="000000" w:themeColor="text1"/>
          <w:sz w:val="24"/>
          <w:szCs w:val="24"/>
          <w:lang w:val="en-US"/>
        </w:rPr>
        <w:t>r</w:t>
      </w:r>
      <w:r w:rsidRPr="00374971">
        <w:rPr>
          <w:rFonts w:ascii="Times New Roman" w:hAnsi="Times New Roman" w:cs="Times New Roman"/>
          <w:color w:val="000000" w:themeColor="text1"/>
          <w:sz w:val="24"/>
          <w:szCs w:val="24"/>
          <w:lang w:val="en-US"/>
        </w:rPr>
        <w:t>ster, 2011). The UAE need</w:t>
      </w:r>
      <w:r w:rsidR="004D4989"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local labor, including women, to reduce its dependence on foreign labor (</w:t>
      </w:r>
      <w:r w:rsidR="00EE4890" w:rsidRPr="00374971">
        <w:rPr>
          <w:rFonts w:ascii="Times New Roman" w:hAnsi="Times New Roman" w:cs="Times New Roman"/>
          <w:color w:val="000000" w:themeColor="text1"/>
          <w:sz w:val="24"/>
          <w:szCs w:val="24"/>
          <w:lang w:val="en-US"/>
        </w:rPr>
        <w:t xml:space="preserve">Al Rostamani, 2004; Gallant &amp; Pounder, 2008; </w:t>
      </w:r>
      <w:r w:rsidRPr="00374971">
        <w:rPr>
          <w:rFonts w:ascii="Times New Roman" w:hAnsi="Times New Roman" w:cs="Times New Roman"/>
          <w:color w:val="000000" w:themeColor="text1"/>
          <w:sz w:val="24"/>
          <w:szCs w:val="24"/>
          <w:lang w:val="en-US"/>
        </w:rPr>
        <w:t>Hijab, 1988). There has been a growing level of participation in the private sector among UAE women</w:t>
      </w:r>
      <w:r w:rsidR="00D111C2" w:rsidRPr="00374971">
        <w:rPr>
          <w:rFonts w:ascii="Times New Roman" w:hAnsi="Times New Roman" w:cs="Times New Roman"/>
          <w:color w:val="000000" w:themeColor="text1"/>
          <w:sz w:val="24"/>
          <w:szCs w:val="24"/>
          <w:lang w:val="en-US"/>
        </w:rPr>
        <w:t>, reaching</w:t>
      </w:r>
      <w:r w:rsidRPr="00374971">
        <w:rPr>
          <w:rFonts w:ascii="Times New Roman" w:hAnsi="Times New Roman" w:cs="Times New Roman"/>
          <w:color w:val="000000" w:themeColor="text1"/>
          <w:sz w:val="24"/>
          <w:szCs w:val="24"/>
          <w:lang w:val="en-US"/>
        </w:rPr>
        <w:t xml:space="preserve"> 11% (Tahseen Consulting, 2015), although the proportion of </w:t>
      </w:r>
      <w:r w:rsidR="004D4989" w:rsidRPr="00374971">
        <w:rPr>
          <w:rFonts w:ascii="Times New Roman" w:hAnsi="Times New Roman" w:cs="Times New Roman"/>
          <w:color w:val="000000" w:themeColor="text1"/>
          <w:sz w:val="24"/>
          <w:szCs w:val="24"/>
          <w:lang w:val="en-US"/>
        </w:rPr>
        <w:t xml:space="preserve">Emirati women </w:t>
      </w:r>
      <w:r w:rsidRPr="00374971">
        <w:rPr>
          <w:rFonts w:ascii="Times New Roman" w:hAnsi="Times New Roman" w:cs="Times New Roman"/>
          <w:color w:val="000000" w:themeColor="text1"/>
          <w:sz w:val="24"/>
          <w:szCs w:val="24"/>
          <w:lang w:val="en-US"/>
        </w:rPr>
        <w:t xml:space="preserve">working in this sector remains small (Al-Waqfi </w:t>
      </w:r>
      <w:r w:rsidR="00EE489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Forstenlechner, 2012). </w:t>
      </w:r>
      <w:r w:rsidR="00D111C2" w:rsidRPr="00374971">
        <w:rPr>
          <w:rFonts w:ascii="Times New Roman" w:hAnsi="Times New Roman" w:cs="Times New Roman"/>
          <w:color w:val="000000" w:themeColor="text1"/>
          <w:sz w:val="24"/>
          <w:szCs w:val="24"/>
          <w:lang w:val="en-US"/>
        </w:rPr>
        <w:t>F</w:t>
      </w:r>
      <w:r w:rsidRPr="00374971">
        <w:rPr>
          <w:rFonts w:ascii="Times New Roman" w:hAnsi="Times New Roman" w:cs="Times New Roman"/>
          <w:color w:val="000000" w:themeColor="text1"/>
          <w:sz w:val="24"/>
          <w:szCs w:val="24"/>
          <w:lang w:val="en-US"/>
        </w:rPr>
        <w:t xml:space="preserve">amilies have </w:t>
      </w:r>
      <w:r w:rsidR="00D111C2" w:rsidRPr="00374971">
        <w:rPr>
          <w:rFonts w:ascii="Times New Roman" w:hAnsi="Times New Roman" w:cs="Times New Roman"/>
          <w:color w:val="000000" w:themeColor="text1"/>
          <w:sz w:val="24"/>
          <w:szCs w:val="24"/>
          <w:lang w:val="en-US"/>
        </w:rPr>
        <w:t xml:space="preserve">often </w:t>
      </w:r>
      <w:r w:rsidRPr="00374971">
        <w:rPr>
          <w:rFonts w:ascii="Times New Roman" w:hAnsi="Times New Roman" w:cs="Times New Roman"/>
          <w:color w:val="000000" w:themeColor="text1"/>
          <w:sz w:val="24"/>
          <w:szCs w:val="24"/>
          <w:lang w:val="en-US"/>
        </w:rPr>
        <w:t>changed their views about women working as the country developed. They now encourage their daughters to be part of</w:t>
      </w:r>
      <w:r w:rsidR="00D111C2" w:rsidRPr="00374971">
        <w:rPr>
          <w:rFonts w:ascii="Times New Roman" w:hAnsi="Times New Roman" w:cs="Times New Roman"/>
          <w:color w:val="000000" w:themeColor="text1"/>
          <w:sz w:val="24"/>
          <w:szCs w:val="24"/>
          <w:lang w:val="en-US"/>
        </w:rPr>
        <w:t xml:space="preserve"> national</w:t>
      </w:r>
      <w:r w:rsidRPr="00374971">
        <w:rPr>
          <w:rFonts w:ascii="Times New Roman" w:hAnsi="Times New Roman" w:cs="Times New Roman"/>
          <w:color w:val="000000" w:themeColor="text1"/>
          <w:sz w:val="24"/>
          <w:szCs w:val="24"/>
          <w:lang w:val="en-US"/>
        </w:rPr>
        <w:t xml:space="preserve"> economic development and create their own businesses (</w:t>
      </w:r>
      <w:r w:rsidR="00EE4890" w:rsidRPr="00374971">
        <w:rPr>
          <w:rFonts w:ascii="Times New Roman" w:hAnsi="Times New Roman" w:cs="Times New Roman"/>
          <w:color w:val="000000" w:themeColor="text1"/>
          <w:sz w:val="24"/>
          <w:szCs w:val="24"/>
          <w:lang w:val="en-US"/>
        </w:rPr>
        <w:t xml:space="preserve">Al Marzouqi &amp; Forster, 2011; </w:t>
      </w:r>
      <w:r w:rsidRPr="00374971">
        <w:rPr>
          <w:rFonts w:ascii="Times New Roman" w:hAnsi="Times New Roman" w:cs="Times New Roman"/>
          <w:color w:val="000000" w:themeColor="text1"/>
          <w:sz w:val="24"/>
          <w:szCs w:val="24"/>
          <w:lang w:val="en-US"/>
        </w:rPr>
        <w:t>Dubai Strategic Plan, 2008).</w:t>
      </w:r>
    </w:p>
    <w:p w14:paraId="7689699A" w14:textId="4325F42A" w:rsidR="002D36AF" w:rsidRPr="00374971" w:rsidRDefault="00D111C2"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he changes in labor force participation in the UAE</w:t>
      </w:r>
      <w:r w:rsidRPr="00374971">
        <w:rPr>
          <w:rFonts w:ascii="Times New Roman" w:hAnsi="Times New Roman" w:cs="Times New Roman"/>
          <w:color w:val="000000" w:themeColor="text1"/>
          <w:sz w:val="24"/>
          <w:szCs w:val="24"/>
          <w:lang w:val="en-US"/>
        </w:rPr>
        <w:t xml:space="preserve"> mean that</w:t>
      </w:r>
      <w:r w:rsidR="002D36AF" w:rsidRPr="00374971">
        <w:rPr>
          <w:rFonts w:ascii="Times New Roman" w:hAnsi="Times New Roman" w:cs="Times New Roman"/>
          <w:color w:val="000000" w:themeColor="text1"/>
          <w:sz w:val="24"/>
          <w:szCs w:val="24"/>
          <w:lang w:val="en-US"/>
        </w:rPr>
        <w:t xml:space="preserve"> many researchers have used it as a case study. Samulewicz</w:t>
      </w:r>
      <w:r w:rsidR="00150E69" w:rsidRPr="00374971">
        <w:rPr>
          <w:rFonts w:ascii="Times New Roman" w:hAnsi="Times New Roman" w:cs="Times New Roman"/>
          <w:color w:val="000000" w:themeColor="text1"/>
          <w:sz w:val="24"/>
          <w:szCs w:val="24"/>
          <w:lang w:val="en-US"/>
        </w:rPr>
        <w:t xml:space="preserve"> et al. </w:t>
      </w:r>
      <w:r w:rsidR="002D36AF" w:rsidRPr="00374971">
        <w:rPr>
          <w:rFonts w:ascii="Times New Roman" w:hAnsi="Times New Roman" w:cs="Times New Roman"/>
          <w:color w:val="000000" w:themeColor="text1"/>
          <w:sz w:val="24"/>
          <w:szCs w:val="24"/>
          <w:lang w:val="en-US"/>
        </w:rPr>
        <w:t xml:space="preserve">(2012) examined the factors that </w:t>
      </w:r>
      <w:r w:rsidRPr="00374971">
        <w:rPr>
          <w:rFonts w:ascii="Times New Roman" w:hAnsi="Times New Roman" w:cs="Times New Roman"/>
          <w:color w:val="000000" w:themeColor="text1"/>
          <w:sz w:val="24"/>
          <w:szCs w:val="24"/>
          <w:lang w:val="en-US"/>
        </w:rPr>
        <w:t xml:space="preserve">encourage </w:t>
      </w:r>
      <w:r w:rsidR="002D36AF" w:rsidRPr="00374971">
        <w:rPr>
          <w:rFonts w:ascii="Times New Roman" w:hAnsi="Times New Roman" w:cs="Times New Roman"/>
          <w:color w:val="000000" w:themeColor="text1"/>
          <w:sz w:val="24"/>
          <w:szCs w:val="24"/>
          <w:lang w:val="en-US"/>
        </w:rPr>
        <w:t xml:space="preserve">Emirati women to choose a career in science, technology, and engineering fields, </w:t>
      </w:r>
      <w:r w:rsidRPr="00374971">
        <w:rPr>
          <w:rFonts w:ascii="Times New Roman" w:hAnsi="Times New Roman" w:cs="Times New Roman"/>
          <w:color w:val="000000" w:themeColor="text1"/>
          <w:sz w:val="24"/>
          <w:szCs w:val="24"/>
          <w:lang w:val="en-US"/>
        </w:rPr>
        <w:t xml:space="preserve">and suggested that they </w:t>
      </w:r>
      <w:r w:rsidR="002D36AF" w:rsidRPr="00374971">
        <w:rPr>
          <w:rFonts w:ascii="Times New Roman" w:hAnsi="Times New Roman" w:cs="Times New Roman"/>
          <w:color w:val="000000" w:themeColor="text1"/>
          <w:sz w:val="24"/>
          <w:szCs w:val="24"/>
          <w:lang w:val="en-US"/>
        </w:rPr>
        <w:t>include</w:t>
      </w:r>
      <w:r w:rsidRPr="00374971">
        <w:rPr>
          <w:rFonts w:ascii="Times New Roman" w:hAnsi="Times New Roman" w:cs="Times New Roman"/>
          <w:color w:val="000000" w:themeColor="text1"/>
          <w:sz w:val="24"/>
          <w:szCs w:val="24"/>
          <w:lang w:val="en-US"/>
        </w:rPr>
        <w:t>d</w:t>
      </w:r>
      <w:r w:rsidR="002D36AF" w:rsidRPr="00374971">
        <w:rPr>
          <w:rFonts w:ascii="Times New Roman" w:hAnsi="Times New Roman" w:cs="Times New Roman"/>
          <w:color w:val="000000" w:themeColor="text1"/>
          <w:sz w:val="24"/>
          <w:szCs w:val="24"/>
          <w:lang w:val="en-US"/>
        </w:rPr>
        <w:t xml:space="preserve"> higher social status, participation in challenging projects, and the increased availability of job </w:t>
      </w:r>
      <w:r w:rsidR="002D36AF" w:rsidRPr="00374971">
        <w:rPr>
          <w:rFonts w:ascii="Times New Roman" w:hAnsi="Times New Roman" w:cs="Times New Roman"/>
          <w:color w:val="000000" w:themeColor="text1"/>
          <w:sz w:val="24"/>
          <w:szCs w:val="24"/>
          <w:lang w:val="en-US"/>
        </w:rPr>
        <w:lastRenderedPageBreak/>
        <w:t>openings for graduates</w:t>
      </w:r>
      <w:r w:rsidRPr="00374971">
        <w:rPr>
          <w:rFonts w:ascii="Times New Roman" w:hAnsi="Times New Roman" w:cs="Times New Roman"/>
          <w:color w:val="000000" w:themeColor="text1"/>
          <w:sz w:val="24"/>
          <w:szCs w:val="24"/>
          <w:lang w:val="en-US"/>
        </w:rPr>
        <w:t xml:space="preserve"> in these fields</w:t>
      </w:r>
      <w:r w:rsidR="002D36AF" w:rsidRPr="00374971">
        <w:rPr>
          <w:rFonts w:ascii="Times New Roman" w:hAnsi="Times New Roman" w:cs="Times New Roman"/>
          <w:color w:val="000000" w:themeColor="text1"/>
          <w:sz w:val="24"/>
          <w:szCs w:val="24"/>
          <w:lang w:val="en-US"/>
        </w:rPr>
        <w:t xml:space="preserve">. They also explored </w:t>
      </w:r>
      <w:r w:rsidRPr="00374971">
        <w:rPr>
          <w:rFonts w:ascii="Times New Roman" w:hAnsi="Times New Roman" w:cs="Times New Roman"/>
          <w:color w:val="000000" w:themeColor="text1"/>
          <w:sz w:val="24"/>
          <w:szCs w:val="24"/>
          <w:lang w:val="en-US"/>
        </w:rPr>
        <w:t xml:space="preserve">the </w:t>
      </w:r>
      <w:r w:rsidR="002D36AF" w:rsidRPr="00374971">
        <w:rPr>
          <w:rFonts w:ascii="Times New Roman" w:hAnsi="Times New Roman" w:cs="Times New Roman"/>
          <w:color w:val="000000" w:themeColor="text1"/>
          <w:sz w:val="24"/>
          <w:szCs w:val="24"/>
          <w:lang w:val="en-US"/>
        </w:rPr>
        <w:t xml:space="preserve">barriers that Emirati women face in these fields, such as job–skills mismatch, lack of awareness of what the job entails, lack of role models for women, and biases expressed in a mixed-gender environment. </w:t>
      </w:r>
      <w:r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 xml:space="preserve">he study found that women students regard engineering in a distorted and stereotypical manner. </w:t>
      </w:r>
      <w:r w:rsidRPr="00374971">
        <w:rPr>
          <w:rFonts w:ascii="Times New Roman" w:hAnsi="Times New Roman" w:cs="Times New Roman"/>
          <w:color w:val="000000" w:themeColor="text1"/>
          <w:sz w:val="24"/>
          <w:szCs w:val="24"/>
          <w:lang w:val="en-US"/>
        </w:rPr>
        <w:t>It also found that m</w:t>
      </w:r>
      <w:r w:rsidR="002D36AF" w:rsidRPr="00374971">
        <w:rPr>
          <w:rFonts w:ascii="Times New Roman" w:hAnsi="Times New Roman" w:cs="Times New Roman"/>
          <w:color w:val="000000" w:themeColor="text1"/>
          <w:sz w:val="24"/>
          <w:szCs w:val="24"/>
          <w:lang w:val="en-US"/>
        </w:rPr>
        <w:t xml:space="preserve">ost jobs </w:t>
      </w:r>
      <w:r w:rsidRPr="00374971">
        <w:rPr>
          <w:rFonts w:ascii="Times New Roman" w:hAnsi="Times New Roman" w:cs="Times New Roman"/>
          <w:color w:val="000000" w:themeColor="text1"/>
          <w:sz w:val="24"/>
          <w:szCs w:val="24"/>
          <w:lang w:val="en-US"/>
        </w:rPr>
        <w:t>in the field were</w:t>
      </w:r>
      <w:r w:rsidR="002D36AF" w:rsidRPr="00374971">
        <w:rPr>
          <w:rFonts w:ascii="Times New Roman" w:hAnsi="Times New Roman" w:cs="Times New Roman"/>
          <w:color w:val="000000" w:themeColor="text1"/>
          <w:sz w:val="24"/>
          <w:szCs w:val="24"/>
          <w:lang w:val="en-US"/>
        </w:rPr>
        <w:t xml:space="preserve"> concentrated in Abu Dhabi and Dubai</w:t>
      </w:r>
      <w:r w:rsidRPr="00374971">
        <w:rPr>
          <w:rFonts w:ascii="Times New Roman" w:hAnsi="Times New Roman" w:cs="Times New Roman"/>
          <w:color w:val="000000" w:themeColor="text1"/>
          <w:sz w:val="24"/>
          <w:szCs w:val="24"/>
          <w:lang w:val="en-US"/>
        </w:rPr>
        <w:t>, which may be off-putting</w:t>
      </w:r>
      <w:r w:rsidR="002D36AF"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he majority of women students seek work that is enjoyable, offers a pleasant working environment, and allows the job holder to make a difference in society</w:t>
      </w:r>
      <w:r w:rsidRPr="00374971">
        <w:rPr>
          <w:rFonts w:ascii="Times New Roman" w:hAnsi="Times New Roman" w:cs="Times New Roman"/>
          <w:color w:val="000000" w:themeColor="text1"/>
          <w:sz w:val="24"/>
          <w:szCs w:val="24"/>
          <w:lang w:val="en-US"/>
        </w:rPr>
        <w:t>, which may not fit with science and engineering work</w:t>
      </w:r>
      <w:r w:rsidR="002D36AF"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The study concluded that</w:t>
      </w:r>
      <w:r w:rsidR="002D36AF" w:rsidRPr="00374971">
        <w:rPr>
          <w:rFonts w:ascii="Times New Roman" w:hAnsi="Times New Roman" w:cs="Times New Roman"/>
          <w:color w:val="000000" w:themeColor="text1"/>
          <w:sz w:val="24"/>
          <w:szCs w:val="24"/>
          <w:lang w:val="en-US"/>
        </w:rPr>
        <w:t xml:space="preserve"> organizations need to consider the social and cultural contexts in which Muslim women make decisions </w:t>
      </w:r>
      <w:r w:rsidRPr="00374971">
        <w:rPr>
          <w:rFonts w:ascii="Times New Roman" w:hAnsi="Times New Roman" w:cs="Times New Roman"/>
          <w:color w:val="000000" w:themeColor="text1"/>
          <w:sz w:val="24"/>
          <w:szCs w:val="24"/>
          <w:lang w:val="en-US"/>
        </w:rPr>
        <w:t xml:space="preserve">about </w:t>
      </w:r>
      <w:r w:rsidR="002D36AF" w:rsidRPr="00374971">
        <w:rPr>
          <w:rFonts w:ascii="Times New Roman" w:hAnsi="Times New Roman" w:cs="Times New Roman"/>
          <w:color w:val="000000" w:themeColor="text1"/>
          <w:sz w:val="24"/>
          <w:szCs w:val="24"/>
          <w:lang w:val="en-US"/>
        </w:rPr>
        <w:t>their education and career.</w:t>
      </w:r>
    </w:p>
    <w:p w14:paraId="10A5237F" w14:textId="1892F472" w:rsidR="002D36AF" w:rsidRPr="00374971" w:rsidRDefault="002D36AF"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Al-Jenaibi (2015) explored the factors influenc</w:t>
      </w:r>
      <w:r w:rsidR="00D111C2" w:rsidRPr="00374971">
        <w:rPr>
          <w:rFonts w:ascii="Times New Roman" w:hAnsi="Times New Roman" w:cs="Times New Roman"/>
          <w:color w:val="000000" w:themeColor="text1"/>
          <w:sz w:val="24"/>
          <w:szCs w:val="24"/>
          <w:lang w:val="en-US"/>
        </w:rPr>
        <w:t>ing</w:t>
      </w:r>
      <w:r w:rsidRPr="00374971">
        <w:rPr>
          <w:rFonts w:ascii="Times New Roman" w:hAnsi="Times New Roman" w:cs="Times New Roman"/>
          <w:color w:val="000000" w:themeColor="text1"/>
          <w:sz w:val="24"/>
          <w:szCs w:val="24"/>
          <w:lang w:val="en-US"/>
        </w:rPr>
        <w:t xml:space="preserve"> satisfaction with work among Emirati women in the private sector, including the government services and facilities that Emirati women </w:t>
      </w:r>
      <w:r w:rsidR="004D4989" w:rsidRPr="00374971">
        <w:rPr>
          <w:rFonts w:ascii="Times New Roman" w:hAnsi="Times New Roman" w:cs="Times New Roman"/>
          <w:color w:val="000000" w:themeColor="text1"/>
          <w:sz w:val="24"/>
          <w:szCs w:val="24"/>
          <w:lang w:val="en-US"/>
        </w:rPr>
        <w:t xml:space="preserve">use </w:t>
      </w:r>
      <w:r w:rsidRPr="00374971">
        <w:rPr>
          <w:rFonts w:ascii="Times New Roman" w:hAnsi="Times New Roman" w:cs="Times New Roman"/>
          <w:color w:val="000000" w:themeColor="text1"/>
          <w:sz w:val="24"/>
          <w:szCs w:val="24"/>
          <w:lang w:val="en-US"/>
        </w:rPr>
        <w:t>most. She found that the government provides high-quality services for adult continuing education and vocational training, that women are keenly aware that nationals of both genders are given equal employment opportunities in the public sector, and that if the government wants to encourage women to work while keeping fertility rates high, it must enact more flexible and favorable labor laws to ensure the protection of workers’ rights.</w:t>
      </w:r>
    </w:p>
    <w:p w14:paraId="169D7A8F" w14:textId="77777777" w:rsidR="00E42369" w:rsidRPr="00374971" w:rsidRDefault="00E42369" w:rsidP="002D36A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p>
    <w:p w14:paraId="2A4F7E01"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1.3. </w:t>
      </w:r>
      <w:bookmarkStart w:id="28" w:name="Reserach_Gap"/>
      <w:r w:rsidRPr="00374971">
        <w:rPr>
          <w:rFonts w:ascii="Times New Roman" w:hAnsi="Times New Roman" w:cs="Times New Roman"/>
          <w:b/>
          <w:color w:val="000000" w:themeColor="text1"/>
          <w:sz w:val="24"/>
          <w:szCs w:val="24"/>
          <w:lang w:val="en-US"/>
        </w:rPr>
        <w:t>Research Gap</w:t>
      </w:r>
      <w:bookmarkEnd w:id="28"/>
    </w:p>
    <w:p w14:paraId="275BBD32" w14:textId="726AEE72" w:rsidR="005B46C7" w:rsidRPr="006248AC" w:rsidRDefault="002D36AF" w:rsidP="006248AC">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4D513B">
        <w:rPr>
          <w:rFonts w:ascii="Times New Roman" w:hAnsi="Times New Roman" w:cs="Times New Roman"/>
          <w:color w:val="000000" w:themeColor="text1"/>
          <w:sz w:val="24"/>
          <w:szCs w:val="24"/>
          <w:lang w:val="en-US"/>
        </w:rPr>
        <w:t xml:space="preserve">The private sector is one of the most </w:t>
      </w:r>
      <w:r w:rsidR="001764F8" w:rsidRPr="004D513B">
        <w:rPr>
          <w:rFonts w:ascii="Times New Roman" w:hAnsi="Times New Roman" w:cs="Times New Roman"/>
          <w:color w:val="000000" w:themeColor="text1"/>
          <w:sz w:val="24"/>
          <w:szCs w:val="24"/>
          <w:lang w:val="en-US"/>
        </w:rPr>
        <w:t xml:space="preserve">important </w:t>
      </w:r>
      <w:r w:rsidRPr="00F16B0D">
        <w:rPr>
          <w:rFonts w:ascii="Times New Roman" w:hAnsi="Times New Roman" w:cs="Times New Roman"/>
          <w:color w:val="000000" w:themeColor="text1"/>
          <w:sz w:val="24"/>
          <w:szCs w:val="24"/>
          <w:lang w:val="en-US"/>
        </w:rPr>
        <w:t>sectors in the UAE</w:t>
      </w:r>
      <w:r w:rsidR="00906DA3" w:rsidRPr="0042206E">
        <w:rPr>
          <w:rFonts w:ascii="Times New Roman" w:hAnsi="Times New Roman" w:cs="Times New Roman"/>
          <w:color w:val="000000" w:themeColor="text1"/>
          <w:sz w:val="24"/>
          <w:szCs w:val="24"/>
          <w:lang w:val="en-US"/>
        </w:rPr>
        <w:t>, because it</w:t>
      </w:r>
      <w:r w:rsidR="00906DA3" w:rsidRPr="004D513B">
        <w:rPr>
          <w:rFonts w:ascii="Times New Roman" w:hAnsi="Times New Roman" w:cs="Times New Roman"/>
          <w:color w:val="000000" w:themeColor="text1"/>
          <w:sz w:val="24"/>
          <w:szCs w:val="24"/>
          <w:lang w:val="en-US"/>
        </w:rPr>
        <w:t xml:space="preserve"> </w:t>
      </w:r>
      <w:r w:rsidR="006B7655" w:rsidRPr="004D513B">
        <w:rPr>
          <w:rFonts w:ascii="Times New Roman" w:hAnsi="Times New Roman" w:cs="Times New Roman"/>
          <w:color w:val="000000" w:themeColor="text1"/>
          <w:sz w:val="24"/>
          <w:szCs w:val="24"/>
          <w:lang w:val="en-US"/>
        </w:rPr>
        <w:t xml:space="preserve">is </w:t>
      </w:r>
      <w:r w:rsidR="004D34EA" w:rsidRPr="004D513B">
        <w:rPr>
          <w:rFonts w:ascii="Times New Roman" w:hAnsi="Times New Roman" w:cs="Times New Roman"/>
          <w:color w:val="000000" w:themeColor="text1"/>
          <w:sz w:val="24"/>
          <w:szCs w:val="24"/>
          <w:lang w:val="en-US"/>
        </w:rPr>
        <w:t>responsible</w:t>
      </w:r>
      <w:r w:rsidR="006B7655" w:rsidRPr="004D513B">
        <w:rPr>
          <w:rFonts w:ascii="Times New Roman" w:hAnsi="Times New Roman" w:cs="Times New Roman"/>
          <w:color w:val="000000" w:themeColor="text1"/>
          <w:sz w:val="24"/>
          <w:szCs w:val="24"/>
          <w:lang w:val="en-US"/>
        </w:rPr>
        <w:t xml:space="preserve"> </w:t>
      </w:r>
      <w:r w:rsidR="00906DA3" w:rsidRPr="004D513B">
        <w:rPr>
          <w:rFonts w:ascii="Times New Roman" w:hAnsi="Times New Roman" w:cs="Times New Roman"/>
          <w:color w:val="000000" w:themeColor="text1"/>
          <w:sz w:val="24"/>
          <w:szCs w:val="24"/>
          <w:lang w:val="en-US"/>
        </w:rPr>
        <w:t>for various functions</w:t>
      </w:r>
      <w:r w:rsidR="006B7655" w:rsidRPr="004D513B">
        <w:rPr>
          <w:rFonts w:ascii="Times New Roman" w:hAnsi="Times New Roman" w:cs="Times New Roman"/>
          <w:color w:val="000000" w:themeColor="text1"/>
          <w:sz w:val="24"/>
          <w:szCs w:val="24"/>
          <w:lang w:val="en-US"/>
        </w:rPr>
        <w:t xml:space="preserve"> that enable the </w:t>
      </w:r>
      <w:r w:rsidR="004D34EA" w:rsidRPr="004D513B">
        <w:rPr>
          <w:rFonts w:ascii="Times New Roman" w:hAnsi="Times New Roman" w:cs="Times New Roman"/>
          <w:color w:val="000000" w:themeColor="text1"/>
          <w:sz w:val="24"/>
          <w:szCs w:val="24"/>
          <w:lang w:val="en-US"/>
        </w:rPr>
        <w:t>economy</w:t>
      </w:r>
      <w:r w:rsidR="006B7655" w:rsidRPr="004D513B">
        <w:rPr>
          <w:rFonts w:ascii="Times New Roman" w:hAnsi="Times New Roman" w:cs="Times New Roman"/>
          <w:color w:val="000000" w:themeColor="text1"/>
          <w:sz w:val="24"/>
          <w:szCs w:val="24"/>
          <w:lang w:val="en-US"/>
        </w:rPr>
        <w:t xml:space="preserve"> </w:t>
      </w:r>
      <w:r w:rsidR="00906DA3" w:rsidRPr="004D513B">
        <w:rPr>
          <w:rFonts w:ascii="Times New Roman" w:hAnsi="Times New Roman" w:cs="Times New Roman"/>
          <w:color w:val="000000" w:themeColor="text1"/>
          <w:sz w:val="24"/>
          <w:szCs w:val="24"/>
          <w:lang w:val="en-US"/>
        </w:rPr>
        <w:t>to operate.</w:t>
      </w:r>
      <w:r w:rsidR="006B7655" w:rsidRPr="004D513B">
        <w:rPr>
          <w:rFonts w:ascii="Times New Roman" w:hAnsi="Times New Roman" w:cs="Times New Roman"/>
          <w:color w:val="000000" w:themeColor="text1"/>
          <w:sz w:val="24"/>
          <w:szCs w:val="24"/>
          <w:lang w:val="en-US"/>
        </w:rPr>
        <w:t xml:space="preserve"> </w:t>
      </w:r>
      <w:r w:rsidR="00906DA3" w:rsidRPr="004D513B">
        <w:rPr>
          <w:rFonts w:ascii="Times New Roman" w:hAnsi="Times New Roman" w:cs="Times New Roman"/>
          <w:color w:val="000000" w:themeColor="text1"/>
          <w:sz w:val="24"/>
          <w:szCs w:val="24"/>
          <w:lang w:val="en-US"/>
        </w:rPr>
        <w:t>T</w:t>
      </w:r>
      <w:r w:rsidR="006B7655" w:rsidRPr="004D513B">
        <w:rPr>
          <w:rFonts w:ascii="Times New Roman" w:hAnsi="Times New Roman" w:cs="Times New Roman"/>
          <w:color w:val="000000" w:themeColor="text1"/>
          <w:sz w:val="24"/>
          <w:szCs w:val="24"/>
          <w:lang w:val="en-US"/>
        </w:rPr>
        <w:t xml:space="preserve">he private sector is an engine of growth, </w:t>
      </w:r>
      <w:r w:rsidR="00906DA3" w:rsidRPr="004D513B">
        <w:rPr>
          <w:rFonts w:ascii="Times New Roman" w:hAnsi="Times New Roman" w:cs="Times New Roman"/>
          <w:color w:val="000000" w:themeColor="text1"/>
          <w:sz w:val="24"/>
          <w:szCs w:val="24"/>
          <w:lang w:val="en-US"/>
        </w:rPr>
        <w:t xml:space="preserve">in </w:t>
      </w:r>
      <w:r w:rsidR="006B7655" w:rsidRPr="004D513B">
        <w:rPr>
          <w:rFonts w:ascii="Times New Roman" w:hAnsi="Times New Roman" w:cs="Times New Roman"/>
          <w:color w:val="000000" w:themeColor="text1"/>
          <w:sz w:val="24"/>
          <w:szCs w:val="24"/>
          <w:lang w:val="en-US"/>
        </w:rPr>
        <w:t xml:space="preserve">which new products, new services, </w:t>
      </w:r>
      <w:r w:rsidR="00906DA3" w:rsidRPr="004D513B">
        <w:rPr>
          <w:rFonts w:ascii="Times New Roman" w:hAnsi="Times New Roman" w:cs="Times New Roman"/>
          <w:color w:val="000000" w:themeColor="text1"/>
          <w:sz w:val="24"/>
          <w:szCs w:val="24"/>
          <w:lang w:val="en-US"/>
        </w:rPr>
        <w:t xml:space="preserve">and </w:t>
      </w:r>
      <w:r w:rsidR="006B7655" w:rsidRPr="004D513B">
        <w:rPr>
          <w:rFonts w:ascii="Times New Roman" w:hAnsi="Times New Roman" w:cs="Times New Roman"/>
          <w:color w:val="000000" w:themeColor="text1"/>
          <w:sz w:val="24"/>
          <w:szCs w:val="24"/>
          <w:lang w:val="en-US"/>
        </w:rPr>
        <w:t xml:space="preserve">new companies can be created, </w:t>
      </w:r>
      <w:r w:rsidR="00906DA3" w:rsidRPr="004D513B">
        <w:rPr>
          <w:rFonts w:ascii="Times New Roman" w:hAnsi="Times New Roman" w:cs="Times New Roman"/>
          <w:color w:val="000000" w:themeColor="text1"/>
          <w:sz w:val="24"/>
          <w:szCs w:val="24"/>
          <w:lang w:val="en-US"/>
        </w:rPr>
        <w:t>bringing</w:t>
      </w:r>
      <w:r w:rsidR="006B7655" w:rsidRPr="004D513B">
        <w:rPr>
          <w:rFonts w:ascii="Times New Roman" w:hAnsi="Times New Roman" w:cs="Times New Roman"/>
          <w:color w:val="000000" w:themeColor="text1"/>
          <w:sz w:val="24"/>
          <w:szCs w:val="24"/>
          <w:lang w:val="en-US"/>
        </w:rPr>
        <w:t xml:space="preserve"> new jobs and new sources of revenue (National Editorial, 2017). </w:t>
      </w:r>
      <w:r w:rsidRPr="004D513B">
        <w:rPr>
          <w:rFonts w:ascii="Times New Roman" w:hAnsi="Times New Roman" w:cs="Times New Roman"/>
          <w:color w:val="000000" w:themeColor="text1"/>
          <w:sz w:val="24"/>
          <w:szCs w:val="24"/>
          <w:lang w:val="en-US"/>
        </w:rPr>
        <w:t>However</w:t>
      </w:r>
      <w:r w:rsidRPr="00374971">
        <w:rPr>
          <w:rFonts w:ascii="Times New Roman" w:hAnsi="Times New Roman" w:cs="Times New Roman"/>
          <w:color w:val="000000" w:themeColor="text1"/>
          <w:sz w:val="24"/>
          <w:szCs w:val="24"/>
          <w:lang w:val="en-US"/>
        </w:rPr>
        <w:t>, public</w:t>
      </w:r>
      <w:r w:rsidR="001764F8"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sector jobs have more flexible </w:t>
      </w:r>
      <w:r w:rsidR="001764F8" w:rsidRPr="00374971">
        <w:rPr>
          <w:rFonts w:ascii="Times New Roman" w:hAnsi="Times New Roman" w:cs="Times New Roman"/>
          <w:color w:val="000000" w:themeColor="text1"/>
          <w:sz w:val="24"/>
          <w:szCs w:val="24"/>
          <w:lang w:val="en-US"/>
        </w:rPr>
        <w:t>arrangements</w:t>
      </w:r>
      <w:r w:rsidR="00CD3FA1" w:rsidRPr="00374971">
        <w:rPr>
          <w:rFonts w:ascii="Times New Roman" w:hAnsi="Times New Roman" w:cs="Times New Roman"/>
          <w:color w:val="000000" w:themeColor="text1"/>
          <w:sz w:val="24"/>
          <w:szCs w:val="24"/>
          <w:lang w:val="en-US"/>
        </w:rPr>
        <w:t xml:space="preserve">, greater productivity, more job security, and </w:t>
      </w:r>
      <w:r w:rsidR="001764F8" w:rsidRPr="00374971">
        <w:rPr>
          <w:rFonts w:ascii="Times New Roman" w:hAnsi="Times New Roman" w:cs="Times New Roman"/>
          <w:color w:val="000000" w:themeColor="text1"/>
          <w:sz w:val="24"/>
          <w:szCs w:val="24"/>
          <w:lang w:val="en-US"/>
        </w:rPr>
        <w:t xml:space="preserve">improved </w:t>
      </w:r>
      <w:r w:rsidR="00CD3FA1" w:rsidRPr="00374971">
        <w:rPr>
          <w:rFonts w:ascii="Times New Roman" w:hAnsi="Times New Roman" w:cs="Times New Roman"/>
          <w:color w:val="000000" w:themeColor="text1"/>
          <w:sz w:val="24"/>
          <w:szCs w:val="24"/>
          <w:lang w:val="en-US"/>
        </w:rPr>
        <w:t>salary package</w:t>
      </w:r>
      <w:r w:rsidR="001764F8" w:rsidRPr="00374971">
        <w:rPr>
          <w:rFonts w:ascii="Times New Roman" w:hAnsi="Times New Roman" w:cs="Times New Roman"/>
          <w:color w:val="000000" w:themeColor="text1"/>
          <w:sz w:val="24"/>
          <w:szCs w:val="24"/>
          <w:lang w:val="en-US"/>
        </w:rPr>
        <w:t>s, and are therefore more attractive than private sector work to both men and</w:t>
      </w:r>
      <w:r w:rsidRPr="00374971">
        <w:rPr>
          <w:rFonts w:ascii="Times New Roman" w:hAnsi="Times New Roman" w:cs="Times New Roman"/>
          <w:color w:val="000000" w:themeColor="text1"/>
          <w:sz w:val="24"/>
          <w:szCs w:val="24"/>
          <w:lang w:val="en-US"/>
        </w:rPr>
        <w:t xml:space="preserve"> women (Al-Jenaibi, 2015). </w:t>
      </w:r>
      <w:r w:rsidRPr="00374971">
        <w:rPr>
          <w:rFonts w:ascii="Times New Roman" w:hAnsi="Times New Roman" w:cs="Times New Roman"/>
          <w:color w:val="000000" w:themeColor="text1"/>
          <w:sz w:val="24"/>
          <w:szCs w:val="24"/>
          <w:lang w:val="en-US"/>
        </w:rPr>
        <w:lastRenderedPageBreak/>
        <w:t>According to Al-Waqfi and Forstenlechner (2012), the risk of working in the private sector is greater than in the public sector</w:t>
      </w:r>
      <w:r w:rsidR="004D4989" w:rsidRPr="00374971">
        <w:rPr>
          <w:rFonts w:ascii="Times New Roman" w:hAnsi="Times New Roman" w:cs="Times New Roman"/>
          <w:color w:val="000000" w:themeColor="text1"/>
          <w:sz w:val="24"/>
          <w:szCs w:val="24"/>
          <w:lang w:val="en-US"/>
        </w:rPr>
        <w:t>, but t</w:t>
      </w:r>
      <w:r w:rsidRPr="00374971">
        <w:rPr>
          <w:rFonts w:ascii="Times New Roman" w:hAnsi="Times New Roman" w:cs="Times New Roman"/>
          <w:color w:val="000000" w:themeColor="text1"/>
          <w:sz w:val="24"/>
          <w:szCs w:val="24"/>
          <w:lang w:val="en-US"/>
        </w:rPr>
        <w:t>he numbers of practitioners and researchers choosing the private sector for a career, especially among women in any field of study, have grown significantly in recent</w:t>
      </w:r>
      <w:r w:rsidR="001764F8" w:rsidRPr="00374971">
        <w:rPr>
          <w:rFonts w:ascii="Times New Roman" w:hAnsi="Times New Roman" w:cs="Times New Roman"/>
          <w:color w:val="000000" w:themeColor="text1"/>
          <w:sz w:val="24"/>
          <w:szCs w:val="24"/>
          <w:lang w:val="en-US"/>
        </w:rPr>
        <w:t xml:space="preserve"> years</w:t>
      </w:r>
      <w:r w:rsidRPr="00374971">
        <w:rPr>
          <w:rFonts w:ascii="Times New Roman" w:hAnsi="Times New Roman" w:cs="Times New Roman"/>
          <w:color w:val="000000" w:themeColor="text1"/>
          <w:sz w:val="24"/>
          <w:szCs w:val="24"/>
          <w:lang w:val="en-US"/>
        </w:rPr>
        <w:t xml:space="preserve"> (Al-Waqfi </w:t>
      </w:r>
      <w:r w:rsidR="00EE489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Forstenlechner, 2012). The private sector is attractive for studying the career choices of women in the UAE, because of its many barriers, such as job security, evening and morning shifts, and salary packages (Al-Jenaibi, 2015). </w:t>
      </w:r>
      <w:r w:rsidR="001764F8"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he limited literature on private</w:t>
      </w:r>
      <w:r w:rsidR="001764F8"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sector employment includes the factors influencing the </w:t>
      </w:r>
      <w:r w:rsidR="001E2976" w:rsidRPr="00374971">
        <w:rPr>
          <w:rFonts w:ascii="Times New Roman" w:hAnsi="Times New Roman" w:cs="Times New Roman"/>
          <w:color w:val="000000" w:themeColor="text1"/>
          <w:sz w:val="24"/>
          <w:szCs w:val="24"/>
          <w:lang w:val="en-US"/>
        </w:rPr>
        <w:t>decision</w:t>
      </w:r>
      <w:r w:rsidRPr="00374971">
        <w:rPr>
          <w:rFonts w:ascii="Times New Roman" w:hAnsi="Times New Roman" w:cs="Times New Roman"/>
          <w:color w:val="000000" w:themeColor="text1"/>
          <w:sz w:val="24"/>
          <w:szCs w:val="24"/>
          <w:lang w:val="en-US"/>
        </w:rPr>
        <w:t xml:space="preserve"> of Emirati students—especially women—to join the private sector (Al-Waqfi </w:t>
      </w:r>
      <w:r w:rsidR="00EE489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Forstenlechner, 2012; Pech, 2009). The UAE ranks fifth in the GCC for female employment in the private sector, but second for women employed in the public sector</w:t>
      </w:r>
      <w:r w:rsidR="003E0304">
        <w:rPr>
          <w:rFonts w:ascii="Times New Roman" w:hAnsi="Times New Roman" w:cs="Times New Roman"/>
          <w:color w:val="000000" w:themeColor="text1"/>
          <w:sz w:val="24"/>
          <w:szCs w:val="24"/>
          <w:lang w:val="en-US"/>
        </w:rPr>
        <w:t xml:space="preserve"> (Tahseen Consulting, 2015)</w:t>
      </w:r>
      <w:r w:rsidRPr="00374971">
        <w:rPr>
          <w:rFonts w:ascii="Times New Roman" w:hAnsi="Times New Roman" w:cs="Times New Roman"/>
          <w:color w:val="000000" w:themeColor="text1"/>
          <w:sz w:val="24"/>
          <w:szCs w:val="24"/>
          <w:lang w:val="en-US"/>
        </w:rPr>
        <w:t xml:space="preserve">. Among employed female nationals, 11% were in the private sector and 89% were in the public sector, </w:t>
      </w:r>
      <w:r w:rsidR="003E0304">
        <w:rPr>
          <w:rFonts w:ascii="Times New Roman" w:hAnsi="Times New Roman" w:cs="Times New Roman"/>
          <w:color w:val="000000" w:themeColor="text1"/>
          <w:sz w:val="24"/>
          <w:szCs w:val="24"/>
          <w:lang w:val="en-US"/>
        </w:rPr>
        <w:t xml:space="preserve">for reasons including </w:t>
      </w:r>
      <w:r w:rsidRPr="00374971">
        <w:rPr>
          <w:rFonts w:ascii="Times New Roman" w:hAnsi="Times New Roman" w:cs="Times New Roman"/>
          <w:color w:val="000000" w:themeColor="text1"/>
          <w:sz w:val="24"/>
          <w:szCs w:val="24"/>
          <w:lang w:val="en-US"/>
        </w:rPr>
        <w:t xml:space="preserve">work conditions, salary, job security, and flexible working hours (Tahseen Consulting, 2015). </w:t>
      </w:r>
      <w:r w:rsidR="00E50E45" w:rsidRPr="00374971">
        <w:rPr>
          <w:rFonts w:ascii="Times New Roman" w:hAnsi="Times New Roman" w:cs="Times New Roman"/>
          <w:color w:val="000000" w:themeColor="text1"/>
          <w:sz w:val="24"/>
          <w:szCs w:val="24"/>
          <w:lang w:val="en-US"/>
        </w:rPr>
        <w:t>Benchiba-Savenius &amp; Owens (2016) mentioned that a</w:t>
      </w:r>
      <w:r w:rsidRPr="00374971">
        <w:rPr>
          <w:rFonts w:ascii="Times New Roman" w:hAnsi="Times New Roman" w:cs="Times New Roman"/>
          <w:color w:val="000000" w:themeColor="text1"/>
          <w:sz w:val="24"/>
          <w:szCs w:val="24"/>
          <w:lang w:val="en-US"/>
        </w:rPr>
        <w:t xml:space="preserve"> survey by Oxford Strategic Consulting (2015)</w:t>
      </w:r>
      <w:r w:rsidR="00221B1F" w:rsidRPr="00374971">
        <w:rPr>
          <w:rFonts w:ascii="Times New Roman" w:hAnsi="Times New Roman" w:cs="Times New Roman"/>
          <w:color w:val="000000" w:themeColor="text1"/>
          <w:sz w:val="24"/>
          <w:szCs w:val="24"/>
          <w:lang w:val="en-US"/>
        </w:rPr>
        <w:t xml:space="preserve"> </w:t>
      </w:r>
      <w:r w:rsidR="001764F8" w:rsidRPr="00374971">
        <w:rPr>
          <w:rFonts w:ascii="Times New Roman" w:hAnsi="Times New Roman" w:cs="Times New Roman"/>
          <w:color w:val="000000" w:themeColor="text1"/>
          <w:sz w:val="24"/>
          <w:szCs w:val="24"/>
          <w:lang w:val="en-US"/>
        </w:rPr>
        <w:t xml:space="preserve">showed </w:t>
      </w:r>
      <w:r w:rsidRPr="00374971">
        <w:rPr>
          <w:rFonts w:ascii="Times New Roman" w:hAnsi="Times New Roman" w:cs="Times New Roman"/>
          <w:color w:val="000000" w:themeColor="text1"/>
          <w:sz w:val="24"/>
          <w:szCs w:val="24"/>
          <w:lang w:val="en-US"/>
        </w:rPr>
        <w:t xml:space="preserve">the importance </w:t>
      </w:r>
      <w:r w:rsidR="003E0304">
        <w:rPr>
          <w:rFonts w:ascii="Times New Roman" w:hAnsi="Times New Roman" w:cs="Times New Roman"/>
          <w:color w:val="000000" w:themeColor="text1"/>
          <w:sz w:val="24"/>
          <w:szCs w:val="24"/>
          <w:lang w:val="en-US"/>
        </w:rPr>
        <w:t xml:space="preserve">given by </w:t>
      </w:r>
      <w:r w:rsidR="00221B1F" w:rsidRPr="00374971">
        <w:rPr>
          <w:rFonts w:ascii="Times New Roman" w:hAnsi="Times New Roman" w:cs="Times New Roman"/>
          <w:color w:val="000000" w:themeColor="text1"/>
          <w:sz w:val="24"/>
          <w:szCs w:val="24"/>
          <w:lang w:val="en-US"/>
        </w:rPr>
        <w:t>Emirati employ</w:t>
      </w:r>
      <w:r w:rsidR="003E0304">
        <w:rPr>
          <w:rFonts w:ascii="Times New Roman" w:hAnsi="Times New Roman" w:cs="Times New Roman"/>
          <w:color w:val="000000" w:themeColor="text1"/>
          <w:sz w:val="24"/>
          <w:szCs w:val="24"/>
          <w:lang w:val="en-US"/>
        </w:rPr>
        <w:t xml:space="preserve">ees to </w:t>
      </w:r>
      <w:r w:rsidRPr="00374971">
        <w:rPr>
          <w:rFonts w:ascii="Times New Roman" w:hAnsi="Times New Roman" w:cs="Times New Roman"/>
          <w:color w:val="000000" w:themeColor="text1"/>
          <w:sz w:val="24"/>
          <w:szCs w:val="24"/>
          <w:lang w:val="en-US"/>
        </w:rPr>
        <w:t>the private sector as a career choice</w:t>
      </w:r>
      <w:r w:rsidR="001764F8" w:rsidRPr="00374971">
        <w:rPr>
          <w:rFonts w:ascii="Times New Roman" w:hAnsi="Times New Roman" w:cs="Times New Roman"/>
          <w:color w:val="000000" w:themeColor="text1"/>
          <w:sz w:val="24"/>
          <w:szCs w:val="24"/>
          <w:lang w:val="en-US"/>
        </w:rPr>
        <w:t xml:space="preserve"> (see </w:t>
      </w:r>
      <w:r w:rsidR="0083379F" w:rsidRPr="00374971">
        <w:rPr>
          <w:rFonts w:ascii="Times New Roman" w:hAnsi="Times New Roman" w:cs="Times New Roman"/>
          <w:color w:val="000000" w:themeColor="text1"/>
          <w:sz w:val="24"/>
          <w:szCs w:val="24"/>
          <w:lang w:val="en-US"/>
        </w:rPr>
        <w:t>Figure 7</w:t>
      </w:r>
      <w:r w:rsidR="001764F8"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These data were the </w:t>
      </w:r>
      <w:r w:rsidR="008225C9" w:rsidRPr="00374971">
        <w:rPr>
          <w:rFonts w:ascii="Times New Roman" w:hAnsi="Times New Roman" w:cs="Times New Roman"/>
          <w:color w:val="000000" w:themeColor="text1"/>
          <w:sz w:val="24"/>
          <w:szCs w:val="24"/>
          <w:lang w:val="en-US"/>
        </w:rPr>
        <w:t>starting</w:t>
      </w:r>
      <w:r w:rsidRPr="00374971">
        <w:rPr>
          <w:rFonts w:ascii="Times New Roman" w:hAnsi="Times New Roman" w:cs="Times New Roman"/>
          <w:color w:val="000000" w:themeColor="text1"/>
          <w:sz w:val="24"/>
          <w:szCs w:val="24"/>
          <w:lang w:val="en-US"/>
        </w:rPr>
        <w:t xml:space="preserve"> point </w:t>
      </w:r>
      <w:r w:rsidR="008225C9" w:rsidRPr="00374971">
        <w:rPr>
          <w:rFonts w:ascii="Times New Roman" w:hAnsi="Times New Roman" w:cs="Times New Roman"/>
          <w:color w:val="000000" w:themeColor="text1"/>
          <w:sz w:val="24"/>
          <w:szCs w:val="24"/>
          <w:lang w:val="en-US"/>
        </w:rPr>
        <w:t>for this</w:t>
      </w:r>
      <w:r w:rsidRPr="00374971">
        <w:rPr>
          <w:rFonts w:ascii="Times New Roman" w:hAnsi="Times New Roman" w:cs="Times New Roman"/>
          <w:color w:val="000000" w:themeColor="text1"/>
          <w:sz w:val="24"/>
          <w:szCs w:val="24"/>
          <w:lang w:val="en-US"/>
        </w:rPr>
        <w:t xml:space="preserve"> current study, </w:t>
      </w:r>
      <w:r w:rsidR="008225C9" w:rsidRPr="00374971">
        <w:rPr>
          <w:rFonts w:ascii="Times New Roman" w:hAnsi="Times New Roman" w:cs="Times New Roman"/>
          <w:color w:val="000000" w:themeColor="text1"/>
          <w:sz w:val="24"/>
          <w:szCs w:val="24"/>
          <w:lang w:val="en-US"/>
        </w:rPr>
        <w:t xml:space="preserve">which aims </w:t>
      </w:r>
      <w:r w:rsidRPr="00374971">
        <w:rPr>
          <w:rFonts w:ascii="Times New Roman" w:hAnsi="Times New Roman" w:cs="Times New Roman"/>
          <w:color w:val="000000" w:themeColor="text1"/>
          <w:sz w:val="24"/>
          <w:szCs w:val="24"/>
          <w:lang w:val="en-US"/>
        </w:rPr>
        <w:t xml:space="preserve">to determine why Emirati nationals have changed their views on working in the private sector. </w:t>
      </w:r>
      <w:bookmarkStart w:id="29" w:name="Figure_6"/>
    </w:p>
    <w:p w14:paraId="0D37B502" w14:textId="77777777" w:rsidR="00FA5F37" w:rsidRDefault="00FA5F37" w:rsidP="002D36AF">
      <w:pPr>
        <w:spacing w:line="480" w:lineRule="auto"/>
        <w:jc w:val="both"/>
        <w:rPr>
          <w:rFonts w:ascii="Times New Roman" w:hAnsi="Times New Roman" w:cs="Times New Roman"/>
          <w:bCs/>
          <w:sz w:val="24"/>
          <w:szCs w:val="24"/>
          <w:lang w:val="en-US"/>
        </w:rPr>
      </w:pPr>
    </w:p>
    <w:p w14:paraId="2D27B657" w14:textId="77777777" w:rsidR="00FA5F37" w:rsidRDefault="00FA5F37" w:rsidP="002D36AF">
      <w:pPr>
        <w:spacing w:line="480" w:lineRule="auto"/>
        <w:jc w:val="both"/>
        <w:rPr>
          <w:rFonts w:ascii="Times New Roman" w:hAnsi="Times New Roman" w:cs="Times New Roman"/>
          <w:bCs/>
          <w:sz w:val="24"/>
          <w:szCs w:val="24"/>
          <w:lang w:val="en-US"/>
        </w:rPr>
      </w:pPr>
    </w:p>
    <w:p w14:paraId="678AEC50" w14:textId="77777777" w:rsidR="00FA5F37" w:rsidRDefault="00FA5F37" w:rsidP="002D36AF">
      <w:pPr>
        <w:spacing w:line="480" w:lineRule="auto"/>
        <w:jc w:val="both"/>
        <w:rPr>
          <w:rFonts w:ascii="Times New Roman" w:hAnsi="Times New Roman" w:cs="Times New Roman"/>
          <w:bCs/>
          <w:sz w:val="24"/>
          <w:szCs w:val="24"/>
          <w:lang w:val="en-US"/>
        </w:rPr>
      </w:pPr>
    </w:p>
    <w:p w14:paraId="5798A88E" w14:textId="77777777" w:rsidR="00FA5F37" w:rsidRDefault="00FA5F37" w:rsidP="002D36AF">
      <w:pPr>
        <w:spacing w:line="480" w:lineRule="auto"/>
        <w:jc w:val="both"/>
        <w:rPr>
          <w:rFonts w:ascii="Times New Roman" w:hAnsi="Times New Roman" w:cs="Times New Roman"/>
          <w:bCs/>
          <w:sz w:val="24"/>
          <w:szCs w:val="24"/>
          <w:lang w:val="en-US"/>
        </w:rPr>
      </w:pPr>
    </w:p>
    <w:p w14:paraId="42009637" w14:textId="546AC139" w:rsidR="002D36AF" w:rsidRPr="00374971" w:rsidRDefault="002C18A6" w:rsidP="002D36AF">
      <w:pPr>
        <w:spacing w:line="480" w:lineRule="auto"/>
        <w:jc w:val="both"/>
        <w:rPr>
          <w:rFonts w:ascii="Times New Roman" w:hAnsi="Times New Roman" w:cs="Times New Roman"/>
          <w:bCs/>
          <w:sz w:val="24"/>
          <w:szCs w:val="24"/>
          <w:lang w:val="en-US"/>
        </w:rPr>
      </w:pPr>
      <w:r w:rsidRPr="00374971">
        <w:rPr>
          <w:rFonts w:ascii="Times New Roman" w:hAnsi="Times New Roman" w:cs="Times New Roman"/>
          <w:bCs/>
          <w:sz w:val="24"/>
          <w:szCs w:val="24"/>
          <w:lang w:val="en-US"/>
        </w:rPr>
        <w:t>Figure 7</w:t>
      </w:r>
      <w:r w:rsidR="002D36AF" w:rsidRPr="00374971">
        <w:rPr>
          <w:rFonts w:ascii="Times New Roman" w:hAnsi="Times New Roman" w:cs="Times New Roman"/>
          <w:bCs/>
          <w:sz w:val="24"/>
          <w:szCs w:val="24"/>
          <w:lang w:val="en-US"/>
        </w:rPr>
        <w:t xml:space="preserve">: </w:t>
      </w:r>
      <w:bookmarkEnd w:id="29"/>
      <w:r w:rsidR="002D36AF" w:rsidRPr="00374971">
        <w:rPr>
          <w:rFonts w:ascii="Times New Roman" w:hAnsi="Times New Roman" w:cs="Times New Roman"/>
          <w:bCs/>
          <w:sz w:val="24"/>
          <w:szCs w:val="24"/>
          <w:lang w:val="en-US"/>
        </w:rPr>
        <w:t>Importance of the Private Sector for Emirati Employment</w:t>
      </w:r>
    </w:p>
    <w:p w14:paraId="2B8F8C01" w14:textId="43359C05" w:rsidR="002D36AF" w:rsidRPr="00374971" w:rsidRDefault="00777D18" w:rsidP="002D36AF">
      <w:pPr>
        <w:spacing w:line="480" w:lineRule="auto"/>
        <w:jc w:val="both"/>
        <w:rPr>
          <w:rFonts w:ascii="Times New Roman" w:hAnsi="Times New Roman" w:cs="Times New Roman"/>
          <w:color w:val="000000" w:themeColor="text1"/>
          <w:sz w:val="24"/>
          <w:szCs w:val="24"/>
          <w:lang w:val="en-US"/>
        </w:rPr>
      </w:pPr>
      <w:r w:rsidRPr="00374971">
        <w:rPr>
          <w:rFonts w:ascii="Times New Roman" w:hAnsi="Times New Roman" w:cs="Times New Roman"/>
          <w:noProof/>
          <w:sz w:val="24"/>
          <w:szCs w:val="24"/>
          <w:lang w:val="en-US"/>
        </w:rPr>
        <w:lastRenderedPageBreak/>
        <w:drawing>
          <wp:inline distT="0" distB="0" distL="0" distR="0" wp14:anchorId="3D22B24B" wp14:editId="10CAEE68">
            <wp:extent cx="4685665" cy="2499189"/>
            <wp:effectExtent l="0" t="0" r="13335" b="15875"/>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374971">
        <w:rPr>
          <w:rFonts w:ascii="Times New Roman" w:hAnsi="Times New Roman" w:cs="Times New Roman"/>
          <w:noProof/>
          <w:sz w:val="24"/>
          <w:szCs w:val="24"/>
          <w:lang w:val="en-US"/>
        </w:rPr>
        <w:t xml:space="preserve"> </w:t>
      </w:r>
    </w:p>
    <w:p w14:paraId="2B3DBBDE" w14:textId="4D48F4D9" w:rsidR="002D36AF" w:rsidRPr="00374971" w:rsidRDefault="002D36AF" w:rsidP="002D36AF">
      <w:pPr>
        <w:widowControl w:val="0"/>
        <w:autoSpaceDE w:val="0"/>
        <w:autoSpaceDN w:val="0"/>
        <w:adjustRightInd w:val="0"/>
        <w:spacing w:line="480" w:lineRule="auto"/>
        <w:jc w:val="both"/>
        <w:rPr>
          <w:rFonts w:ascii="Times New Roman" w:hAnsi="Times New Roman" w:cs="Times New Roman"/>
          <w:i/>
          <w:iCs/>
          <w:sz w:val="24"/>
          <w:szCs w:val="24"/>
          <w:lang w:val="en-US"/>
        </w:rPr>
      </w:pPr>
      <w:r w:rsidRPr="00374971">
        <w:rPr>
          <w:rFonts w:ascii="Times New Roman" w:hAnsi="Times New Roman" w:cs="Times New Roman"/>
          <w:i/>
          <w:iCs/>
          <w:sz w:val="24"/>
          <w:szCs w:val="24"/>
          <w:lang w:val="en-US"/>
        </w:rPr>
        <w:t xml:space="preserve">Source: </w:t>
      </w:r>
      <w:r w:rsidR="000B1F32" w:rsidRPr="00374971">
        <w:rPr>
          <w:rFonts w:ascii="Times New Roman" w:hAnsi="Times New Roman" w:cs="Times New Roman"/>
          <w:i/>
          <w:color w:val="000000" w:themeColor="text1"/>
          <w:sz w:val="24"/>
          <w:szCs w:val="24"/>
          <w:lang w:val="en-US"/>
        </w:rPr>
        <w:t>Benchiba-Savenius &amp; Owens, 2016</w:t>
      </w:r>
    </w:p>
    <w:p w14:paraId="7A5CFFD9" w14:textId="6E647E47" w:rsidR="002D36AF" w:rsidRPr="00374971" w:rsidRDefault="002D36AF" w:rsidP="003F0E4B">
      <w:pPr>
        <w:widowControl w:val="0"/>
        <w:autoSpaceDE w:val="0"/>
        <w:autoSpaceDN w:val="0"/>
        <w:adjustRightInd w:val="0"/>
        <w:spacing w:line="480" w:lineRule="auto"/>
        <w:ind w:left="-426" w:firstLine="426"/>
        <w:jc w:val="both"/>
        <w:rPr>
          <w:rFonts w:ascii="Times New Roman" w:hAnsi="Times New Roman" w:cs="Times New Roman"/>
          <w:color w:val="FF0000"/>
          <w:sz w:val="24"/>
          <w:szCs w:val="24"/>
          <w:lang w:val="en-US"/>
        </w:rPr>
      </w:pPr>
      <w:r w:rsidRPr="00374971">
        <w:rPr>
          <w:rFonts w:ascii="Times New Roman" w:hAnsi="Times New Roman" w:cs="Times New Roman"/>
          <w:color w:val="000000" w:themeColor="text1"/>
          <w:sz w:val="24"/>
          <w:szCs w:val="24"/>
          <w:lang w:val="en-US"/>
        </w:rPr>
        <w:t>Previous studies, such as Al</w:t>
      </w:r>
      <w:r w:rsidR="00EE4890"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Ali (2008) Samulewicz</w:t>
      </w:r>
      <w:r w:rsidR="00150E69" w:rsidRPr="00374971">
        <w:rPr>
          <w:rFonts w:ascii="Times New Roman" w:hAnsi="Times New Roman" w:cs="Times New Roman"/>
          <w:color w:val="000000" w:themeColor="text1"/>
          <w:sz w:val="24"/>
          <w:szCs w:val="24"/>
          <w:lang w:val="en-US"/>
        </w:rPr>
        <w:t xml:space="preserve"> et al. </w:t>
      </w:r>
      <w:r w:rsidRPr="00374971">
        <w:rPr>
          <w:rFonts w:ascii="Times New Roman" w:hAnsi="Times New Roman" w:cs="Times New Roman"/>
          <w:color w:val="000000" w:themeColor="text1"/>
          <w:sz w:val="24"/>
          <w:szCs w:val="24"/>
          <w:lang w:val="en-US"/>
        </w:rPr>
        <w:t>(2012), Al-Waqfi and Forstenlechner (2012), and Al-Jenaibi (2015) examined the factors (e.g., workplace expectations and educational mismatch) that influence female students and female employees in their choice of the private sector</w:t>
      </w:r>
      <w:r w:rsidR="008225C9"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8225C9"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one of these studies</w:t>
      </w:r>
      <w:r w:rsidR="008225C9" w:rsidRPr="00374971">
        <w:rPr>
          <w:rFonts w:ascii="Times New Roman" w:hAnsi="Times New Roman" w:cs="Times New Roman"/>
          <w:color w:val="000000" w:themeColor="text1"/>
          <w:sz w:val="24"/>
          <w:szCs w:val="24"/>
          <w:lang w:val="en-US"/>
        </w:rPr>
        <w:t>, however,</w:t>
      </w:r>
      <w:r w:rsidRPr="00374971">
        <w:rPr>
          <w:rFonts w:ascii="Times New Roman" w:hAnsi="Times New Roman" w:cs="Times New Roman"/>
          <w:color w:val="000000" w:themeColor="text1"/>
          <w:sz w:val="24"/>
          <w:szCs w:val="24"/>
          <w:lang w:val="en-US"/>
        </w:rPr>
        <w:t xml:space="preserve"> mentioned or combined individual characteristics, the institutional environment, and the social environment. The aim of this study is </w:t>
      </w:r>
      <w:r w:rsidR="008225C9" w:rsidRPr="00374971">
        <w:rPr>
          <w:rFonts w:ascii="Times New Roman" w:hAnsi="Times New Roman" w:cs="Times New Roman"/>
          <w:color w:val="000000" w:themeColor="text1"/>
          <w:sz w:val="24"/>
          <w:szCs w:val="24"/>
          <w:lang w:val="en-US"/>
        </w:rPr>
        <w:t xml:space="preserve">therefore </w:t>
      </w:r>
      <w:r w:rsidRPr="00374971">
        <w:rPr>
          <w:rFonts w:ascii="Times New Roman" w:hAnsi="Times New Roman" w:cs="Times New Roman"/>
          <w:color w:val="000000" w:themeColor="text1"/>
          <w:sz w:val="24"/>
          <w:szCs w:val="24"/>
          <w:lang w:val="en-US"/>
        </w:rPr>
        <w:t xml:space="preserve">to examine the career choice decisions of Emirati female undergraduates by identifying the variables affecting the process of making a career choice and establishing the main obstacles faced by them in making their decision. </w:t>
      </w:r>
      <w:r w:rsidR="00A74CF3" w:rsidRPr="00374971">
        <w:rPr>
          <w:rFonts w:ascii="Times New Roman" w:hAnsi="Times New Roman" w:cs="Times New Roman"/>
          <w:color w:val="000000" w:themeColor="text1"/>
          <w:sz w:val="24"/>
          <w:szCs w:val="24"/>
          <w:lang w:val="en-US"/>
        </w:rPr>
        <w:t>In line with</w:t>
      </w:r>
      <w:r w:rsidRPr="00374971">
        <w:rPr>
          <w:rFonts w:ascii="Times New Roman" w:hAnsi="Times New Roman" w:cs="Times New Roman"/>
          <w:color w:val="000000" w:themeColor="text1"/>
          <w:sz w:val="24"/>
          <w:szCs w:val="24"/>
          <w:lang w:val="en-US"/>
        </w:rPr>
        <w:t xml:space="preserve"> Samulewicz</w:t>
      </w:r>
      <w:r w:rsidR="00150E69" w:rsidRPr="00374971">
        <w:rPr>
          <w:rFonts w:ascii="Times New Roman" w:hAnsi="Times New Roman" w:cs="Times New Roman"/>
          <w:color w:val="000000" w:themeColor="text1"/>
          <w:sz w:val="24"/>
          <w:szCs w:val="24"/>
          <w:lang w:val="en-US"/>
        </w:rPr>
        <w:t xml:space="preserve"> et al. </w:t>
      </w:r>
      <w:r w:rsidRPr="00374971">
        <w:rPr>
          <w:rFonts w:ascii="Times New Roman" w:hAnsi="Times New Roman" w:cs="Times New Roman"/>
          <w:color w:val="000000" w:themeColor="text1"/>
          <w:sz w:val="24"/>
          <w:szCs w:val="24"/>
          <w:lang w:val="en-US"/>
        </w:rPr>
        <w:t xml:space="preserve">(2012), the </w:t>
      </w:r>
      <w:r w:rsidR="00A74CF3" w:rsidRPr="00374971">
        <w:rPr>
          <w:rFonts w:ascii="Times New Roman" w:hAnsi="Times New Roman" w:cs="Times New Roman"/>
          <w:color w:val="000000" w:themeColor="text1"/>
          <w:sz w:val="24"/>
          <w:szCs w:val="24"/>
          <w:lang w:val="en-US"/>
        </w:rPr>
        <w:t xml:space="preserve">study focused on </w:t>
      </w:r>
      <w:r w:rsidRPr="00374971">
        <w:rPr>
          <w:rFonts w:ascii="Times New Roman" w:hAnsi="Times New Roman" w:cs="Times New Roman"/>
          <w:color w:val="000000" w:themeColor="text1"/>
          <w:sz w:val="24"/>
          <w:szCs w:val="24"/>
          <w:lang w:val="en-US"/>
        </w:rPr>
        <w:t>female students because of the major improvements in women’s roles</w:t>
      </w:r>
      <w:r w:rsidR="008225C9"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8225C9"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here is</w:t>
      </w:r>
      <w:r w:rsidR="008225C9" w:rsidRPr="00374971">
        <w:rPr>
          <w:rFonts w:ascii="Times New Roman" w:hAnsi="Times New Roman" w:cs="Times New Roman"/>
          <w:color w:val="000000" w:themeColor="text1"/>
          <w:sz w:val="24"/>
          <w:szCs w:val="24"/>
          <w:lang w:val="en-US"/>
        </w:rPr>
        <w:t>, however,</w:t>
      </w:r>
      <w:r w:rsidRPr="00374971">
        <w:rPr>
          <w:rFonts w:ascii="Times New Roman" w:hAnsi="Times New Roman" w:cs="Times New Roman"/>
          <w:color w:val="000000" w:themeColor="text1"/>
          <w:sz w:val="24"/>
          <w:szCs w:val="24"/>
          <w:lang w:val="en-US"/>
        </w:rPr>
        <w:t xml:space="preserve"> tremendous potential in the UAE for expanding </w:t>
      </w:r>
      <w:r w:rsidR="008225C9" w:rsidRPr="00374971">
        <w:rPr>
          <w:rFonts w:ascii="Times New Roman" w:hAnsi="Times New Roman" w:cs="Times New Roman"/>
          <w:color w:val="000000" w:themeColor="text1"/>
          <w:sz w:val="24"/>
          <w:szCs w:val="24"/>
          <w:lang w:val="en-US"/>
        </w:rPr>
        <w:t xml:space="preserve">the </w:t>
      </w:r>
      <w:r w:rsidRPr="00374971">
        <w:rPr>
          <w:rFonts w:ascii="Times New Roman" w:hAnsi="Times New Roman" w:cs="Times New Roman"/>
          <w:color w:val="000000" w:themeColor="text1"/>
          <w:sz w:val="24"/>
          <w:szCs w:val="24"/>
          <w:lang w:val="en-US"/>
        </w:rPr>
        <w:t>economic, intellectual, and leadership responsibilities</w:t>
      </w:r>
      <w:r w:rsidR="008225C9" w:rsidRPr="00374971">
        <w:rPr>
          <w:rFonts w:ascii="Times New Roman" w:hAnsi="Times New Roman" w:cs="Times New Roman"/>
          <w:color w:val="000000" w:themeColor="text1"/>
          <w:sz w:val="24"/>
          <w:szCs w:val="24"/>
          <w:lang w:val="en-US"/>
        </w:rPr>
        <w:t xml:space="preserve"> of women</w:t>
      </w:r>
      <w:r w:rsidR="003E0304">
        <w:rPr>
          <w:rFonts w:ascii="Times New Roman" w:hAnsi="Times New Roman" w:cs="Times New Roman"/>
          <w:color w:val="000000" w:themeColor="text1"/>
          <w:sz w:val="24"/>
          <w:szCs w:val="24"/>
          <w:lang w:val="en-US"/>
        </w:rPr>
        <w:t xml:space="preserve"> (Samulewicz et al., 2012)</w:t>
      </w:r>
      <w:r w:rsidRPr="00374971">
        <w:rPr>
          <w:rFonts w:ascii="Times New Roman" w:hAnsi="Times New Roman" w:cs="Times New Roman"/>
          <w:color w:val="000000" w:themeColor="text1"/>
          <w:sz w:val="24"/>
          <w:szCs w:val="24"/>
          <w:lang w:val="en-US"/>
        </w:rPr>
        <w:t xml:space="preserve">. An in-depth assessment will be used to </w:t>
      </w:r>
      <w:r w:rsidR="00A74CF3" w:rsidRPr="00374971">
        <w:rPr>
          <w:rFonts w:ascii="Times New Roman" w:hAnsi="Times New Roman" w:cs="Times New Roman"/>
          <w:color w:val="000000" w:themeColor="text1"/>
          <w:sz w:val="24"/>
          <w:szCs w:val="24"/>
          <w:lang w:val="en-US"/>
        </w:rPr>
        <w:t xml:space="preserve">identify </w:t>
      </w:r>
      <w:r w:rsidRPr="00374971">
        <w:rPr>
          <w:rFonts w:ascii="Times New Roman" w:hAnsi="Times New Roman" w:cs="Times New Roman"/>
          <w:color w:val="000000" w:themeColor="text1"/>
          <w:sz w:val="24"/>
          <w:szCs w:val="24"/>
          <w:lang w:val="en-US"/>
        </w:rPr>
        <w:t xml:space="preserve">the issues faced by women through their education and the process of making career choices. This study will focus on Emirati women’s participation in the labor force because of the disproportionately high number of women graduates in higher education (UNDP, </w:t>
      </w:r>
      <w:r w:rsidR="00573647" w:rsidRPr="00374971">
        <w:rPr>
          <w:rFonts w:ascii="Times New Roman" w:hAnsi="Times New Roman" w:cs="Times New Roman"/>
          <w:color w:val="000000" w:themeColor="text1"/>
          <w:sz w:val="24"/>
          <w:szCs w:val="24"/>
          <w:lang w:val="en-US"/>
        </w:rPr>
        <w:t>2002</w:t>
      </w:r>
      <w:r w:rsidRPr="00374971">
        <w:rPr>
          <w:rFonts w:ascii="Times New Roman" w:hAnsi="Times New Roman" w:cs="Times New Roman"/>
          <w:color w:val="000000" w:themeColor="text1"/>
          <w:sz w:val="24"/>
          <w:szCs w:val="24"/>
          <w:lang w:val="en-US"/>
        </w:rPr>
        <w:t>; UNESCO, 2009</w:t>
      </w:r>
      <w:r w:rsidRPr="004D513B">
        <w:rPr>
          <w:rFonts w:ascii="Times New Roman" w:hAnsi="Times New Roman" w:cs="Times New Roman"/>
          <w:color w:val="000000" w:themeColor="text1"/>
          <w:sz w:val="24"/>
          <w:szCs w:val="24"/>
          <w:lang w:val="en-US"/>
        </w:rPr>
        <w:t>)</w:t>
      </w:r>
      <w:r w:rsidR="003F0E4B" w:rsidRPr="004D513B">
        <w:rPr>
          <w:rFonts w:ascii="Times New Roman" w:hAnsi="Times New Roman" w:cs="Times New Roman"/>
          <w:color w:val="000000" w:themeColor="text1"/>
          <w:sz w:val="24"/>
          <w:szCs w:val="24"/>
          <w:lang w:val="en-US"/>
        </w:rPr>
        <w:t xml:space="preserve"> and j</w:t>
      </w:r>
      <w:r w:rsidRPr="004D513B">
        <w:rPr>
          <w:rFonts w:ascii="Times New Roman" w:hAnsi="Times New Roman" w:cs="Times New Roman"/>
          <w:color w:val="000000" w:themeColor="text1"/>
          <w:sz w:val="24"/>
          <w:szCs w:val="24"/>
          <w:lang w:val="en-US"/>
        </w:rPr>
        <w:t>ust 2</w:t>
      </w:r>
      <w:r w:rsidR="003F0E4B" w:rsidRPr="004D513B">
        <w:rPr>
          <w:rFonts w:ascii="Times New Roman" w:hAnsi="Times New Roman" w:cs="Times New Roman"/>
          <w:color w:val="000000" w:themeColor="text1"/>
          <w:sz w:val="24"/>
          <w:szCs w:val="24"/>
          <w:lang w:val="en-US"/>
        </w:rPr>
        <w:t>0</w:t>
      </w:r>
      <w:r w:rsidRPr="004D513B">
        <w:rPr>
          <w:rFonts w:ascii="Times New Roman" w:hAnsi="Times New Roman" w:cs="Times New Roman"/>
          <w:color w:val="000000" w:themeColor="text1"/>
          <w:sz w:val="24"/>
          <w:szCs w:val="24"/>
          <w:lang w:val="en-US"/>
        </w:rPr>
        <w:t xml:space="preserve">% participate in the labor force </w:t>
      </w:r>
      <w:r w:rsidR="003F0E4B" w:rsidRPr="004D513B">
        <w:rPr>
          <w:rFonts w:ascii="Times New Roman" w:hAnsi="Times New Roman" w:cs="Times New Roman"/>
          <w:color w:val="000000" w:themeColor="text1"/>
          <w:sz w:val="24"/>
          <w:szCs w:val="24"/>
          <w:lang w:val="en-US"/>
        </w:rPr>
        <w:t>(Tahseen Consulting, 2015).</w:t>
      </w:r>
    </w:p>
    <w:p w14:paraId="5CD01D9E" w14:textId="77777777" w:rsidR="002D36AF" w:rsidRPr="00374971" w:rsidRDefault="002D36AF" w:rsidP="002D36AF">
      <w:pPr>
        <w:widowControl w:val="0"/>
        <w:autoSpaceDE w:val="0"/>
        <w:autoSpaceDN w:val="0"/>
        <w:adjustRightInd w:val="0"/>
        <w:jc w:val="both"/>
        <w:rPr>
          <w:rFonts w:ascii="Times New Roman" w:hAnsi="Times New Roman" w:cs="Times New Roman"/>
          <w:color w:val="000000" w:themeColor="text1"/>
          <w:sz w:val="24"/>
          <w:szCs w:val="24"/>
          <w:lang w:val="en-US"/>
        </w:rPr>
      </w:pPr>
    </w:p>
    <w:p w14:paraId="370D24EB"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1.4. </w:t>
      </w:r>
      <w:bookmarkStart w:id="30" w:name="Research_Objectives"/>
      <w:r w:rsidRPr="00374971">
        <w:rPr>
          <w:rFonts w:ascii="Times New Roman" w:hAnsi="Times New Roman" w:cs="Times New Roman"/>
          <w:b/>
          <w:color w:val="000000" w:themeColor="text1"/>
          <w:sz w:val="24"/>
          <w:szCs w:val="24"/>
          <w:lang w:val="en-US"/>
        </w:rPr>
        <w:t>Research Objectives</w:t>
      </w:r>
      <w:bookmarkEnd w:id="30"/>
    </w:p>
    <w:p w14:paraId="309112A0" w14:textId="48846289" w:rsidR="004C29D0" w:rsidRPr="00374971" w:rsidRDefault="004C29D0" w:rsidP="00573647">
      <w:pPr>
        <w:widowControl w:val="0"/>
        <w:autoSpaceDE w:val="0"/>
        <w:autoSpaceDN w:val="0"/>
        <w:adjustRightInd w:val="0"/>
        <w:spacing w:line="480" w:lineRule="auto"/>
        <w:ind w:left="-426" w:firstLine="426"/>
        <w:outlineLvl w:val="0"/>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objectives of this study were:</w:t>
      </w:r>
    </w:p>
    <w:p w14:paraId="0D1396DA" w14:textId="0B4A73B8" w:rsidR="00164938" w:rsidRPr="00374971" w:rsidRDefault="00164938" w:rsidP="00164938">
      <w:pPr>
        <w:pStyle w:val="ListParagraph"/>
        <w:numPr>
          <w:ilvl w:val="0"/>
          <w:numId w:val="1"/>
        </w:numPr>
        <w:tabs>
          <w:tab w:val="left" w:pos="426"/>
        </w:tabs>
        <w:spacing w:before="120" w:line="360" w:lineRule="auto"/>
        <w:rPr>
          <w:color w:val="000000" w:themeColor="text1"/>
        </w:rPr>
      </w:pPr>
      <w:r w:rsidRPr="00374971">
        <w:rPr>
          <w:color w:val="000000" w:themeColor="text1"/>
        </w:rPr>
        <w:t xml:space="preserve">To understand the factors that influence </w:t>
      </w:r>
      <w:r w:rsidR="00D81F32">
        <w:rPr>
          <w:color w:val="000000" w:themeColor="text1"/>
        </w:rPr>
        <w:t>female Emirati undergra</w:t>
      </w:r>
      <w:r w:rsidR="003E0304">
        <w:rPr>
          <w:color w:val="000000" w:themeColor="text1"/>
        </w:rPr>
        <w:t>duates’</w:t>
      </w:r>
      <w:r w:rsidRPr="00374971">
        <w:rPr>
          <w:color w:val="000000" w:themeColor="text1"/>
        </w:rPr>
        <w:t xml:space="preserve"> </w:t>
      </w:r>
      <w:r w:rsidR="00541DAA" w:rsidRPr="00374971">
        <w:rPr>
          <w:color w:val="000000" w:themeColor="text1"/>
        </w:rPr>
        <w:t xml:space="preserve">choice to work </w:t>
      </w:r>
      <w:r w:rsidRPr="00374971">
        <w:rPr>
          <w:color w:val="000000" w:themeColor="text1"/>
        </w:rPr>
        <w:t>in the private sector.</w:t>
      </w:r>
    </w:p>
    <w:p w14:paraId="66807F97" w14:textId="77777777" w:rsidR="002D36AF" w:rsidRPr="00374971" w:rsidRDefault="002D36AF" w:rsidP="002D36AF">
      <w:pPr>
        <w:pStyle w:val="ListParagraph"/>
        <w:numPr>
          <w:ilvl w:val="0"/>
          <w:numId w:val="1"/>
        </w:numPr>
        <w:tabs>
          <w:tab w:val="left" w:pos="426"/>
        </w:tabs>
        <w:spacing w:before="120" w:line="360" w:lineRule="auto"/>
        <w:ind w:left="442" w:hanging="442"/>
        <w:jc w:val="both"/>
        <w:rPr>
          <w:color w:val="000000" w:themeColor="text1"/>
        </w:rPr>
      </w:pPr>
      <w:r w:rsidRPr="00374971">
        <w:rPr>
          <w:color w:val="000000" w:themeColor="text1"/>
        </w:rPr>
        <w:t>To investigate individual, institutional, and social environmental variables related to career choices in the private sector.</w:t>
      </w:r>
    </w:p>
    <w:p w14:paraId="6AABACC1" w14:textId="77777777" w:rsidR="002D36AF" w:rsidRPr="00374971" w:rsidRDefault="002D36AF" w:rsidP="002D36AF">
      <w:pPr>
        <w:pStyle w:val="ListParagraph"/>
        <w:numPr>
          <w:ilvl w:val="0"/>
          <w:numId w:val="1"/>
        </w:numPr>
        <w:tabs>
          <w:tab w:val="left" w:pos="426"/>
        </w:tabs>
        <w:spacing w:before="120" w:line="360" w:lineRule="auto"/>
        <w:ind w:left="442" w:hanging="442"/>
        <w:jc w:val="both"/>
        <w:rPr>
          <w:color w:val="000000" w:themeColor="text1"/>
        </w:rPr>
      </w:pPr>
      <w:r w:rsidRPr="00374971">
        <w:rPr>
          <w:color w:val="000000" w:themeColor="text1"/>
        </w:rPr>
        <w:t>To examine how age and internship influence decisions about career choices among female Emiratis.</w:t>
      </w:r>
    </w:p>
    <w:p w14:paraId="570F4D57" w14:textId="339649EB" w:rsidR="002D36AF" w:rsidRPr="00374971" w:rsidRDefault="002D36AF" w:rsidP="002D36AF">
      <w:pPr>
        <w:pStyle w:val="ListParagraph"/>
        <w:numPr>
          <w:ilvl w:val="0"/>
          <w:numId w:val="1"/>
        </w:numPr>
        <w:tabs>
          <w:tab w:val="left" w:pos="426"/>
        </w:tabs>
        <w:spacing w:before="120" w:line="360" w:lineRule="auto"/>
        <w:ind w:left="442" w:hanging="442"/>
        <w:jc w:val="both"/>
        <w:rPr>
          <w:color w:val="000000" w:themeColor="text1"/>
        </w:rPr>
      </w:pPr>
      <w:r w:rsidRPr="00374971">
        <w:rPr>
          <w:color w:val="000000" w:themeColor="text1"/>
        </w:rPr>
        <w:t>To establish the relationship</w:t>
      </w:r>
      <w:r w:rsidR="00541DAA" w:rsidRPr="00374971">
        <w:rPr>
          <w:color w:val="000000" w:themeColor="text1"/>
        </w:rPr>
        <w:t>s</w:t>
      </w:r>
      <w:r w:rsidRPr="00374971">
        <w:rPr>
          <w:color w:val="000000" w:themeColor="text1"/>
        </w:rPr>
        <w:t xml:space="preserve"> among the identified variables using structural equation model (SEM) </w:t>
      </w:r>
      <w:r w:rsidR="00541DAA" w:rsidRPr="00374971">
        <w:rPr>
          <w:color w:val="000000" w:themeColor="text1"/>
        </w:rPr>
        <w:t xml:space="preserve">and </w:t>
      </w:r>
      <w:r w:rsidRPr="00374971">
        <w:rPr>
          <w:color w:val="000000" w:themeColor="text1"/>
        </w:rPr>
        <w:t>Bayesian Structural Equation Modeling (BSEM).</w:t>
      </w:r>
    </w:p>
    <w:p w14:paraId="675B58D5" w14:textId="42460753" w:rsidR="002D36AF" w:rsidRPr="00374971" w:rsidRDefault="002D36AF" w:rsidP="008A676A">
      <w:pPr>
        <w:pStyle w:val="ListParagraph"/>
        <w:numPr>
          <w:ilvl w:val="0"/>
          <w:numId w:val="1"/>
        </w:numPr>
        <w:tabs>
          <w:tab w:val="left" w:pos="426"/>
        </w:tabs>
        <w:spacing w:before="120" w:line="360" w:lineRule="auto"/>
        <w:ind w:left="442" w:hanging="442"/>
        <w:jc w:val="both"/>
        <w:rPr>
          <w:color w:val="000000" w:themeColor="text1"/>
        </w:rPr>
      </w:pPr>
      <w:r w:rsidRPr="00374971">
        <w:rPr>
          <w:color w:val="000000" w:themeColor="text1"/>
        </w:rPr>
        <w:t xml:space="preserve">To provide theoretical and practical implications for </w:t>
      </w:r>
      <w:r w:rsidR="00541DAA" w:rsidRPr="00374971">
        <w:rPr>
          <w:color w:val="000000" w:themeColor="text1"/>
        </w:rPr>
        <w:t xml:space="preserve">encouraging </w:t>
      </w:r>
      <w:r w:rsidR="00D81F32">
        <w:rPr>
          <w:color w:val="000000" w:themeColor="text1"/>
        </w:rPr>
        <w:t>female Emirati undergra</w:t>
      </w:r>
      <w:r w:rsidR="003E0304">
        <w:rPr>
          <w:color w:val="000000" w:themeColor="text1"/>
        </w:rPr>
        <w:t>duates</w:t>
      </w:r>
      <w:r w:rsidR="00541DAA" w:rsidRPr="00374971">
        <w:rPr>
          <w:color w:val="000000" w:themeColor="text1"/>
        </w:rPr>
        <w:t xml:space="preserve"> to choose a</w:t>
      </w:r>
      <w:r w:rsidRPr="00374971">
        <w:rPr>
          <w:color w:val="000000" w:themeColor="text1"/>
        </w:rPr>
        <w:t xml:space="preserve"> career in the UAE private sector.</w:t>
      </w:r>
    </w:p>
    <w:p w14:paraId="279A9DEE" w14:textId="77777777" w:rsidR="008A676A" w:rsidRPr="00374971" w:rsidRDefault="008A676A" w:rsidP="002C18A6">
      <w:pPr>
        <w:rPr>
          <w:rFonts w:ascii="Times New Roman" w:hAnsi="Times New Roman" w:cs="Times New Roman"/>
          <w:sz w:val="24"/>
          <w:szCs w:val="24"/>
          <w:lang w:val="en-US"/>
        </w:rPr>
      </w:pPr>
    </w:p>
    <w:p w14:paraId="06B9DF4E" w14:textId="76DC6DBF" w:rsidR="00DC6E3E" w:rsidRPr="00374971" w:rsidRDefault="002D36AF" w:rsidP="002C18A6">
      <w:pPr>
        <w:widowControl w:val="0"/>
        <w:autoSpaceDE w:val="0"/>
        <w:autoSpaceDN w:val="0"/>
        <w:adjustRightInd w:val="0"/>
        <w:spacing w:line="480" w:lineRule="auto"/>
        <w:ind w:left="-426" w:firstLine="426"/>
        <w:jc w:val="center"/>
        <w:outlineLvl w:val="0"/>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1.5. </w:t>
      </w:r>
      <w:bookmarkStart w:id="31" w:name="Research_Questions"/>
      <w:r w:rsidRPr="00374971">
        <w:rPr>
          <w:rFonts w:ascii="Times New Roman" w:hAnsi="Times New Roman" w:cs="Times New Roman"/>
          <w:b/>
          <w:color w:val="000000" w:themeColor="text1"/>
          <w:sz w:val="24"/>
          <w:szCs w:val="24"/>
          <w:lang w:val="en-US"/>
        </w:rPr>
        <w:t>Research Questions</w:t>
      </w:r>
    </w:p>
    <w:p w14:paraId="16A2B456" w14:textId="679A248F" w:rsidR="00DC6E3E" w:rsidRPr="00374971" w:rsidRDefault="00DC6E3E" w:rsidP="00DC6E3E">
      <w:pPr>
        <w:widowControl w:val="0"/>
        <w:autoSpaceDE w:val="0"/>
        <w:autoSpaceDN w:val="0"/>
        <w:adjustRightInd w:val="0"/>
        <w:spacing w:line="480" w:lineRule="auto"/>
        <w:ind w:left="-426" w:firstLine="426"/>
        <w:outlineLvl w:val="0"/>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research questions were:</w:t>
      </w:r>
    </w:p>
    <w:bookmarkEnd w:id="31"/>
    <w:p w14:paraId="5F523E73" w14:textId="1393DECF" w:rsidR="002D36AF" w:rsidRPr="00374971" w:rsidRDefault="002D36AF" w:rsidP="002D36AF">
      <w:pPr>
        <w:pStyle w:val="ListParagraph"/>
        <w:numPr>
          <w:ilvl w:val="0"/>
          <w:numId w:val="2"/>
        </w:numPr>
        <w:tabs>
          <w:tab w:val="left" w:pos="426"/>
        </w:tabs>
        <w:spacing w:before="120" w:line="360" w:lineRule="auto"/>
        <w:ind w:left="714" w:hanging="357"/>
        <w:jc w:val="both"/>
        <w:rPr>
          <w:color w:val="000000" w:themeColor="text1"/>
        </w:rPr>
      </w:pPr>
      <w:r w:rsidRPr="00374971">
        <w:rPr>
          <w:color w:val="000000" w:themeColor="text1"/>
        </w:rPr>
        <w:t xml:space="preserve">What </w:t>
      </w:r>
      <w:r w:rsidR="00DC6E3E" w:rsidRPr="00374971">
        <w:rPr>
          <w:color w:val="000000" w:themeColor="text1"/>
        </w:rPr>
        <w:t>determines the</w:t>
      </w:r>
      <w:r w:rsidR="004C29D0" w:rsidRPr="00374971">
        <w:rPr>
          <w:color w:val="000000" w:themeColor="text1"/>
        </w:rPr>
        <w:t xml:space="preserve"> </w:t>
      </w:r>
      <w:r w:rsidRPr="00374971">
        <w:rPr>
          <w:color w:val="000000" w:themeColor="text1"/>
        </w:rPr>
        <w:t xml:space="preserve">career preferences </w:t>
      </w:r>
      <w:r w:rsidR="00A74CF3" w:rsidRPr="00374971">
        <w:rPr>
          <w:color w:val="000000" w:themeColor="text1"/>
        </w:rPr>
        <w:t>of</w:t>
      </w:r>
      <w:r w:rsidRPr="00374971">
        <w:rPr>
          <w:color w:val="000000" w:themeColor="text1"/>
        </w:rPr>
        <w:t xml:space="preserve"> </w:t>
      </w:r>
      <w:r w:rsidR="00D81F32">
        <w:rPr>
          <w:color w:val="000000" w:themeColor="text1"/>
        </w:rPr>
        <w:t>female Emirati undergra</w:t>
      </w:r>
      <w:r w:rsidR="003E0304">
        <w:rPr>
          <w:color w:val="000000" w:themeColor="text1"/>
        </w:rPr>
        <w:t>duates</w:t>
      </w:r>
      <w:r w:rsidRPr="00374971">
        <w:rPr>
          <w:color w:val="000000" w:themeColor="text1"/>
        </w:rPr>
        <w:t>?</w:t>
      </w:r>
    </w:p>
    <w:p w14:paraId="7132B9E2" w14:textId="2AD77501" w:rsidR="002D36AF" w:rsidRPr="00374971" w:rsidRDefault="002D36AF" w:rsidP="002D36AF">
      <w:pPr>
        <w:pStyle w:val="ListParagraph"/>
        <w:numPr>
          <w:ilvl w:val="0"/>
          <w:numId w:val="2"/>
        </w:numPr>
        <w:tabs>
          <w:tab w:val="left" w:pos="426"/>
        </w:tabs>
        <w:spacing w:before="120" w:line="360" w:lineRule="auto"/>
        <w:ind w:left="714" w:hanging="357"/>
        <w:jc w:val="both"/>
        <w:rPr>
          <w:color w:val="000000" w:themeColor="text1"/>
        </w:rPr>
      </w:pPr>
      <w:r w:rsidRPr="00374971">
        <w:rPr>
          <w:color w:val="000000" w:themeColor="text1"/>
        </w:rPr>
        <w:t xml:space="preserve">How do individual personality, institutional environments, and social environments influence </w:t>
      </w:r>
      <w:r w:rsidR="00D81F32">
        <w:rPr>
          <w:color w:val="000000" w:themeColor="text1"/>
        </w:rPr>
        <w:t>female Emirati undergra</w:t>
      </w:r>
      <w:r w:rsidR="003E0304">
        <w:rPr>
          <w:color w:val="000000" w:themeColor="text1"/>
        </w:rPr>
        <w:t>duates</w:t>
      </w:r>
      <w:r w:rsidRPr="00374971">
        <w:rPr>
          <w:color w:val="000000" w:themeColor="text1"/>
        </w:rPr>
        <w:t>’ career choices?</w:t>
      </w:r>
    </w:p>
    <w:p w14:paraId="421219D3" w14:textId="26B07DFB" w:rsidR="002D36AF" w:rsidRPr="00374971" w:rsidRDefault="002D36AF" w:rsidP="002D36AF">
      <w:pPr>
        <w:pStyle w:val="ListParagraph"/>
        <w:numPr>
          <w:ilvl w:val="0"/>
          <w:numId w:val="2"/>
        </w:numPr>
        <w:tabs>
          <w:tab w:val="left" w:pos="426"/>
        </w:tabs>
        <w:spacing w:before="120" w:line="360" w:lineRule="auto"/>
        <w:ind w:left="714" w:hanging="357"/>
        <w:jc w:val="both"/>
        <w:rPr>
          <w:color w:val="000000" w:themeColor="text1"/>
        </w:rPr>
      </w:pPr>
      <w:r w:rsidRPr="00374971">
        <w:rPr>
          <w:color w:val="000000" w:themeColor="text1"/>
        </w:rPr>
        <w:t xml:space="preserve">What </w:t>
      </w:r>
      <w:r w:rsidR="00164938" w:rsidRPr="00374971">
        <w:rPr>
          <w:color w:val="000000" w:themeColor="text1"/>
        </w:rPr>
        <w:t>role</w:t>
      </w:r>
      <w:r w:rsidR="004C29D0" w:rsidRPr="00374971">
        <w:rPr>
          <w:color w:val="000000" w:themeColor="text1"/>
        </w:rPr>
        <w:t xml:space="preserve"> do</w:t>
      </w:r>
      <w:r w:rsidR="00164938" w:rsidRPr="00374971">
        <w:rPr>
          <w:color w:val="000000" w:themeColor="text1"/>
        </w:rPr>
        <w:t xml:space="preserve"> </w:t>
      </w:r>
      <w:r w:rsidRPr="00374971">
        <w:rPr>
          <w:color w:val="000000" w:themeColor="text1"/>
        </w:rPr>
        <w:t xml:space="preserve">age and internship </w:t>
      </w:r>
      <w:r w:rsidR="004C29D0" w:rsidRPr="00374971">
        <w:rPr>
          <w:color w:val="000000" w:themeColor="text1"/>
        </w:rPr>
        <w:t xml:space="preserve">programs </w:t>
      </w:r>
      <w:r w:rsidR="00164938" w:rsidRPr="00374971">
        <w:rPr>
          <w:color w:val="000000" w:themeColor="text1"/>
        </w:rPr>
        <w:t>play</w:t>
      </w:r>
      <w:r w:rsidRPr="00374971">
        <w:rPr>
          <w:color w:val="000000" w:themeColor="text1"/>
        </w:rPr>
        <w:t xml:space="preserve"> in </w:t>
      </w:r>
      <w:r w:rsidR="00D81F32">
        <w:rPr>
          <w:color w:val="000000" w:themeColor="text1"/>
        </w:rPr>
        <w:t>female Emirati undergra</w:t>
      </w:r>
      <w:r w:rsidR="003E0304">
        <w:rPr>
          <w:color w:val="000000" w:themeColor="text1"/>
        </w:rPr>
        <w:t>duates</w:t>
      </w:r>
      <w:r w:rsidRPr="00374971">
        <w:rPr>
          <w:color w:val="000000" w:themeColor="text1"/>
        </w:rPr>
        <w:t>’ career choice decision</w:t>
      </w:r>
      <w:r w:rsidR="004C29D0" w:rsidRPr="00374971">
        <w:rPr>
          <w:color w:val="000000" w:themeColor="text1"/>
        </w:rPr>
        <w:t>s</w:t>
      </w:r>
      <w:r w:rsidRPr="00374971">
        <w:rPr>
          <w:color w:val="000000" w:themeColor="text1"/>
        </w:rPr>
        <w:t>?</w:t>
      </w:r>
    </w:p>
    <w:p w14:paraId="4B757DE8" w14:textId="32428BB3" w:rsidR="002D36AF" w:rsidRPr="00374971" w:rsidRDefault="002D36AF" w:rsidP="002D36AF">
      <w:pPr>
        <w:pStyle w:val="ListParagraph"/>
        <w:numPr>
          <w:ilvl w:val="0"/>
          <w:numId w:val="2"/>
        </w:numPr>
        <w:tabs>
          <w:tab w:val="left" w:pos="426"/>
        </w:tabs>
        <w:spacing w:before="120" w:line="360" w:lineRule="auto"/>
        <w:ind w:left="714" w:hanging="357"/>
        <w:jc w:val="both"/>
        <w:rPr>
          <w:color w:val="000000" w:themeColor="text1"/>
        </w:rPr>
      </w:pPr>
      <w:r w:rsidRPr="00374971">
        <w:rPr>
          <w:color w:val="000000" w:themeColor="text1"/>
        </w:rPr>
        <w:t xml:space="preserve">What is the influence of internship </w:t>
      </w:r>
      <w:r w:rsidR="00A74CF3" w:rsidRPr="00374971">
        <w:rPr>
          <w:color w:val="000000" w:themeColor="text1"/>
        </w:rPr>
        <w:t xml:space="preserve">programs </w:t>
      </w:r>
      <w:r w:rsidRPr="00374971">
        <w:rPr>
          <w:color w:val="000000" w:themeColor="text1"/>
        </w:rPr>
        <w:t>on female Emirati</w:t>
      </w:r>
      <w:r w:rsidR="003E0304">
        <w:rPr>
          <w:color w:val="000000" w:themeColor="text1"/>
        </w:rPr>
        <w:t xml:space="preserve"> undergraduate</w:t>
      </w:r>
      <w:r w:rsidRPr="00374971">
        <w:rPr>
          <w:color w:val="000000" w:themeColor="text1"/>
        </w:rPr>
        <w:t>s</w:t>
      </w:r>
      <w:r w:rsidR="004C29D0" w:rsidRPr="00374971">
        <w:rPr>
          <w:color w:val="000000" w:themeColor="text1"/>
        </w:rPr>
        <w:t>’</w:t>
      </w:r>
      <w:r w:rsidRPr="00374971">
        <w:rPr>
          <w:color w:val="000000" w:themeColor="text1"/>
        </w:rPr>
        <w:t xml:space="preserve"> career choice preferences? </w:t>
      </w:r>
    </w:p>
    <w:p w14:paraId="756C0758" w14:textId="5BDDDF1F" w:rsidR="002D36AF" w:rsidRPr="00374971" w:rsidRDefault="002D36AF" w:rsidP="002D36AF">
      <w:pPr>
        <w:pStyle w:val="ListParagraph"/>
        <w:numPr>
          <w:ilvl w:val="0"/>
          <w:numId w:val="2"/>
        </w:numPr>
        <w:tabs>
          <w:tab w:val="left" w:pos="426"/>
        </w:tabs>
        <w:spacing w:before="120" w:line="360" w:lineRule="auto"/>
        <w:ind w:left="714" w:hanging="357"/>
        <w:jc w:val="both"/>
        <w:rPr>
          <w:color w:val="000000" w:themeColor="text1"/>
        </w:rPr>
      </w:pPr>
      <w:r w:rsidRPr="00374971">
        <w:rPr>
          <w:color w:val="000000" w:themeColor="text1"/>
        </w:rPr>
        <w:t xml:space="preserve">What is an appropriate framework to understand </w:t>
      </w:r>
      <w:r w:rsidR="00D81F32">
        <w:rPr>
          <w:color w:val="000000" w:themeColor="text1"/>
        </w:rPr>
        <w:t>female Emirati undergra</w:t>
      </w:r>
      <w:r w:rsidR="003E0304">
        <w:rPr>
          <w:color w:val="000000" w:themeColor="text1"/>
        </w:rPr>
        <w:t>duates</w:t>
      </w:r>
      <w:r w:rsidRPr="00374971">
        <w:rPr>
          <w:color w:val="000000" w:themeColor="text1"/>
        </w:rPr>
        <w:t xml:space="preserve">’ career choice decisions </w:t>
      </w:r>
      <w:r w:rsidR="004C29D0" w:rsidRPr="00374971">
        <w:rPr>
          <w:color w:val="000000" w:themeColor="text1"/>
        </w:rPr>
        <w:t xml:space="preserve">about working in </w:t>
      </w:r>
      <w:r w:rsidRPr="00374971">
        <w:rPr>
          <w:color w:val="000000" w:themeColor="text1"/>
        </w:rPr>
        <w:t>the private sector?</w:t>
      </w:r>
    </w:p>
    <w:p w14:paraId="4C62A18C" w14:textId="77777777" w:rsidR="002D36AF" w:rsidRPr="00374971" w:rsidRDefault="002D36AF" w:rsidP="002D36AF">
      <w:pPr>
        <w:tabs>
          <w:tab w:val="left" w:pos="426"/>
        </w:tabs>
        <w:spacing w:before="120" w:line="360" w:lineRule="auto"/>
        <w:rPr>
          <w:rFonts w:ascii="Times New Roman" w:hAnsi="Times New Roman" w:cs="Times New Roman"/>
          <w:color w:val="000000" w:themeColor="text1"/>
          <w:sz w:val="24"/>
          <w:szCs w:val="24"/>
          <w:lang w:val="en-US"/>
        </w:rPr>
      </w:pPr>
    </w:p>
    <w:p w14:paraId="1F79611C" w14:textId="2DB6C6D6" w:rsidR="00DC6E3E" w:rsidRPr="00374971" w:rsidRDefault="00DC6E3E" w:rsidP="00B41D4A">
      <w:pPr>
        <w:widowControl w:val="0"/>
        <w:autoSpaceDE w:val="0"/>
        <w:autoSpaceDN w:val="0"/>
        <w:adjustRightInd w:val="0"/>
        <w:spacing w:line="480" w:lineRule="auto"/>
        <w:ind w:left="-426" w:firstLine="426"/>
        <w:rPr>
          <w:rFonts w:ascii="Times New Roman" w:hAnsi="Times New Roman" w:cs="Times New Roman"/>
          <w:color w:val="000000" w:themeColor="text1"/>
          <w:sz w:val="24"/>
          <w:szCs w:val="24"/>
          <w:lang w:val="en-US"/>
        </w:rPr>
        <w:sectPr w:rsidR="00DC6E3E" w:rsidRPr="00374971" w:rsidSect="00502D04">
          <w:pgSz w:w="11900" w:h="16840"/>
          <w:pgMar w:top="1440" w:right="1127" w:bottom="1440" w:left="1800" w:header="708" w:footer="708" w:gutter="0"/>
          <w:pgNumType w:start="1"/>
          <w:cols w:space="708"/>
          <w:docGrid w:linePitch="360"/>
        </w:sectPr>
      </w:pPr>
      <w:r w:rsidRPr="00374971">
        <w:rPr>
          <w:rFonts w:ascii="Times New Roman" w:hAnsi="Times New Roman" w:cs="Times New Roman"/>
          <w:color w:val="000000" w:themeColor="text1"/>
          <w:sz w:val="24"/>
          <w:szCs w:val="24"/>
          <w:lang w:val="en-US"/>
        </w:rPr>
        <w:t xml:space="preserve">Table </w:t>
      </w:r>
      <w:r w:rsidR="00C14DE0" w:rsidRPr="00374971">
        <w:rPr>
          <w:rFonts w:ascii="Times New Roman" w:hAnsi="Times New Roman" w:cs="Times New Roman"/>
          <w:color w:val="000000" w:themeColor="text1"/>
          <w:sz w:val="24"/>
          <w:szCs w:val="24"/>
          <w:lang w:val="en-US"/>
        </w:rPr>
        <w:t>2</w:t>
      </w:r>
      <w:r w:rsidRPr="00374971">
        <w:rPr>
          <w:rFonts w:ascii="Times New Roman" w:hAnsi="Times New Roman" w:cs="Times New Roman"/>
          <w:color w:val="000000" w:themeColor="text1"/>
          <w:sz w:val="24"/>
          <w:szCs w:val="24"/>
          <w:lang w:val="en-US"/>
        </w:rPr>
        <w:t xml:space="preserve"> shows the research objectives, and the questions and hypotheses that will be used to address each</w:t>
      </w:r>
      <w:r w:rsidR="003E0304">
        <w:rPr>
          <w:rFonts w:ascii="Times New Roman" w:hAnsi="Times New Roman" w:cs="Times New Roman"/>
          <w:color w:val="000000" w:themeColor="text1"/>
          <w:sz w:val="24"/>
          <w:szCs w:val="24"/>
          <w:lang w:val="en-US"/>
        </w:rPr>
        <w:t>.</w:t>
      </w:r>
    </w:p>
    <w:p w14:paraId="7EDC44F5" w14:textId="57F3F06A" w:rsidR="002D36AF" w:rsidRPr="00374971" w:rsidRDefault="002D36AF" w:rsidP="002D36AF">
      <w:pPr>
        <w:spacing w:line="480" w:lineRule="auto"/>
        <w:jc w:val="both"/>
        <w:rPr>
          <w:rFonts w:ascii="Times New Roman" w:hAnsi="Times New Roman" w:cs="Times New Roman"/>
          <w:sz w:val="24"/>
          <w:szCs w:val="24"/>
          <w:lang w:val="en-US"/>
        </w:rPr>
      </w:pPr>
      <w:bookmarkStart w:id="32" w:name="Table_3"/>
      <w:r w:rsidRPr="00374971">
        <w:rPr>
          <w:rFonts w:ascii="Times New Roman" w:hAnsi="Times New Roman" w:cs="Times New Roman"/>
          <w:sz w:val="24"/>
          <w:szCs w:val="24"/>
          <w:lang w:val="en-US"/>
        </w:rPr>
        <w:lastRenderedPageBreak/>
        <w:t xml:space="preserve">Table </w:t>
      </w:r>
      <w:bookmarkEnd w:id="32"/>
      <w:r w:rsidR="00C14DE0" w:rsidRPr="00374971">
        <w:rPr>
          <w:rFonts w:ascii="Times New Roman" w:hAnsi="Times New Roman" w:cs="Times New Roman"/>
          <w:sz w:val="24"/>
          <w:szCs w:val="24"/>
          <w:lang w:val="en-US"/>
        </w:rPr>
        <w:t>2</w:t>
      </w:r>
      <w:r w:rsidR="00FC1168" w:rsidRPr="00374971">
        <w:rPr>
          <w:rFonts w:ascii="Times New Roman" w:hAnsi="Times New Roman" w:cs="Times New Roman"/>
          <w:sz w:val="24"/>
          <w:szCs w:val="24"/>
          <w:lang w:val="en-US"/>
        </w:rPr>
        <w:t>: Research Objectives, Research Questions and Research H</w:t>
      </w:r>
      <w:r w:rsidRPr="00374971">
        <w:rPr>
          <w:rFonts w:ascii="Times New Roman" w:hAnsi="Times New Roman" w:cs="Times New Roman"/>
          <w:sz w:val="24"/>
          <w:szCs w:val="24"/>
          <w:lang w:val="en-US"/>
        </w:rPr>
        <w:t>ypotheses</w:t>
      </w:r>
    </w:p>
    <w:p w14:paraId="634E67AF" w14:textId="77777777" w:rsidR="002D36AF" w:rsidRPr="00374971" w:rsidRDefault="002D36AF" w:rsidP="002D36AF">
      <w:pPr>
        <w:pStyle w:val="Caption"/>
        <w:spacing w:after="0"/>
        <w:jc w:val="center"/>
        <w:rPr>
          <w:rFonts w:ascii="Times New Roman" w:hAnsi="Times New Roman" w:cs="Times New Roman"/>
          <w:bCs/>
          <w:iCs w:val="0"/>
          <w:color w:val="auto"/>
          <w:sz w:val="24"/>
          <w:szCs w:val="24"/>
        </w:rPr>
      </w:pPr>
    </w:p>
    <w:tbl>
      <w:tblPr>
        <w:tblW w:w="0" w:type="auto"/>
        <w:jc w:val="center"/>
        <w:tblLook w:val="04A0" w:firstRow="1" w:lastRow="0" w:firstColumn="1" w:lastColumn="0" w:noHBand="0" w:noVBand="1"/>
      </w:tblPr>
      <w:tblGrid>
        <w:gridCol w:w="4013"/>
        <w:gridCol w:w="3544"/>
        <w:gridCol w:w="6387"/>
      </w:tblGrid>
      <w:tr w:rsidR="002D36AF" w:rsidRPr="00374971" w14:paraId="02149DB4" w14:textId="77777777" w:rsidTr="00620615">
        <w:trPr>
          <w:jc w:val="center"/>
        </w:trPr>
        <w:tc>
          <w:tcPr>
            <w:tcW w:w="4013" w:type="dxa"/>
            <w:tcBorders>
              <w:top w:val="single" w:sz="4" w:space="0" w:color="auto"/>
              <w:left w:val="single" w:sz="4" w:space="0" w:color="auto"/>
              <w:bottom w:val="single" w:sz="4" w:space="0" w:color="auto"/>
              <w:right w:val="single" w:sz="4" w:space="0" w:color="auto"/>
            </w:tcBorders>
            <w:shd w:val="clear" w:color="auto" w:fill="C0C0C0"/>
            <w:hideMark/>
          </w:tcPr>
          <w:p w14:paraId="51EC8801" w14:textId="20ADEF1F" w:rsidR="002D36AF" w:rsidRPr="00374971" w:rsidRDefault="002D36AF" w:rsidP="00AC1DC7">
            <w:pPr>
              <w:widowControl w:val="0"/>
              <w:autoSpaceDE w:val="0"/>
              <w:autoSpaceDN w:val="0"/>
              <w:adjustRightInd w:val="0"/>
              <w:spacing w:line="360" w:lineRule="auto"/>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Research </w:t>
            </w:r>
            <w:r w:rsidR="008129FC" w:rsidRPr="00374971">
              <w:rPr>
                <w:rFonts w:ascii="Times New Roman" w:hAnsi="Times New Roman" w:cs="Times New Roman"/>
                <w:b/>
                <w:color w:val="000000" w:themeColor="text1"/>
                <w:sz w:val="24"/>
                <w:szCs w:val="24"/>
                <w:lang w:val="en-US"/>
              </w:rPr>
              <w:t>Objectives</w:t>
            </w:r>
          </w:p>
        </w:tc>
        <w:tc>
          <w:tcPr>
            <w:tcW w:w="3544" w:type="dxa"/>
            <w:tcBorders>
              <w:top w:val="single" w:sz="4" w:space="0" w:color="auto"/>
              <w:left w:val="single" w:sz="4" w:space="0" w:color="auto"/>
              <w:bottom w:val="single" w:sz="4" w:space="0" w:color="auto"/>
              <w:right w:val="single" w:sz="4" w:space="0" w:color="auto"/>
            </w:tcBorders>
            <w:shd w:val="clear" w:color="auto" w:fill="C0C0C0"/>
            <w:hideMark/>
          </w:tcPr>
          <w:p w14:paraId="7A2A699F" w14:textId="4BBB491C" w:rsidR="002D36AF" w:rsidRPr="00374971" w:rsidRDefault="002D36AF" w:rsidP="00AC1DC7">
            <w:pPr>
              <w:widowControl w:val="0"/>
              <w:autoSpaceDE w:val="0"/>
              <w:autoSpaceDN w:val="0"/>
              <w:adjustRightInd w:val="0"/>
              <w:spacing w:line="360" w:lineRule="auto"/>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Research </w:t>
            </w:r>
            <w:r w:rsidR="008129FC" w:rsidRPr="00374971">
              <w:rPr>
                <w:rFonts w:ascii="Times New Roman" w:hAnsi="Times New Roman" w:cs="Times New Roman"/>
                <w:b/>
                <w:color w:val="000000" w:themeColor="text1"/>
                <w:sz w:val="24"/>
                <w:szCs w:val="24"/>
                <w:lang w:val="en-US"/>
              </w:rPr>
              <w:t>Questions</w:t>
            </w:r>
          </w:p>
        </w:tc>
        <w:tc>
          <w:tcPr>
            <w:tcW w:w="6387" w:type="dxa"/>
            <w:tcBorders>
              <w:top w:val="single" w:sz="4" w:space="0" w:color="auto"/>
              <w:left w:val="single" w:sz="4" w:space="0" w:color="auto"/>
              <w:bottom w:val="single" w:sz="4" w:space="0" w:color="auto"/>
              <w:right w:val="single" w:sz="4" w:space="0" w:color="auto"/>
            </w:tcBorders>
            <w:shd w:val="clear" w:color="auto" w:fill="C0C0C0"/>
            <w:hideMark/>
          </w:tcPr>
          <w:p w14:paraId="4823021B" w14:textId="77777777" w:rsidR="002D36AF" w:rsidRPr="00374971" w:rsidRDefault="002D36AF" w:rsidP="00AC1DC7">
            <w:pPr>
              <w:widowControl w:val="0"/>
              <w:autoSpaceDE w:val="0"/>
              <w:autoSpaceDN w:val="0"/>
              <w:adjustRightInd w:val="0"/>
              <w:spacing w:line="360" w:lineRule="auto"/>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Research Hypotheses</w:t>
            </w:r>
          </w:p>
        </w:tc>
      </w:tr>
      <w:tr w:rsidR="000D0D59" w:rsidRPr="00374971" w14:paraId="3F20AD66" w14:textId="77777777" w:rsidTr="00E968C8">
        <w:trPr>
          <w:trHeight w:val="557"/>
          <w:jc w:val="center"/>
        </w:trPr>
        <w:tc>
          <w:tcPr>
            <w:tcW w:w="4013" w:type="dxa"/>
            <w:tcBorders>
              <w:top w:val="single" w:sz="4" w:space="0" w:color="auto"/>
              <w:left w:val="single" w:sz="4" w:space="0" w:color="auto"/>
              <w:bottom w:val="single" w:sz="4" w:space="0" w:color="auto"/>
              <w:right w:val="single" w:sz="4" w:space="0" w:color="auto"/>
            </w:tcBorders>
          </w:tcPr>
          <w:p w14:paraId="6BF2B856" w14:textId="5C9AE8E5" w:rsidR="000D0D59" w:rsidRPr="00374971" w:rsidRDefault="000D0D59" w:rsidP="00020CD1">
            <w:pPr>
              <w:pStyle w:val="ListParagraph"/>
              <w:numPr>
                <w:ilvl w:val="0"/>
                <w:numId w:val="4"/>
              </w:numPr>
              <w:tabs>
                <w:tab w:val="left" w:pos="426"/>
              </w:tabs>
              <w:spacing w:before="120" w:line="360" w:lineRule="auto"/>
              <w:ind w:left="318"/>
              <w:rPr>
                <w:color w:val="000000" w:themeColor="text1"/>
              </w:rPr>
            </w:pPr>
            <w:r w:rsidRPr="00374971">
              <w:rPr>
                <w:color w:val="000000" w:themeColor="text1"/>
              </w:rPr>
              <w:t xml:space="preserve">To understand the factors that influence </w:t>
            </w:r>
            <w:r w:rsidR="00D81F32">
              <w:rPr>
                <w:color w:val="000000" w:themeColor="text1"/>
              </w:rPr>
              <w:t>female Emirati undergra</w:t>
            </w:r>
            <w:r w:rsidR="003E0304">
              <w:rPr>
                <w:color w:val="000000" w:themeColor="text1"/>
              </w:rPr>
              <w:t>duates</w:t>
            </w:r>
            <w:r w:rsidR="00A74CF3" w:rsidRPr="00374971">
              <w:rPr>
                <w:color w:val="000000" w:themeColor="text1"/>
              </w:rPr>
              <w:t>’</w:t>
            </w:r>
            <w:r w:rsidRPr="00374971">
              <w:rPr>
                <w:color w:val="000000" w:themeColor="text1"/>
              </w:rPr>
              <w:t xml:space="preserve"> </w:t>
            </w:r>
            <w:r w:rsidR="00DC6E3E" w:rsidRPr="00374971">
              <w:rPr>
                <w:color w:val="000000" w:themeColor="text1"/>
              </w:rPr>
              <w:t xml:space="preserve">choice to work </w:t>
            </w:r>
            <w:r w:rsidR="00020CD1" w:rsidRPr="00374971">
              <w:rPr>
                <w:color w:val="000000" w:themeColor="text1"/>
              </w:rPr>
              <w:t>in the</w:t>
            </w:r>
            <w:r w:rsidRPr="00374971">
              <w:rPr>
                <w:color w:val="000000" w:themeColor="text1"/>
              </w:rPr>
              <w:t xml:space="preserve"> private sector.</w:t>
            </w:r>
          </w:p>
          <w:p w14:paraId="5996B30E" w14:textId="77777777" w:rsidR="000D0D59" w:rsidRPr="00374971" w:rsidRDefault="000D0D59" w:rsidP="002D36AF">
            <w:pPr>
              <w:pStyle w:val="ListParagraph"/>
              <w:numPr>
                <w:ilvl w:val="0"/>
                <w:numId w:val="4"/>
              </w:numPr>
              <w:tabs>
                <w:tab w:val="left" w:pos="403"/>
              </w:tabs>
              <w:spacing w:before="120" w:line="360" w:lineRule="auto"/>
              <w:ind w:left="318"/>
              <w:rPr>
                <w:color w:val="000000" w:themeColor="text1"/>
              </w:rPr>
            </w:pPr>
            <w:r w:rsidRPr="00374971">
              <w:rPr>
                <w:color w:val="000000" w:themeColor="text1"/>
              </w:rPr>
              <w:t>To investigate individual, institutional, and social environmental variables related to career choices in the private sector.</w:t>
            </w:r>
          </w:p>
          <w:p w14:paraId="055FFB94" w14:textId="7A1C481F" w:rsidR="000D0D59" w:rsidRPr="00374971" w:rsidRDefault="000D0D59" w:rsidP="002D36AF">
            <w:pPr>
              <w:pStyle w:val="ListParagraph"/>
              <w:numPr>
                <w:ilvl w:val="0"/>
                <w:numId w:val="4"/>
              </w:numPr>
              <w:tabs>
                <w:tab w:val="left" w:pos="426"/>
              </w:tabs>
              <w:spacing w:before="120" w:line="360" w:lineRule="auto"/>
              <w:ind w:left="318"/>
              <w:rPr>
                <w:color w:val="000000" w:themeColor="text1"/>
              </w:rPr>
            </w:pPr>
            <w:r w:rsidRPr="00374971">
              <w:rPr>
                <w:color w:val="000000" w:themeColor="text1"/>
              </w:rPr>
              <w:t xml:space="preserve">To establish the relationship among the identified variables using structural equation model (SEM) </w:t>
            </w:r>
            <w:r w:rsidR="00DC6E3E" w:rsidRPr="00374971">
              <w:rPr>
                <w:color w:val="000000" w:themeColor="text1"/>
              </w:rPr>
              <w:t xml:space="preserve">and </w:t>
            </w:r>
            <w:r w:rsidRPr="00374971">
              <w:rPr>
                <w:color w:val="000000" w:themeColor="text1"/>
              </w:rPr>
              <w:t>Bayesian Structural Equation Modeling (BSEM).</w:t>
            </w:r>
          </w:p>
          <w:p w14:paraId="4E4307EC" w14:textId="12ECB1E7" w:rsidR="000D0D59" w:rsidRPr="00374971" w:rsidRDefault="000D0D59">
            <w:pPr>
              <w:pStyle w:val="ListParagraph"/>
              <w:numPr>
                <w:ilvl w:val="0"/>
                <w:numId w:val="4"/>
              </w:numPr>
              <w:tabs>
                <w:tab w:val="left" w:pos="403"/>
              </w:tabs>
              <w:spacing w:before="120" w:line="360" w:lineRule="auto"/>
              <w:ind w:left="318"/>
              <w:rPr>
                <w:color w:val="000000" w:themeColor="text1"/>
              </w:rPr>
            </w:pPr>
            <w:r w:rsidRPr="00374971">
              <w:rPr>
                <w:color w:val="000000" w:themeColor="text1"/>
              </w:rPr>
              <w:t xml:space="preserve">To provide theoretical and practical implications for </w:t>
            </w:r>
            <w:r w:rsidR="00DC6E3E" w:rsidRPr="00374971">
              <w:rPr>
                <w:color w:val="000000" w:themeColor="text1"/>
              </w:rPr>
              <w:t xml:space="preserve">encouraging </w:t>
            </w:r>
            <w:r w:rsidR="00D81F32">
              <w:rPr>
                <w:color w:val="000000" w:themeColor="text1"/>
              </w:rPr>
              <w:t>female Emirati undergra</w:t>
            </w:r>
            <w:r w:rsidR="003E0304">
              <w:rPr>
                <w:color w:val="000000" w:themeColor="text1"/>
              </w:rPr>
              <w:t>duat</w:t>
            </w:r>
            <w:r w:rsidR="00D81F32">
              <w:rPr>
                <w:color w:val="000000" w:themeColor="text1"/>
              </w:rPr>
              <w:t>es</w:t>
            </w:r>
            <w:r w:rsidR="00DC6E3E" w:rsidRPr="00374971">
              <w:rPr>
                <w:color w:val="000000" w:themeColor="text1"/>
              </w:rPr>
              <w:t xml:space="preserve"> to </w:t>
            </w:r>
            <w:r w:rsidR="00DC6E3E" w:rsidRPr="00374971">
              <w:rPr>
                <w:color w:val="000000" w:themeColor="text1"/>
              </w:rPr>
              <w:lastRenderedPageBreak/>
              <w:t>choose a</w:t>
            </w:r>
            <w:r w:rsidRPr="00374971">
              <w:rPr>
                <w:color w:val="000000" w:themeColor="text1"/>
              </w:rPr>
              <w:t xml:space="preserve"> career in the UAE private sector.</w:t>
            </w:r>
          </w:p>
        </w:tc>
        <w:tc>
          <w:tcPr>
            <w:tcW w:w="3544" w:type="dxa"/>
            <w:tcBorders>
              <w:top w:val="single" w:sz="4" w:space="0" w:color="auto"/>
              <w:left w:val="single" w:sz="4" w:space="0" w:color="auto"/>
              <w:bottom w:val="single" w:sz="4" w:space="0" w:color="auto"/>
              <w:right w:val="single" w:sz="4" w:space="0" w:color="auto"/>
            </w:tcBorders>
          </w:tcPr>
          <w:p w14:paraId="7C93DA8C" w14:textId="69C59967" w:rsidR="000D0D59" w:rsidRPr="00374971" w:rsidRDefault="000D0D59" w:rsidP="002D36AF">
            <w:pPr>
              <w:pStyle w:val="ListParagraph"/>
              <w:numPr>
                <w:ilvl w:val="0"/>
                <w:numId w:val="4"/>
              </w:numPr>
              <w:tabs>
                <w:tab w:val="left" w:pos="426"/>
              </w:tabs>
              <w:spacing w:before="120" w:line="360" w:lineRule="auto"/>
              <w:ind w:left="318"/>
              <w:rPr>
                <w:color w:val="000000" w:themeColor="text1"/>
              </w:rPr>
            </w:pPr>
            <w:r w:rsidRPr="00374971">
              <w:rPr>
                <w:color w:val="000000" w:themeColor="text1"/>
              </w:rPr>
              <w:lastRenderedPageBreak/>
              <w:t xml:space="preserve">What determines the career preferences of </w:t>
            </w:r>
            <w:r w:rsidR="00D81F32">
              <w:rPr>
                <w:color w:val="000000" w:themeColor="text1"/>
              </w:rPr>
              <w:t>female Emirati undergra</w:t>
            </w:r>
            <w:r w:rsidR="003E0304">
              <w:rPr>
                <w:color w:val="000000" w:themeColor="text1"/>
              </w:rPr>
              <w:t>duates</w:t>
            </w:r>
            <w:r w:rsidRPr="00374971">
              <w:rPr>
                <w:color w:val="000000" w:themeColor="text1"/>
              </w:rPr>
              <w:t>?</w:t>
            </w:r>
          </w:p>
          <w:p w14:paraId="4F3429B0" w14:textId="3DE58949" w:rsidR="000D0D59" w:rsidRPr="00374971" w:rsidRDefault="000D0D59" w:rsidP="002D36AF">
            <w:pPr>
              <w:pStyle w:val="ListParagraph"/>
              <w:numPr>
                <w:ilvl w:val="0"/>
                <w:numId w:val="4"/>
              </w:numPr>
              <w:tabs>
                <w:tab w:val="left" w:pos="426"/>
              </w:tabs>
              <w:spacing w:before="120" w:line="360" w:lineRule="auto"/>
              <w:ind w:left="318"/>
              <w:rPr>
                <w:color w:val="000000" w:themeColor="text1"/>
              </w:rPr>
            </w:pPr>
            <w:r w:rsidRPr="00374971">
              <w:rPr>
                <w:color w:val="000000" w:themeColor="text1"/>
              </w:rPr>
              <w:t xml:space="preserve">How do individual personality, institutional environments, and social environments influence </w:t>
            </w:r>
            <w:r w:rsidR="00D81F32">
              <w:rPr>
                <w:color w:val="000000" w:themeColor="text1"/>
              </w:rPr>
              <w:t>female Emirati undergra</w:t>
            </w:r>
            <w:r w:rsidR="003E0304">
              <w:rPr>
                <w:color w:val="000000" w:themeColor="text1"/>
              </w:rPr>
              <w:t>duate</w:t>
            </w:r>
            <w:r w:rsidR="00D81F32">
              <w:rPr>
                <w:color w:val="000000" w:themeColor="text1"/>
              </w:rPr>
              <w:t>s</w:t>
            </w:r>
            <w:r w:rsidRPr="00374971">
              <w:rPr>
                <w:color w:val="000000" w:themeColor="text1"/>
              </w:rPr>
              <w:t>’ career choices?</w:t>
            </w:r>
          </w:p>
          <w:p w14:paraId="1F303675" w14:textId="4F894CD2" w:rsidR="000D0D59" w:rsidRPr="00374971" w:rsidRDefault="000D0D59">
            <w:pPr>
              <w:pStyle w:val="ListParagraph"/>
              <w:numPr>
                <w:ilvl w:val="0"/>
                <w:numId w:val="4"/>
              </w:numPr>
              <w:tabs>
                <w:tab w:val="left" w:pos="403"/>
              </w:tabs>
              <w:spacing w:before="120" w:line="360" w:lineRule="auto"/>
              <w:ind w:left="318"/>
              <w:rPr>
                <w:color w:val="000000" w:themeColor="text1"/>
              </w:rPr>
            </w:pPr>
            <w:r w:rsidRPr="00374971">
              <w:rPr>
                <w:color w:val="000000" w:themeColor="text1"/>
              </w:rPr>
              <w:t xml:space="preserve">What is an appropriate framework to understand </w:t>
            </w:r>
            <w:r w:rsidR="00D81F32">
              <w:rPr>
                <w:color w:val="000000" w:themeColor="text1"/>
              </w:rPr>
              <w:t>female Emirati undergra</w:t>
            </w:r>
            <w:r w:rsidR="003E0304">
              <w:rPr>
                <w:color w:val="000000" w:themeColor="text1"/>
              </w:rPr>
              <w:t>duate</w:t>
            </w:r>
            <w:r w:rsidR="00D81F32">
              <w:rPr>
                <w:color w:val="000000" w:themeColor="text1"/>
              </w:rPr>
              <w:t>s</w:t>
            </w:r>
            <w:r w:rsidRPr="00374971">
              <w:rPr>
                <w:color w:val="000000" w:themeColor="text1"/>
              </w:rPr>
              <w:t xml:space="preserve">’ career choice decisions </w:t>
            </w:r>
            <w:r w:rsidR="00DC6E3E" w:rsidRPr="00374971">
              <w:rPr>
                <w:color w:val="000000" w:themeColor="text1"/>
              </w:rPr>
              <w:t xml:space="preserve">about working in </w:t>
            </w:r>
            <w:r w:rsidRPr="00374971">
              <w:rPr>
                <w:color w:val="000000" w:themeColor="text1"/>
              </w:rPr>
              <w:t>the private sector?</w:t>
            </w:r>
          </w:p>
        </w:tc>
        <w:tc>
          <w:tcPr>
            <w:tcW w:w="6387" w:type="dxa"/>
            <w:tcBorders>
              <w:top w:val="single" w:sz="4" w:space="0" w:color="auto"/>
              <w:left w:val="single" w:sz="4" w:space="0" w:color="auto"/>
              <w:bottom w:val="single" w:sz="4" w:space="0" w:color="auto"/>
              <w:right w:val="single" w:sz="4" w:space="0" w:color="auto"/>
            </w:tcBorders>
          </w:tcPr>
          <w:p w14:paraId="3CA55B28" w14:textId="270A544E" w:rsidR="000D0D59" w:rsidRPr="00A8109F" w:rsidRDefault="000D0D59" w:rsidP="00971755">
            <w:pPr>
              <w:pStyle w:val="Body"/>
              <w:widowControl w:val="0"/>
              <w:spacing w:after="0" w:line="360" w:lineRule="auto"/>
              <w:rPr>
                <w:rFonts w:ascii="Times New Roman" w:hAnsi="Times New Roman" w:cs="Times New Roman"/>
                <w:color w:val="000000" w:themeColor="text1"/>
                <w:sz w:val="24"/>
                <w:szCs w:val="24"/>
              </w:rPr>
            </w:pPr>
            <w:r w:rsidRPr="00E968C8">
              <w:rPr>
                <w:rFonts w:ascii="Times New Roman" w:hAnsi="Times New Roman" w:cs="Times New Roman"/>
                <w:b/>
                <w:color w:val="000000" w:themeColor="text1"/>
                <w:sz w:val="24"/>
                <w:szCs w:val="24"/>
              </w:rPr>
              <w:t xml:space="preserve">H1a: </w:t>
            </w:r>
            <w:r w:rsidR="00E968C8" w:rsidRPr="00A8109F">
              <w:rPr>
                <w:rFonts w:ascii="Times New Roman" w:hAnsi="Times New Roman" w:cs="Times New Roman"/>
                <w:color w:val="000000" w:themeColor="text1"/>
                <w:sz w:val="24"/>
                <w:szCs w:val="24"/>
              </w:rPr>
              <w:t>Neuroticism among women is negatively related to career choice preferences in the private sector.</w:t>
            </w:r>
          </w:p>
          <w:p w14:paraId="09B1D3F6" w14:textId="57521B82" w:rsidR="00E968C8" w:rsidRPr="00A8109F" w:rsidRDefault="000D0D59" w:rsidP="00E968C8">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rPr>
            </w:pPr>
            <w:r w:rsidRPr="00E968C8">
              <w:rPr>
                <w:rFonts w:ascii="Times New Roman" w:hAnsi="Times New Roman" w:cs="Times New Roman"/>
                <w:b/>
                <w:color w:val="000000" w:themeColor="text1"/>
                <w:sz w:val="24"/>
                <w:szCs w:val="24"/>
              </w:rPr>
              <w:t xml:space="preserve">H2a: </w:t>
            </w:r>
            <w:r w:rsidR="00E968C8" w:rsidRPr="00A8109F">
              <w:rPr>
                <w:rFonts w:ascii="Times New Roman" w:hAnsi="Times New Roman" w:cs="Times New Roman"/>
                <w:color w:val="000000" w:themeColor="text1"/>
                <w:sz w:val="24"/>
                <w:szCs w:val="24"/>
              </w:rPr>
              <w:t>Conscientiousness among women is positively related to career choice preferences in the private sector.</w:t>
            </w:r>
          </w:p>
          <w:p w14:paraId="41A35E33" w14:textId="16213933" w:rsidR="00E968C8" w:rsidRPr="00A8109F" w:rsidRDefault="000D0D59" w:rsidP="00971755">
            <w:pPr>
              <w:pStyle w:val="Body"/>
              <w:widowControl w:val="0"/>
              <w:spacing w:after="0" w:line="360" w:lineRule="auto"/>
              <w:rPr>
                <w:rFonts w:ascii="Times New Roman" w:hAnsi="Times New Roman" w:cs="Times New Roman"/>
                <w:color w:val="000000" w:themeColor="text1"/>
                <w:sz w:val="24"/>
                <w:szCs w:val="24"/>
              </w:rPr>
            </w:pPr>
            <w:r w:rsidRPr="00374971">
              <w:rPr>
                <w:rFonts w:ascii="Times New Roman" w:hAnsi="Times New Roman" w:cs="Times New Roman"/>
                <w:b/>
                <w:color w:val="000000" w:themeColor="text1"/>
                <w:sz w:val="24"/>
                <w:szCs w:val="24"/>
              </w:rPr>
              <w:t>H3a</w:t>
            </w:r>
            <w:r w:rsidRPr="00E968C8">
              <w:rPr>
                <w:rFonts w:ascii="Times New Roman" w:hAnsi="Times New Roman" w:cs="Times New Roman"/>
                <w:b/>
                <w:color w:val="000000" w:themeColor="text1"/>
                <w:sz w:val="24"/>
                <w:szCs w:val="24"/>
              </w:rPr>
              <w:t xml:space="preserve">: </w:t>
            </w:r>
            <w:r w:rsidR="00E968C8" w:rsidRPr="00A8109F">
              <w:rPr>
                <w:rFonts w:ascii="Times New Roman" w:hAnsi="Times New Roman" w:cs="Times New Roman"/>
                <w:color w:val="000000" w:themeColor="text1"/>
                <w:sz w:val="24"/>
                <w:szCs w:val="24"/>
              </w:rPr>
              <w:t>Agreeableness among women is positively related to career choice preferences in the private sector.</w:t>
            </w:r>
          </w:p>
          <w:p w14:paraId="4BC14A4C" w14:textId="18D4E72B" w:rsidR="000D0D59" w:rsidRPr="00374971" w:rsidRDefault="000D0D59" w:rsidP="00971755">
            <w:pPr>
              <w:pStyle w:val="Body"/>
              <w:widowControl w:val="0"/>
              <w:spacing w:after="0" w:line="36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t>H4a:</w:t>
            </w:r>
            <w:r w:rsidRPr="00374971">
              <w:rPr>
                <w:rFonts w:ascii="Times New Roman" w:hAnsi="Times New Roman" w:cs="Times New Roman"/>
                <w:b/>
                <w:sz w:val="24"/>
                <w:szCs w:val="24"/>
              </w:rPr>
              <w:t xml:space="preserve"> </w:t>
            </w:r>
            <w:r w:rsidRPr="00374971">
              <w:rPr>
                <w:rFonts w:ascii="Times New Roman" w:hAnsi="Times New Roman" w:cs="Times New Roman"/>
                <w:color w:val="000000" w:themeColor="text1"/>
                <w:sz w:val="24"/>
                <w:szCs w:val="24"/>
                <w:bdr w:val="none" w:sz="0" w:space="0" w:color="auto"/>
              </w:rPr>
              <w:t xml:space="preserve">Social support </w:t>
            </w:r>
            <w:r w:rsidR="00A8109F" w:rsidRPr="00DF3E0A">
              <w:rPr>
                <w:rFonts w:ascii="Times New Roman" w:hAnsi="Times New Roman" w:cs="Times New Roman"/>
                <w:color w:val="000000" w:themeColor="text1"/>
                <w:sz w:val="24"/>
                <w:szCs w:val="24"/>
              </w:rPr>
              <w:t>positively</w:t>
            </w:r>
            <w:r w:rsidR="00A8109F" w:rsidRPr="00F87737">
              <w:rPr>
                <w:color w:val="000000" w:themeColor="text1"/>
                <w:sz w:val="24"/>
                <w:szCs w:val="24"/>
              </w:rPr>
              <w:t xml:space="preserve"> </w:t>
            </w:r>
            <w:r w:rsidRPr="00374971">
              <w:rPr>
                <w:rFonts w:ascii="Times New Roman" w:eastAsiaTheme="minorEastAsia" w:hAnsi="Times New Roman" w:cs="Times New Roman"/>
                <w:color w:val="000000" w:themeColor="text1"/>
                <w:sz w:val="24"/>
                <w:szCs w:val="24"/>
                <w:bdr w:val="none" w:sz="0" w:space="0" w:color="auto"/>
              </w:rPr>
              <w:t>influences</w:t>
            </w:r>
            <w:r w:rsidRPr="00374971">
              <w:rPr>
                <w:rFonts w:ascii="Times New Roman" w:hAnsi="Times New Roman" w:cs="Times New Roman"/>
                <w:color w:val="000000" w:themeColor="text1"/>
                <w:sz w:val="24"/>
                <w:szCs w:val="24"/>
                <w:bdr w:val="none" w:sz="0" w:space="0" w:color="auto"/>
              </w:rPr>
              <w:t xml:space="preserve"> </w:t>
            </w:r>
            <w:r w:rsidR="00D81F32">
              <w:rPr>
                <w:rFonts w:ascii="Times New Roman" w:hAnsi="Times New Roman" w:cs="Times New Roman"/>
                <w:color w:val="000000" w:themeColor="text1"/>
                <w:sz w:val="24"/>
                <w:szCs w:val="24"/>
                <w:bdr w:val="none" w:sz="0" w:space="0" w:color="auto"/>
              </w:rPr>
              <w:t>female Emirati undergra</w:t>
            </w:r>
            <w:r w:rsidR="003E0304">
              <w:rPr>
                <w:rFonts w:ascii="Times New Roman" w:hAnsi="Times New Roman" w:cs="Times New Roman"/>
                <w:color w:val="000000" w:themeColor="text1"/>
                <w:sz w:val="24"/>
                <w:szCs w:val="24"/>
                <w:bdr w:val="none" w:sz="0" w:space="0" w:color="auto"/>
              </w:rPr>
              <w:t>duate</w:t>
            </w:r>
            <w:r w:rsidR="00D81F32">
              <w:rPr>
                <w:rFonts w:ascii="Times New Roman" w:hAnsi="Times New Roman" w:cs="Times New Roman"/>
                <w:color w:val="000000" w:themeColor="text1"/>
                <w:sz w:val="24"/>
                <w:szCs w:val="24"/>
                <w:bdr w:val="none" w:sz="0" w:space="0" w:color="auto"/>
              </w:rPr>
              <w:t>s</w:t>
            </w:r>
            <w:r w:rsidRPr="00374971">
              <w:rPr>
                <w:rFonts w:ascii="Times New Roman" w:hAnsi="Times New Roman" w:cs="Times New Roman"/>
                <w:color w:val="000000" w:themeColor="text1"/>
                <w:sz w:val="24"/>
                <w:szCs w:val="24"/>
                <w:bdr w:val="none" w:sz="0" w:space="0" w:color="auto"/>
              </w:rPr>
              <w:t>’ career choices.</w:t>
            </w:r>
          </w:p>
          <w:p w14:paraId="514C284A" w14:textId="10EAC003" w:rsidR="000D0D59" w:rsidRPr="00374971" w:rsidRDefault="000D0D59" w:rsidP="00971755">
            <w:pPr>
              <w:pStyle w:val="Body"/>
              <w:widowControl w:val="0"/>
              <w:spacing w:after="0" w:line="36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t>H5a:</w:t>
            </w:r>
            <w:r w:rsidRPr="00374971">
              <w:rPr>
                <w:rFonts w:ascii="Times New Roman" w:hAnsi="Times New Roman" w:cs="Times New Roman"/>
                <w:b/>
                <w:sz w:val="24"/>
                <w:szCs w:val="24"/>
              </w:rPr>
              <w:t xml:space="preserve"> </w:t>
            </w:r>
            <w:r w:rsidRPr="00374971">
              <w:rPr>
                <w:rFonts w:ascii="Times New Roman" w:hAnsi="Times New Roman" w:cs="Times New Roman"/>
                <w:color w:val="000000" w:themeColor="text1"/>
                <w:sz w:val="24"/>
                <w:szCs w:val="24"/>
                <w:bdr w:val="none" w:sz="0" w:space="0" w:color="auto"/>
              </w:rPr>
              <w:t xml:space="preserve">Work–family conflict </w:t>
            </w:r>
            <w:r w:rsidR="00A8109F" w:rsidRPr="00DF3E0A">
              <w:rPr>
                <w:rFonts w:ascii="Times New Roman" w:hAnsi="Times New Roman" w:cs="Times New Roman"/>
                <w:color w:val="000000" w:themeColor="text1"/>
                <w:sz w:val="24"/>
                <w:szCs w:val="24"/>
              </w:rPr>
              <w:t>positively</w:t>
            </w:r>
            <w:r w:rsidR="00A8109F" w:rsidRPr="00F87737">
              <w:rPr>
                <w:color w:val="000000" w:themeColor="text1"/>
                <w:sz w:val="24"/>
                <w:szCs w:val="24"/>
              </w:rPr>
              <w:t xml:space="preserve"> </w:t>
            </w:r>
            <w:r w:rsidRPr="00374971">
              <w:rPr>
                <w:rFonts w:ascii="Times New Roman" w:eastAsiaTheme="minorEastAsia" w:hAnsi="Times New Roman" w:cs="Times New Roman"/>
                <w:color w:val="000000" w:themeColor="text1"/>
                <w:sz w:val="24"/>
                <w:szCs w:val="24"/>
                <w:bdr w:val="none" w:sz="0" w:space="0" w:color="auto"/>
              </w:rPr>
              <w:t>influences</w:t>
            </w:r>
            <w:r w:rsidRPr="00374971">
              <w:rPr>
                <w:rFonts w:ascii="Times New Roman" w:hAnsi="Times New Roman" w:cs="Times New Roman"/>
                <w:color w:val="000000" w:themeColor="text1"/>
                <w:sz w:val="24"/>
                <w:szCs w:val="24"/>
                <w:bdr w:val="none" w:sz="0" w:space="0" w:color="auto"/>
              </w:rPr>
              <w:t xml:space="preserve"> </w:t>
            </w:r>
            <w:r w:rsidR="00D81F32">
              <w:rPr>
                <w:rFonts w:ascii="Times New Roman" w:hAnsi="Times New Roman" w:cs="Times New Roman"/>
                <w:color w:val="000000" w:themeColor="text1"/>
                <w:sz w:val="24"/>
                <w:szCs w:val="24"/>
                <w:bdr w:val="none" w:sz="0" w:space="0" w:color="auto"/>
              </w:rPr>
              <w:t>female Emirati undergra</w:t>
            </w:r>
            <w:r w:rsidR="003E0304">
              <w:rPr>
                <w:rFonts w:ascii="Times New Roman" w:hAnsi="Times New Roman" w:cs="Times New Roman"/>
                <w:color w:val="000000" w:themeColor="text1"/>
                <w:sz w:val="24"/>
                <w:szCs w:val="24"/>
                <w:bdr w:val="none" w:sz="0" w:space="0" w:color="auto"/>
              </w:rPr>
              <w:t>duate</w:t>
            </w:r>
            <w:r w:rsidR="00D81F32">
              <w:rPr>
                <w:rFonts w:ascii="Times New Roman" w:hAnsi="Times New Roman" w:cs="Times New Roman"/>
                <w:color w:val="000000" w:themeColor="text1"/>
                <w:sz w:val="24"/>
                <w:szCs w:val="24"/>
                <w:bdr w:val="none" w:sz="0" w:space="0" w:color="auto"/>
              </w:rPr>
              <w:t>s</w:t>
            </w:r>
            <w:r w:rsidRPr="00374971">
              <w:rPr>
                <w:rFonts w:ascii="Times New Roman" w:hAnsi="Times New Roman" w:cs="Times New Roman"/>
                <w:color w:val="000000" w:themeColor="text1"/>
                <w:sz w:val="24"/>
                <w:szCs w:val="24"/>
                <w:bdr w:val="none" w:sz="0" w:space="0" w:color="auto"/>
              </w:rPr>
              <w:t>’ career choices.</w:t>
            </w:r>
          </w:p>
          <w:p w14:paraId="71B28130" w14:textId="68B16FB9" w:rsidR="000D0D59" w:rsidRPr="00374971" w:rsidRDefault="000D0D59" w:rsidP="00971755">
            <w:pPr>
              <w:pStyle w:val="Body"/>
              <w:widowControl w:val="0"/>
              <w:spacing w:after="0" w:line="36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t>H6a:</w:t>
            </w:r>
            <w:r w:rsidRPr="00374971">
              <w:rPr>
                <w:rFonts w:ascii="Times New Roman" w:hAnsi="Times New Roman" w:cs="Times New Roman"/>
                <w:b/>
                <w:sz w:val="24"/>
                <w:szCs w:val="24"/>
              </w:rPr>
              <w:t xml:space="preserve"> </w:t>
            </w:r>
            <w:r w:rsidRPr="00374971">
              <w:rPr>
                <w:rFonts w:ascii="Times New Roman" w:hAnsi="Times New Roman" w:cs="Times New Roman"/>
                <w:color w:val="000000" w:themeColor="text1"/>
                <w:sz w:val="24"/>
                <w:szCs w:val="24"/>
              </w:rPr>
              <w:t xml:space="preserve">Socioeconomic status </w:t>
            </w:r>
            <w:r w:rsidR="00A8109F" w:rsidRPr="00A8109F">
              <w:rPr>
                <w:rFonts w:ascii="Times New Roman" w:hAnsi="Times New Roman" w:cs="Times New Roman"/>
                <w:color w:val="000000" w:themeColor="text1"/>
                <w:sz w:val="24"/>
                <w:szCs w:val="24"/>
              </w:rPr>
              <w:t>negatively</w:t>
            </w:r>
            <w:r w:rsidR="00A8109F" w:rsidRPr="00F87737">
              <w:rPr>
                <w:color w:val="000000" w:themeColor="text1"/>
                <w:sz w:val="24"/>
                <w:szCs w:val="24"/>
              </w:rPr>
              <w:t xml:space="preserve"> </w:t>
            </w:r>
            <w:r w:rsidRPr="00374971">
              <w:rPr>
                <w:rFonts w:ascii="Times New Roman" w:eastAsiaTheme="minorEastAsia" w:hAnsi="Times New Roman" w:cs="Times New Roman"/>
                <w:color w:val="000000" w:themeColor="text1"/>
                <w:sz w:val="24"/>
                <w:szCs w:val="24"/>
                <w:bdr w:val="none" w:sz="0" w:space="0" w:color="auto"/>
              </w:rPr>
              <w:t>influences</w:t>
            </w:r>
            <w:r w:rsidRPr="00374971">
              <w:rPr>
                <w:rFonts w:ascii="Times New Roman" w:hAnsi="Times New Roman" w:cs="Times New Roman"/>
                <w:color w:val="000000" w:themeColor="text1"/>
                <w:sz w:val="24"/>
                <w:szCs w:val="24"/>
                <w:bdr w:val="none" w:sz="0" w:space="0" w:color="auto"/>
              </w:rPr>
              <w:t xml:space="preserve"> </w:t>
            </w:r>
            <w:r w:rsidR="00D81F32">
              <w:rPr>
                <w:rFonts w:ascii="Times New Roman" w:hAnsi="Times New Roman" w:cs="Times New Roman"/>
                <w:color w:val="000000" w:themeColor="text1"/>
                <w:sz w:val="24"/>
                <w:szCs w:val="24"/>
                <w:bdr w:val="none" w:sz="0" w:space="0" w:color="auto"/>
              </w:rPr>
              <w:t>female Emirati undergra</w:t>
            </w:r>
            <w:r w:rsidR="003E0304">
              <w:rPr>
                <w:rFonts w:ascii="Times New Roman" w:hAnsi="Times New Roman" w:cs="Times New Roman"/>
                <w:color w:val="000000" w:themeColor="text1"/>
                <w:sz w:val="24"/>
                <w:szCs w:val="24"/>
                <w:bdr w:val="none" w:sz="0" w:space="0" w:color="auto"/>
              </w:rPr>
              <w:t>duate</w:t>
            </w:r>
            <w:r w:rsidR="00D81F32">
              <w:rPr>
                <w:rFonts w:ascii="Times New Roman" w:hAnsi="Times New Roman" w:cs="Times New Roman"/>
                <w:color w:val="000000" w:themeColor="text1"/>
                <w:sz w:val="24"/>
                <w:szCs w:val="24"/>
                <w:bdr w:val="none" w:sz="0" w:space="0" w:color="auto"/>
              </w:rPr>
              <w:t>s</w:t>
            </w:r>
            <w:r w:rsidRPr="00374971">
              <w:rPr>
                <w:rFonts w:ascii="Times New Roman" w:hAnsi="Times New Roman" w:cs="Times New Roman"/>
                <w:color w:val="000000" w:themeColor="text1"/>
                <w:sz w:val="24"/>
                <w:szCs w:val="24"/>
                <w:bdr w:val="none" w:sz="0" w:space="0" w:color="auto"/>
              </w:rPr>
              <w:t>’ career choices.</w:t>
            </w:r>
          </w:p>
          <w:p w14:paraId="6812F443" w14:textId="2C068360" w:rsidR="000D0D59" w:rsidRPr="00374971" w:rsidRDefault="000D0D59" w:rsidP="00971755">
            <w:pPr>
              <w:pStyle w:val="Body"/>
              <w:widowControl w:val="0"/>
              <w:spacing w:after="0" w:line="36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t>H7a:</w:t>
            </w:r>
            <w:r w:rsidRPr="00374971">
              <w:rPr>
                <w:rFonts w:ascii="Times New Roman" w:hAnsi="Times New Roman" w:cs="Times New Roman"/>
                <w:color w:val="000000" w:themeColor="text1"/>
                <w:sz w:val="24"/>
                <w:szCs w:val="24"/>
              </w:rPr>
              <w:t xml:space="preserve"> </w:t>
            </w:r>
            <w:r w:rsidR="00A74CF3" w:rsidRPr="00374971">
              <w:rPr>
                <w:rFonts w:ascii="Times New Roman" w:hAnsi="Times New Roman" w:cs="Times New Roman"/>
                <w:color w:val="000000" w:themeColor="text1"/>
                <w:sz w:val="24"/>
                <w:szCs w:val="24"/>
              </w:rPr>
              <w:t>Attitude</w:t>
            </w:r>
            <w:r w:rsidR="00A8109F">
              <w:rPr>
                <w:rFonts w:ascii="Times New Roman" w:hAnsi="Times New Roman" w:cs="Times New Roman"/>
                <w:color w:val="000000" w:themeColor="text1"/>
                <w:sz w:val="24"/>
                <w:szCs w:val="24"/>
              </w:rPr>
              <w:t>s</w:t>
            </w:r>
            <w:r w:rsidR="00A74CF3" w:rsidRPr="00374971">
              <w:rPr>
                <w:rFonts w:ascii="Times New Roman" w:hAnsi="Times New Roman" w:cs="Times New Roman"/>
                <w:color w:val="000000" w:themeColor="text1"/>
                <w:sz w:val="24"/>
                <w:szCs w:val="24"/>
              </w:rPr>
              <w:t xml:space="preserve"> towards h</w:t>
            </w:r>
            <w:r w:rsidRPr="00374971">
              <w:rPr>
                <w:rFonts w:ascii="Times New Roman" w:hAnsi="Times New Roman" w:cs="Times New Roman"/>
                <w:color w:val="000000" w:themeColor="text1"/>
                <w:sz w:val="24"/>
                <w:szCs w:val="24"/>
              </w:rPr>
              <w:t xml:space="preserve">igher education </w:t>
            </w:r>
            <w:r w:rsidR="00A8109F" w:rsidRPr="00DF3E0A">
              <w:rPr>
                <w:rFonts w:ascii="Times New Roman" w:hAnsi="Times New Roman" w:cs="Times New Roman"/>
                <w:color w:val="000000" w:themeColor="text1"/>
                <w:sz w:val="24"/>
                <w:szCs w:val="24"/>
              </w:rPr>
              <w:t>positively</w:t>
            </w:r>
            <w:r w:rsidR="00A8109F" w:rsidRPr="00F87737">
              <w:rPr>
                <w:color w:val="000000" w:themeColor="text1"/>
                <w:sz w:val="24"/>
                <w:szCs w:val="24"/>
              </w:rPr>
              <w:t xml:space="preserve"> </w:t>
            </w:r>
            <w:r w:rsidRPr="00374971">
              <w:rPr>
                <w:rFonts w:ascii="Times New Roman" w:eastAsiaTheme="minorEastAsia" w:hAnsi="Times New Roman" w:cs="Times New Roman"/>
                <w:color w:val="000000" w:themeColor="text1"/>
                <w:sz w:val="24"/>
                <w:szCs w:val="24"/>
                <w:bdr w:val="none" w:sz="0" w:space="0" w:color="auto"/>
              </w:rPr>
              <w:t>influences</w:t>
            </w:r>
            <w:r w:rsidRPr="00374971">
              <w:rPr>
                <w:rFonts w:ascii="Times New Roman" w:hAnsi="Times New Roman" w:cs="Times New Roman"/>
                <w:color w:val="000000" w:themeColor="text1"/>
                <w:sz w:val="24"/>
                <w:szCs w:val="24"/>
                <w:bdr w:val="none" w:sz="0" w:space="0" w:color="auto"/>
              </w:rPr>
              <w:t xml:space="preserve"> </w:t>
            </w:r>
            <w:r w:rsidR="00D81F32">
              <w:rPr>
                <w:rFonts w:ascii="Times New Roman" w:hAnsi="Times New Roman" w:cs="Times New Roman"/>
                <w:color w:val="000000" w:themeColor="text1"/>
                <w:sz w:val="24"/>
                <w:szCs w:val="24"/>
                <w:bdr w:val="none" w:sz="0" w:space="0" w:color="auto"/>
              </w:rPr>
              <w:t>female Emirati undergra</w:t>
            </w:r>
            <w:r w:rsidR="003E0304">
              <w:rPr>
                <w:rFonts w:ascii="Times New Roman" w:hAnsi="Times New Roman" w:cs="Times New Roman"/>
                <w:color w:val="000000" w:themeColor="text1"/>
                <w:sz w:val="24"/>
                <w:szCs w:val="24"/>
                <w:bdr w:val="none" w:sz="0" w:space="0" w:color="auto"/>
              </w:rPr>
              <w:t>duate</w:t>
            </w:r>
            <w:r w:rsidR="00D81F32">
              <w:rPr>
                <w:rFonts w:ascii="Times New Roman" w:hAnsi="Times New Roman" w:cs="Times New Roman"/>
                <w:color w:val="000000" w:themeColor="text1"/>
                <w:sz w:val="24"/>
                <w:szCs w:val="24"/>
                <w:bdr w:val="none" w:sz="0" w:space="0" w:color="auto"/>
              </w:rPr>
              <w:t>s</w:t>
            </w:r>
            <w:r w:rsidRPr="00374971">
              <w:rPr>
                <w:rFonts w:ascii="Times New Roman" w:hAnsi="Times New Roman" w:cs="Times New Roman"/>
                <w:color w:val="000000" w:themeColor="text1"/>
                <w:sz w:val="24"/>
                <w:szCs w:val="24"/>
                <w:bdr w:val="none" w:sz="0" w:space="0" w:color="auto"/>
              </w:rPr>
              <w:t>’ career choices.</w:t>
            </w:r>
          </w:p>
          <w:p w14:paraId="3A31A8D9" w14:textId="0B78955B" w:rsidR="000D0D59" w:rsidRPr="00374971" w:rsidRDefault="000D0D59" w:rsidP="00971755">
            <w:pPr>
              <w:widowControl w:val="0"/>
              <w:autoSpaceDE w:val="0"/>
              <w:autoSpaceDN w:val="0"/>
              <w:adjustRightInd w:val="0"/>
              <w:spacing w:line="360" w:lineRule="auto"/>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H8a:</w:t>
            </w:r>
            <w:r w:rsidRPr="00374971">
              <w:rPr>
                <w:rFonts w:ascii="Times New Roman" w:hAnsi="Times New Roman" w:cs="Times New Roman"/>
                <w:b/>
                <w:sz w:val="24"/>
                <w:szCs w:val="24"/>
                <w:lang w:val="en-US"/>
              </w:rPr>
              <w:t xml:space="preserve"> </w:t>
            </w:r>
            <w:r w:rsidRPr="00374971">
              <w:rPr>
                <w:rFonts w:ascii="Times New Roman" w:hAnsi="Times New Roman" w:cs="Times New Roman"/>
                <w:color w:val="000000" w:themeColor="text1"/>
                <w:sz w:val="24"/>
                <w:szCs w:val="24"/>
                <w:lang w:val="en-US"/>
              </w:rPr>
              <w:t xml:space="preserve">Workplace expectations </w:t>
            </w:r>
            <w:r w:rsidR="00A8109F" w:rsidRPr="00DF3E0A">
              <w:rPr>
                <w:rFonts w:ascii="Times New Roman" w:hAnsi="Times New Roman" w:cs="Times New Roman"/>
                <w:color w:val="000000" w:themeColor="text1"/>
                <w:sz w:val="24"/>
                <w:szCs w:val="24"/>
                <w:lang w:val="en-US"/>
              </w:rPr>
              <w:t>positively</w:t>
            </w:r>
            <w:r w:rsidR="00A8109F" w:rsidRPr="00F87737">
              <w:rPr>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influence </w:t>
            </w:r>
            <w:r w:rsidR="00D81F32">
              <w:rPr>
                <w:rFonts w:ascii="Times New Roman" w:hAnsi="Times New Roman" w:cs="Times New Roman"/>
                <w:color w:val="000000" w:themeColor="text1"/>
                <w:sz w:val="24"/>
                <w:szCs w:val="24"/>
                <w:lang w:val="en-US"/>
              </w:rPr>
              <w:t>female Emirati undergra</w:t>
            </w:r>
            <w:r w:rsidR="003E0304">
              <w:rPr>
                <w:rFonts w:ascii="Times New Roman" w:hAnsi="Times New Roman" w:cs="Times New Roman"/>
                <w:color w:val="000000" w:themeColor="text1"/>
                <w:sz w:val="24"/>
                <w:szCs w:val="24"/>
                <w:lang w:val="en-US"/>
              </w:rPr>
              <w:t>duate</w:t>
            </w:r>
            <w:r w:rsidR="00D81F32">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career choices.</w:t>
            </w:r>
          </w:p>
          <w:p w14:paraId="7500EA12" w14:textId="2A15E84E" w:rsidR="000D0D59" w:rsidRPr="00374971" w:rsidRDefault="000D0D59">
            <w:pPr>
              <w:widowControl w:val="0"/>
              <w:autoSpaceDE w:val="0"/>
              <w:autoSpaceDN w:val="0"/>
              <w:adjustRightInd w:val="0"/>
              <w:spacing w:line="360" w:lineRule="auto"/>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H9a:</w:t>
            </w:r>
            <w:r w:rsidRPr="00374971">
              <w:rPr>
                <w:rFonts w:ascii="Times New Roman" w:hAnsi="Times New Roman" w:cs="Times New Roman"/>
                <w:b/>
                <w:sz w:val="24"/>
                <w:szCs w:val="24"/>
                <w:lang w:val="en-US"/>
              </w:rPr>
              <w:t xml:space="preserve"> </w:t>
            </w:r>
            <w:r w:rsidR="00A8109F" w:rsidRPr="00A8109F">
              <w:rPr>
                <w:rFonts w:ascii="Times New Roman" w:hAnsi="Times New Roman" w:cs="Times New Roman"/>
                <w:color w:val="000000" w:themeColor="text1"/>
                <w:sz w:val="24"/>
                <w:szCs w:val="24"/>
                <w:lang w:val="en-US"/>
              </w:rPr>
              <w:t>Perceptions of government</w:t>
            </w:r>
            <w:r w:rsidR="00A8109F" w:rsidRPr="005B6484">
              <w:rPr>
                <w:color w:val="C00000"/>
                <w:sz w:val="24"/>
                <w:szCs w:val="24"/>
                <w:lang w:val="en-US"/>
              </w:rPr>
              <w:t xml:space="preserve"> </w:t>
            </w:r>
            <w:r w:rsidRPr="00374971">
              <w:rPr>
                <w:rFonts w:ascii="Times New Roman" w:hAnsi="Times New Roman" w:cs="Times New Roman"/>
                <w:color w:val="000000" w:themeColor="text1"/>
                <w:sz w:val="24"/>
                <w:szCs w:val="24"/>
                <w:lang w:val="en-US"/>
              </w:rPr>
              <w:t xml:space="preserve">efforts </w:t>
            </w:r>
            <w:r w:rsidR="00A8109F" w:rsidRPr="000B7967">
              <w:rPr>
                <w:rFonts w:ascii="Times New Roman" w:hAnsi="Times New Roman" w:cs="Times New Roman"/>
                <w:color w:val="000000" w:themeColor="text1"/>
                <w:sz w:val="24"/>
                <w:szCs w:val="24"/>
                <w:lang w:val="en-US"/>
              </w:rPr>
              <w:t>positively</w:t>
            </w:r>
            <w:r w:rsidR="00A8109F" w:rsidRPr="00F87737">
              <w:rPr>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influence </w:t>
            </w:r>
            <w:r w:rsidR="00D81F32">
              <w:rPr>
                <w:rFonts w:ascii="Times New Roman" w:hAnsi="Times New Roman" w:cs="Times New Roman"/>
                <w:color w:val="000000" w:themeColor="text1"/>
                <w:sz w:val="24"/>
                <w:szCs w:val="24"/>
                <w:lang w:val="en-US"/>
              </w:rPr>
              <w:lastRenderedPageBreak/>
              <w:t>female Emirati undergra</w:t>
            </w:r>
            <w:r w:rsidR="003E0304">
              <w:rPr>
                <w:rFonts w:ascii="Times New Roman" w:hAnsi="Times New Roman" w:cs="Times New Roman"/>
                <w:color w:val="000000" w:themeColor="text1"/>
                <w:sz w:val="24"/>
                <w:szCs w:val="24"/>
                <w:lang w:val="en-US"/>
              </w:rPr>
              <w:t>duate</w:t>
            </w:r>
            <w:r w:rsidR="00D81F32">
              <w:rPr>
                <w:rFonts w:ascii="Times New Roman" w:hAnsi="Times New Roman" w:cs="Times New Roman"/>
                <w:color w:val="000000" w:themeColor="text1"/>
                <w:sz w:val="24"/>
                <w:szCs w:val="24"/>
                <w:lang w:val="en-US"/>
              </w:rPr>
              <w:t>s</w:t>
            </w:r>
            <w:r w:rsidR="00DC6E3E" w:rsidRPr="00374971">
              <w:rPr>
                <w:rFonts w:ascii="Times New Roman" w:hAnsi="Times New Roman" w:cs="Times New Roman"/>
                <w:color w:val="000000" w:themeColor="text1"/>
                <w:sz w:val="24"/>
                <w:szCs w:val="24"/>
                <w:lang w:val="en-US"/>
              </w:rPr>
              <w:t>’ career choices</w:t>
            </w:r>
            <w:r w:rsidRPr="00374971">
              <w:rPr>
                <w:rFonts w:ascii="Times New Roman" w:hAnsi="Times New Roman" w:cs="Times New Roman"/>
                <w:color w:val="000000" w:themeColor="text1"/>
                <w:sz w:val="24"/>
                <w:szCs w:val="24"/>
                <w:lang w:val="en-US"/>
              </w:rPr>
              <w:t>.</w:t>
            </w:r>
          </w:p>
        </w:tc>
      </w:tr>
      <w:tr w:rsidR="000D0D59" w:rsidRPr="00374971" w14:paraId="0E13F9B9" w14:textId="77777777" w:rsidTr="00620615">
        <w:trPr>
          <w:jc w:val="center"/>
        </w:trPr>
        <w:tc>
          <w:tcPr>
            <w:tcW w:w="4013" w:type="dxa"/>
            <w:tcBorders>
              <w:top w:val="single" w:sz="4" w:space="0" w:color="auto"/>
              <w:left w:val="single" w:sz="4" w:space="0" w:color="auto"/>
              <w:bottom w:val="single" w:sz="4" w:space="0" w:color="auto"/>
              <w:right w:val="single" w:sz="4" w:space="0" w:color="auto"/>
            </w:tcBorders>
          </w:tcPr>
          <w:p w14:paraId="63A8FB71" w14:textId="77777777" w:rsidR="000D0D59" w:rsidRPr="00374971" w:rsidRDefault="000D0D59" w:rsidP="002D36AF">
            <w:pPr>
              <w:pStyle w:val="ListParagraph"/>
              <w:numPr>
                <w:ilvl w:val="0"/>
                <w:numId w:val="4"/>
              </w:numPr>
              <w:tabs>
                <w:tab w:val="left" w:pos="403"/>
              </w:tabs>
              <w:spacing w:before="120" w:line="360" w:lineRule="auto"/>
              <w:ind w:left="318"/>
              <w:rPr>
                <w:color w:val="000000" w:themeColor="text1"/>
              </w:rPr>
            </w:pPr>
            <w:r w:rsidRPr="00374971">
              <w:rPr>
                <w:color w:val="000000" w:themeColor="text1"/>
              </w:rPr>
              <w:lastRenderedPageBreak/>
              <w:t>To examine how age and internship influence decisions about career choices among female Emiratis.</w:t>
            </w:r>
          </w:p>
          <w:p w14:paraId="64C312A3" w14:textId="72490BBD" w:rsidR="000D0D59" w:rsidRPr="00374971" w:rsidRDefault="000D0D59" w:rsidP="00DC6E3E">
            <w:pPr>
              <w:pStyle w:val="ListParagraph"/>
              <w:numPr>
                <w:ilvl w:val="0"/>
                <w:numId w:val="4"/>
              </w:numPr>
              <w:tabs>
                <w:tab w:val="left" w:pos="403"/>
              </w:tabs>
              <w:spacing w:before="120" w:line="360" w:lineRule="auto"/>
              <w:ind w:left="318"/>
              <w:rPr>
                <w:color w:val="000000" w:themeColor="text1"/>
              </w:rPr>
            </w:pPr>
            <w:r w:rsidRPr="00374971">
              <w:rPr>
                <w:color w:val="000000" w:themeColor="text1"/>
              </w:rPr>
              <w:t xml:space="preserve">To establish the relationship among the identified variables using structural equation model (SEM) </w:t>
            </w:r>
            <w:r w:rsidR="00DC6E3E" w:rsidRPr="00374971">
              <w:rPr>
                <w:color w:val="000000" w:themeColor="text1"/>
              </w:rPr>
              <w:t xml:space="preserve">and </w:t>
            </w:r>
            <w:r w:rsidRPr="00374971">
              <w:rPr>
                <w:color w:val="000000" w:themeColor="text1"/>
              </w:rPr>
              <w:t>Bayesian Structural Equation Modeling (BSEM).</w:t>
            </w:r>
          </w:p>
        </w:tc>
        <w:tc>
          <w:tcPr>
            <w:tcW w:w="3544" w:type="dxa"/>
            <w:tcBorders>
              <w:top w:val="single" w:sz="4" w:space="0" w:color="auto"/>
              <w:left w:val="single" w:sz="4" w:space="0" w:color="auto"/>
              <w:bottom w:val="single" w:sz="4" w:space="0" w:color="auto"/>
              <w:right w:val="single" w:sz="4" w:space="0" w:color="auto"/>
            </w:tcBorders>
          </w:tcPr>
          <w:p w14:paraId="1E214941" w14:textId="3CCC78C8" w:rsidR="00CB2FA6" w:rsidRPr="00374971" w:rsidRDefault="00CB2FA6" w:rsidP="004D513B">
            <w:pPr>
              <w:pStyle w:val="ListParagraph"/>
              <w:numPr>
                <w:ilvl w:val="0"/>
                <w:numId w:val="4"/>
              </w:numPr>
              <w:tabs>
                <w:tab w:val="left" w:pos="426"/>
              </w:tabs>
              <w:spacing w:before="120" w:line="360" w:lineRule="auto"/>
              <w:ind w:left="407" w:hanging="283"/>
              <w:rPr>
                <w:color w:val="000000" w:themeColor="text1"/>
              </w:rPr>
            </w:pPr>
            <w:r w:rsidRPr="00374971">
              <w:rPr>
                <w:color w:val="000000" w:themeColor="text1"/>
              </w:rPr>
              <w:t xml:space="preserve">What role </w:t>
            </w:r>
            <w:r w:rsidR="00DC6E3E" w:rsidRPr="00374971">
              <w:rPr>
                <w:color w:val="000000" w:themeColor="text1"/>
              </w:rPr>
              <w:t xml:space="preserve">do </w:t>
            </w:r>
            <w:r w:rsidRPr="00374971">
              <w:rPr>
                <w:color w:val="000000" w:themeColor="text1"/>
              </w:rPr>
              <w:t xml:space="preserve">age and internship </w:t>
            </w:r>
            <w:r w:rsidR="00DC6E3E" w:rsidRPr="00374971">
              <w:rPr>
                <w:color w:val="000000" w:themeColor="text1"/>
              </w:rPr>
              <w:t xml:space="preserve">programs </w:t>
            </w:r>
            <w:r w:rsidRPr="00374971">
              <w:rPr>
                <w:color w:val="000000" w:themeColor="text1"/>
              </w:rPr>
              <w:t xml:space="preserve">play in </w:t>
            </w:r>
            <w:r w:rsidR="00D81F32">
              <w:rPr>
                <w:color w:val="000000" w:themeColor="text1"/>
              </w:rPr>
              <w:t>female Emirati undergra</w:t>
            </w:r>
            <w:r w:rsidR="003E0304">
              <w:rPr>
                <w:color w:val="000000" w:themeColor="text1"/>
              </w:rPr>
              <w:t>duate</w:t>
            </w:r>
            <w:r w:rsidR="00D81F32">
              <w:rPr>
                <w:color w:val="000000" w:themeColor="text1"/>
              </w:rPr>
              <w:t>s</w:t>
            </w:r>
            <w:r w:rsidRPr="00374971">
              <w:rPr>
                <w:color w:val="000000" w:themeColor="text1"/>
              </w:rPr>
              <w:t>’ career choice decision?</w:t>
            </w:r>
          </w:p>
          <w:p w14:paraId="133A2DDC" w14:textId="7523F76D" w:rsidR="000D0D59" w:rsidRPr="00374971" w:rsidRDefault="000D0D59" w:rsidP="00A74CF3">
            <w:pPr>
              <w:pStyle w:val="ListParagraph"/>
              <w:numPr>
                <w:ilvl w:val="0"/>
                <w:numId w:val="4"/>
              </w:numPr>
              <w:tabs>
                <w:tab w:val="left" w:pos="403"/>
              </w:tabs>
              <w:spacing w:before="120" w:line="360" w:lineRule="auto"/>
              <w:ind w:left="407" w:hanging="283"/>
              <w:rPr>
                <w:color w:val="000000" w:themeColor="text1"/>
              </w:rPr>
            </w:pPr>
            <w:r w:rsidRPr="00374971">
              <w:rPr>
                <w:color w:val="000000" w:themeColor="text1"/>
              </w:rPr>
              <w:t>What is the influence of internship program</w:t>
            </w:r>
            <w:r w:rsidR="00DC6E3E" w:rsidRPr="00374971">
              <w:rPr>
                <w:color w:val="000000" w:themeColor="text1"/>
              </w:rPr>
              <w:t>s</w:t>
            </w:r>
            <w:r w:rsidRPr="00374971">
              <w:rPr>
                <w:color w:val="000000" w:themeColor="text1"/>
              </w:rPr>
              <w:t xml:space="preserve"> on female Emiratis</w:t>
            </w:r>
            <w:r w:rsidR="00DC6E3E" w:rsidRPr="00374971">
              <w:rPr>
                <w:color w:val="000000" w:themeColor="text1"/>
              </w:rPr>
              <w:t>’</w:t>
            </w:r>
            <w:r w:rsidRPr="00374971">
              <w:rPr>
                <w:color w:val="000000" w:themeColor="text1"/>
              </w:rPr>
              <w:t xml:space="preserve"> career choice preferences? </w:t>
            </w:r>
          </w:p>
          <w:p w14:paraId="39FE0B71" w14:textId="0B4253F2" w:rsidR="000D0D59" w:rsidRPr="00374971" w:rsidRDefault="000D0D59">
            <w:pPr>
              <w:pStyle w:val="ListParagraph"/>
              <w:numPr>
                <w:ilvl w:val="0"/>
                <w:numId w:val="4"/>
              </w:numPr>
              <w:tabs>
                <w:tab w:val="left" w:pos="403"/>
              </w:tabs>
              <w:spacing w:before="120" w:line="360" w:lineRule="auto"/>
              <w:ind w:left="407" w:hanging="283"/>
              <w:rPr>
                <w:color w:val="000000" w:themeColor="text1"/>
              </w:rPr>
            </w:pPr>
            <w:r w:rsidRPr="00374971">
              <w:rPr>
                <w:color w:val="000000" w:themeColor="text1"/>
              </w:rPr>
              <w:t xml:space="preserve">What is an appropriate framework to understand </w:t>
            </w:r>
            <w:r w:rsidR="00D81F32">
              <w:rPr>
                <w:color w:val="000000" w:themeColor="text1"/>
              </w:rPr>
              <w:t>female Emirati undergra</w:t>
            </w:r>
            <w:r w:rsidR="003E0304">
              <w:rPr>
                <w:color w:val="000000" w:themeColor="text1"/>
              </w:rPr>
              <w:t>duate</w:t>
            </w:r>
            <w:r w:rsidR="00D81F32">
              <w:rPr>
                <w:color w:val="000000" w:themeColor="text1"/>
              </w:rPr>
              <w:t>s</w:t>
            </w:r>
            <w:r w:rsidRPr="00374971">
              <w:rPr>
                <w:color w:val="000000" w:themeColor="text1"/>
              </w:rPr>
              <w:t>’ career choice decisions</w:t>
            </w:r>
            <w:r w:rsidR="00DC6E3E" w:rsidRPr="00374971">
              <w:rPr>
                <w:color w:val="000000" w:themeColor="text1"/>
              </w:rPr>
              <w:t xml:space="preserve"> about working</w:t>
            </w:r>
            <w:r w:rsidRPr="00374971">
              <w:rPr>
                <w:color w:val="000000" w:themeColor="text1"/>
              </w:rPr>
              <w:t xml:space="preserve"> in the private sector?</w:t>
            </w:r>
          </w:p>
        </w:tc>
        <w:tc>
          <w:tcPr>
            <w:tcW w:w="6387" w:type="dxa"/>
            <w:tcBorders>
              <w:top w:val="single" w:sz="4" w:space="0" w:color="auto"/>
              <w:left w:val="single" w:sz="4" w:space="0" w:color="auto"/>
              <w:bottom w:val="single" w:sz="4" w:space="0" w:color="auto"/>
              <w:right w:val="single" w:sz="4" w:space="0" w:color="auto"/>
            </w:tcBorders>
          </w:tcPr>
          <w:p w14:paraId="2F6B6CE8" w14:textId="77777777" w:rsidR="000D0D59" w:rsidRPr="00374971" w:rsidRDefault="000D0D59" w:rsidP="00971755">
            <w:pPr>
              <w:spacing w:line="360" w:lineRule="auto"/>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H1b:</w:t>
            </w:r>
            <w:r w:rsidRPr="00374971">
              <w:rPr>
                <w:rFonts w:ascii="Times New Roman" w:hAnsi="Times New Roman" w:cs="Times New Roman"/>
                <w:color w:val="000000" w:themeColor="text1"/>
                <w:sz w:val="24"/>
                <w:szCs w:val="24"/>
                <w:lang w:val="en-US"/>
              </w:rPr>
              <w:t xml:space="preserve"> Age moderates the relationship between neurotic</w:t>
            </w:r>
            <w:r w:rsidRPr="00374971" w:rsidDel="00127FF8">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personality and career choice.</w:t>
            </w:r>
          </w:p>
          <w:p w14:paraId="473DCB22" w14:textId="77777777" w:rsidR="000D0D59" w:rsidRPr="00374971" w:rsidRDefault="000D0D59" w:rsidP="00971755">
            <w:pPr>
              <w:spacing w:line="360" w:lineRule="auto"/>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H2b:</w:t>
            </w:r>
            <w:r w:rsidRPr="00374971">
              <w:rPr>
                <w:rFonts w:ascii="Times New Roman" w:hAnsi="Times New Roman" w:cs="Times New Roman"/>
                <w:color w:val="000000" w:themeColor="text1"/>
                <w:sz w:val="24"/>
                <w:szCs w:val="24"/>
                <w:lang w:val="en-US"/>
              </w:rPr>
              <w:t xml:space="preserve"> Age moderates the relationship between conscientious personality and career choice.</w:t>
            </w:r>
          </w:p>
          <w:p w14:paraId="28A6C2CD" w14:textId="77777777" w:rsidR="000D0D59" w:rsidRPr="00374971" w:rsidRDefault="000D0D59" w:rsidP="00971755">
            <w:pPr>
              <w:spacing w:line="360" w:lineRule="auto"/>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H3b:</w:t>
            </w:r>
            <w:r w:rsidRPr="00374971">
              <w:rPr>
                <w:rFonts w:ascii="Times New Roman" w:hAnsi="Times New Roman" w:cs="Times New Roman"/>
                <w:color w:val="000000" w:themeColor="text1"/>
                <w:sz w:val="24"/>
                <w:szCs w:val="24"/>
                <w:lang w:val="en-US"/>
              </w:rPr>
              <w:t xml:space="preserve"> Age moderates the relationship between agreeable</w:t>
            </w:r>
            <w:r w:rsidRPr="00374971" w:rsidDel="00127FF8">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personality and career choice.</w:t>
            </w:r>
          </w:p>
          <w:p w14:paraId="208BF815" w14:textId="363BC81C" w:rsidR="000D0D59" w:rsidRPr="00374971" w:rsidRDefault="000D0D59" w:rsidP="00971755">
            <w:pPr>
              <w:spacing w:line="360" w:lineRule="auto"/>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H4b:</w:t>
            </w:r>
            <w:r w:rsidRPr="00374971">
              <w:rPr>
                <w:rFonts w:ascii="Times New Roman" w:hAnsi="Times New Roman" w:cs="Times New Roman"/>
                <w:b/>
                <w:sz w:val="24"/>
                <w:szCs w:val="24"/>
                <w:lang w:val="en-US"/>
              </w:rPr>
              <w:t xml:space="preserve"> </w:t>
            </w:r>
            <w:r w:rsidRPr="00374971">
              <w:rPr>
                <w:rFonts w:ascii="Times New Roman" w:hAnsi="Times New Roman" w:cs="Times New Roman"/>
                <w:color w:val="000000" w:themeColor="text1"/>
                <w:sz w:val="24"/>
                <w:szCs w:val="24"/>
                <w:lang w:val="en-US"/>
              </w:rPr>
              <w:t>Age moderat</w:t>
            </w:r>
            <w:r w:rsidR="00DC6E3E" w:rsidRPr="00374971">
              <w:rPr>
                <w:rFonts w:ascii="Times New Roman" w:hAnsi="Times New Roman" w:cs="Times New Roman"/>
                <w:color w:val="000000" w:themeColor="text1"/>
                <w:sz w:val="24"/>
                <w:szCs w:val="24"/>
                <w:lang w:val="en-US"/>
              </w:rPr>
              <w:t>es</w:t>
            </w:r>
            <w:r w:rsidRPr="00374971">
              <w:rPr>
                <w:rFonts w:ascii="Times New Roman" w:hAnsi="Times New Roman" w:cs="Times New Roman"/>
                <w:color w:val="000000" w:themeColor="text1"/>
                <w:sz w:val="24"/>
                <w:szCs w:val="24"/>
                <w:lang w:val="en-US"/>
              </w:rPr>
              <w:t xml:space="preserve"> the relationship between social support and career choice.</w:t>
            </w:r>
          </w:p>
          <w:p w14:paraId="34B90DA7" w14:textId="41E9A0B1" w:rsidR="000D0D59" w:rsidRPr="00374971" w:rsidRDefault="000D0D59" w:rsidP="00971755">
            <w:pPr>
              <w:spacing w:line="360" w:lineRule="auto"/>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H5b:</w:t>
            </w:r>
            <w:r w:rsidRPr="00374971">
              <w:rPr>
                <w:rFonts w:ascii="Times New Roman" w:hAnsi="Times New Roman" w:cs="Times New Roman"/>
                <w:b/>
                <w:sz w:val="24"/>
                <w:szCs w:val="24"/>
                <w:lang w:val="en-US"/>
              </w:rPr>
              <w:t xml:space="preserve"> </w:t>
            </w:r>
            <w:r w:rsidRPr="00374971">
              <w:rPr>
                <w:rFonts w:ascii="Times New Roman" w:hAnsi="Times New Roman" w:cs="Times New Roman"/>
                <w:color w:val="000000" w:themeColor="text1"/>
                <w:sz w:val="24"/>
                <w:szCs w:val="24"/>
                <w:lang w:val="en-US"/>
              </w:rPr>
              <w:t>Age moderat</w:t>
            </w:r>
            <w:r w:rsidR="00DC6E3E" w:rsidRPr="00374971">
              <w:rPr>
                <w:rFonts w:ascii="Times New Roman" w:hAnsi="Times New Roman" w:cs="Times New Roman"/>
                <w:color w:val="000000" w:themeColor="text1"/>
                <w:sz w:val="24"/>
                <w:szCs w:val="24"/>
                <w:lang w:val="en-US"/>
              </w:rPr>
              <w:t>es</w:t>
            </w:r>
            <w:r w:rsidRPr="00374971">
              <w:rPr>
                <w:rFonts w:ascii="Times New Roman" w:hAnsi="Times New Roman" w:cs="Times New Roman"/>
                <w:color w:val="000000" w:themeColor="text1"/>
                <w:sz w:val="24"/>
                <w:szCs w:val="24"/>
                <w:lang w:val="en-US"/>
              </w:rPr>
              <w:t xml:space="preserve"> the relationship between socioeconomic status and career choice.</w:t>
            </w:r>
          </w:p>
          <w:p w14:paraId="3A4D9935" w14:textId="60CD6006" w:rsidR="000D0D59" w:rsidRPr="00374971" w:rsidRDefault="000D0D59" w:rsidP="00971755">
            <w:pPr>
              <w:spacing w:line="360" w:lineRule="auto"/>
              <w:jc w:val="both"/>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H6b:</w:t>
            </w:r>
            <w:r w:rsidRPr="00374971">
              <w:rPr>
                <w:rFonts w:ascii="Times New Roman" w:hAnsi="Times New Roman" w:cs="Times New Roman"/>
                <w:b/>
                <w:sz w:val="24"/>
                <w:szCs w:val="24"/>
                <w:lang w:val="en-US"/>
              </w:rPr>
              <w:t xml:space="preserve"> </w:t>
            </w:r>
            <w:r w:rsidRPr="00374971">
              <w:rPr>
                <w:rFonts w:ascii="Times New Roman" w:hAnsi="Times New Roman" w:cs="Times New Roman"/>
                <w:color w:val="000000" w:themeColor="text1"/>
                <w:sz w:val="24"/>
                <w:szCs w:val="24"/>
                <w:lang w:val="en-US"/>
              </w:rPr>
              <w:t xml:space="preserve">Internship </w:t>
            </w:r>
            <w:r w:rsidR="00A74CF3" w:rsidRPr="00374971">
              <w:rPr>
                <w:rFonts w:ascii="Times New Roman" w:hAnsi="Times New Roman" w:cs="Times New Roman"/>
                <w:color w:val="000000" w:themeColor="text1"/>
                <w:sz w:val="24"/>
                <w:szCs w:val="24"/>
                <w:lang w:val="en-US"/>
              </w:rPr>
              <w:t xml:space="preserve">experience </w:t>
            </w:r>
            <w:r w:rsidRPr="00374971">
              <w:rPr>
                <w:rFonts w:ascii="Times New Roman" w:hAnsi="Times New Roman" w:cs="Times New Roman"/>
                <w:color w:val="000000" w:themeColor="text1"/>
                <w:sz w:val="24"/>
                <w:szCs w:val="24"/>
                <w:lang w:val="en-US"/>
              </w:rPr>
              <w:t>moderat</w:t>
            </w:r>
            <w:r w:rsidR="00DC6E3E" w:rsidRPr="00374971">
              <w:rPr>
                <w:rFonts w:ascii="Times New Roman" w:hAnsi="Times New Roman" w:cs="Times New Roman"/>
                <w:color w:val="000000" w:themeColor="text1"/>
                <w:sz w:val="24"/>
                <w:szCs w:val="24"/>
                <w:lang w:val="en-US"/>
              </w:rPr>
              <w:t>es</w:t>
            </w:r>
            <w:r w:rsidRPr="00374971">
              <w:rPr>
                <w:rFonts w:ascii="Times New Roman" w:hAnsi="Times New Roman" w:cs="Times New Roman"/>
                <w:color w:val="000000" w:themeColor="text1"/>
                <w:sz w:val="24"/>
                <w:szCs w:val="24"/>
                <w:lang w:val="en-US"/>
              </w:rPr>
              <w:t xml:space="preserve"> the relationship between attitude towards higher education and career choice.</w:t>
            </w:r>
          </w:p>
          <w:p w14:paraId="17E3828C" w14:textId="6E9B9AD0" w:rsidR="000D0D59" w:rsidRPr="00374971" w:rsidRDefault="000D0D59" w:rsidP="00C14DE0">
            <w:pPr>
              <w:spacing w:line="360" w:lineRule="auto"/>
              <w:jc w:val="both"/>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H7b:</w:t>
            </w:r>
            <w:r w:rsidRPr="00374971">
              <w:rPr>
                <w:rFonts w:ascii="Times New Roman" w:hAnsi="Times New Roman" w:cs="Times New Roman"/>
                <w:b/>
                <w:sz w:val="24"/>
                <w:szCs w:val="24"/>
                <w:lang w:val="en-US"/>
              </w:rPr>
              <w:t xml:space="preserve"> </w:t>
            </w:r>
            <w:r w:rsidRPr="00374971">
              <w:rPr>
                <w:rFonts w:ascii="Times New Roman" w:hAnsi="Times New Roman" w:cs="Times New Roman"/>
                <w:color w:val="000000" w:themeColor="text1"/>
                <w:sz w:val="24"/>
                <w:szCs w:val="24"/>
                <w:lang w:val="en-US"/>
              </w:rPr>
              <w:t xml:space="preserve">Internship </w:t>
            </w:r>
            <w:r w:rsidR="00A74CF3" w:rsidRPr="00374971">
              <w:rPr>
                <w:rFonts w:ascii="Times New Roman" w:hAnsi="Times New Roman" w:cs="Times New Roman"/>
                <w:color w:val="000000" w:themeColor="text1"/>
                <w:sz w:val="24"/>
                <w:szCs w:val="24"/>
                <w:lang w:val="en-US"/>
              </w:rPr>
              <w:t xml:space="preserve">experience </w:t>
            </w:r>
            <w:r w:rsidRPr="00374971">
              <w:rPr>
                <w:rFonts w:ascii="Times New Roman" w:hAnsi="Times New Roman" w:cs="Times New Roman"/>
                <w:color w:val="000000" w:themeColor="text1"/>
                <w:sz w:val="24"/>
                <w:szCs w:val="24"/>
                <w:lang w:val="en-US"/>
              </w:rPr>
              <w:t>moderat</w:t>
            </w:r>
            <w:r w:rsidR="00DC6E3E" w:rsidRPr="00374971">
              <w:rPr>
                <w:rFonts w:ascii="Times New Roman" w:hAnsi="Times New Roman" w:cs="Times New Roman"/>
                <w:color w:val="000000" w:themeColor="text1"/>
                <w:sz w:val="24"/>
                <w:szCs w:val="24"/>
                <w:lang w:val="en-US"/>
              </w:rPr>
              <w:t>es</w:t>
            </w:r>
            <w:r w:rsidRPr="00374971">
              <w:rPr>
                <w:rFonts w:ascii="Times New Roman" w:hAnsi="Times New Roman" w:cs="Times New Roman"/>
                <w:color w:val="000000" w:themeColor="text1"/>
                <w:sz w:val="24"/>
                <w:szCs w:val="24"/>
                <w:lang w:val="en-US"/>
              </w:rPr>
              <w:t xml:space="preserve"> the relationship between workplace expectations and career choice.</w:t>
            </w:r>
          </w:p>
        </w:tc>
      </w:tr>
    </w:tbl>
    <w:p w14:paraId="0BF76D09" w14:textId="77777777" w:rsidR="002D36AF" w:rsidRPr="00374971" w:rsidRDefault="002D36AF" w:rsidP="00C14DE0">
      <w:pPr>
        <w:rPr>
          <w:rFonts w:ascii="Times New Roman" w:hAnsi="Times New Roman" w:cs="Times New Roman"/>
          <w:sz w:val="24"/>
          <w:szCs w:val="24"/>
        </w:rPr>
      </w:pPr>
    </w:p>
    <w:p w14:paraId="2E1EA453" w14:textId="77777777" w:rsidR="002D36AF" w:rsidRPr="00374971" w:rsidRDefault="002D36AF" w:rsidP="00B36460">
      <w:pPr>
        <w:pStyle w:val="APALevel1"/>
        <w:jc w:val="left"/>
        <w:rPr>
          <w:color w:val="000000" w:themeColor="text1"/>
        </w:rPr>
        <w:sectPr w:rsidR="002D36AF" w:rsidRPr="00374971" w:rsidSect="00AC1DC7">
          <w:pgSz w:w="16840" w:h="11900" w:orient="landscape"/>
          <w:pgMar w:top="1800" w:right="1440" w:bottom="1127" w:left="1440" w:header="708" w:footer="708" w:gutter="0"/>
          <w:cols w:space="708"/>
          <w:titlePg/>
          <w:docGrid w:linePitch="360"/>
        </w:sectPr>
      </w:pPr>
    </w:p>
    <w:p w14:paraId="6892C483"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1.6. </w:t>
      </w:r>
      <w:bookmarkStart w:id="33" w:name="Significance_Study"/>
      <w:r w:rsidRPr="00374971">
        <w:rPr>
          <w:rFonts w:ascii="Times New Roman" w:hAnsi="Times New Roman" w:cs="Times New Roman"/>
          <w:b/>
          <w:color w:val="000000" w:themeColor="text1"/>
          <w:sz w:val="24"/>
          <w:szCs w:val="24"/>
          <w:lang w:val="en-US"/>
        </w:rPr>
        <w:t>Significance of the Study</w:t>
      </w:r>
      <w:bookmarkEnd w:id="33"/>
    </w:p>
    <w:p w14:paraId="6189D6EA" w14:textId="7C906C7F" w:rsidR="002D36AF" w:rsidRPr="00374971" w:rsidRDefault="00C003CB" w:rsidP="002D36AF">
      <w:pPr>
        <w:widowControl w:val="0"/>
        <w:autoSpaceDE w:val="0"/>
        <w:autoSpaceDN w:val="0"/>
        <w:adjustRightInd w:val="0"/>
        <w:spacing w:line="480" w:lineRule="auto"/>
        <w:ind w:firstLine="720"/>
        <w:jc w:val="both"/>
        <w:rPr>
          <w:rFonts w:ascii="Times New Roman" w:hAnsi="Times New Roman" w:cs="Times New Roman"/>
          <w:color w:val="000000" w:themeColor="text1"/>
          <w:sz w:val="24"/>
          <w:szCs w:val="24"/>
          <w:lang w:val="en-US"/>
        </w:rPr>
      </w:pPr>
      <w:r w:rsidRPr="00374971">
        <w:rPr>
          <w:rFonts w:ascii="Times New Roman" w:eastAsia="Times New Roman" w:hAnsi="Times New Roman" w:cs="Times New Roman"/>
          <w:color w:val="333333"/>
          <w:sz w:val="24"/>
          <w:szCs w:val="24"/>
          <w:shd w:val="clear" w:color="auto" w:fill="FFFFFF"/>
          <w:lang w:val="en-US"/>
        </w:rPr>
        <w:t>There is an</w:t>
      </w:r>
      <w:r w:rsidR="002D36AF" w:rsidRPr="00374971">
        <w:rPr>
          <w:rFonts w:ascii="Times New Roman" w:eastAsia="Times New Roman" w:hAnsi="Times New Roman" w:cs="Times New Roman"/>
          <w:color w:val="333333"/>
          <w:sz w:val="24"/>
          <w:szCs w:val="24"/>
          <w:shd w:val="clear" w:color="auto" w:fill="FFFFFF"/>
          <w:lang w:val="en-US"/>
        </w:rPr>
        <w:t xml:space="preserve"> increasing number of females in higher education</w:t>
      </w:r>
      <w:r w:rsidRPr="00374971">
        <w:rPr>
          <w:rFonts w:ascii="Times New Roman" w:eastAsia="Times New Roman" w:hAnsi="Times New Roman" w:cs="Times New Roman"/>
          <w:color w:val="333333"/>
          <w:sz w:val="24"/>
          <w:szCs w:val="24"/>
          <w:shd w:val="clear" w:color="auto" w:fill="FFFFFF"/>
          <w:lang w:val="en-US"/>
        </w:rPr>
        <w:t>, with</w:t>
      </w:r>
      <w:r w:rsidR="002D36AF" w:rsidRPr="00374971">
        <w:rPr>
          <w:rFonts w:ascii="Times New Roman" w:eastAsia="Times New Roman" w:hAnsi="Times New Roman" w:cs="Times New Roman"/>
          <w:color w:val="333333"/>
          <w:sz w:val="24"/>
          <w:szCs w:val="24"/>
          <w:shd w:val="clear" w:color="auto" w:fill="FFFFFF"/>
          <w:lang w:val="en-US"/>
        </w:rPr>
        <w:t xml:space="preserve"> 14,746 admitted for the first semester of academic year 2017/2018 (Ministry of Education, 2018)</w:t>
      </w:r>
      <w:r w:rsidRPr="00374971">
        <w:rPr>
          <w:rFonts w:ascii="Times New Roman" w:eastAsia="Times New Roman" w:hAnsi="Times New Roman" w:cs="Times New Roman"/>
          <w:color w:val="333333"/>
          <w:sz w:val="24"/>
          <w:szCs w:val="24"/>
          <w:shd w:val="clear" w:color="auto" w:fill="FFFFFF"/>
          <w:lang w:val="en-US"/>
        </w:rPr>
        <w:t>.</w:t>
      </w:r>
      <w:r w:rsidR="002D36AF" w:rsidRPr="00374971">
        <w:rPr>
          <w:rFonts w:ascii="Times New Roman" w:eastAsia="Times New Roman" w:hAnsi="Times New Roman" w:cs="Times New Roman"/>
          <w:color w:val="333333"/>
          <w:sz w:val="24"/>
          <w:szCs w:val="24"/>
          <w:shd w:val="clear" w:color="auto" w:fill="FFFFFF"/>
          <w:lang w:val="en-US"/>
        </w:rPr>
        <w:t xml:space="preserve"> </w:t>
      </w:r>
      <w:r w:rsidRPr="00374971">
        <w:rPr>
          <w:rFonts w:ascii="Times New Roman" w:hAnsi="Times New Roman" w:cs="Times New Roman"/>
          <w:color w:val="000000" w:themeColor="text1"/>
          <w:sz w:val="24"/>
          <w:szCs w:val="24"/>
          <w:lang w:val="en-US"/>
        </w:rPr>
        <w:t>E</w:t>
      </w:r>
      <w:r w:rsidR="002D36AF" w:rsidRPr="00374971">
        <w:rPr>
          <w:rFonts w:ascii="Times New Roman" w:hAnsi="Times New Roman" w:cs="Times New Roman"/>
          <w:color w:val="000000" w:themeColor="text1"/>
          <w:sz w:val="24"/>
          <w:szCs w:val="24"/>
          <w:lang w:val="en-US"/>
        </w:rPr>
        <w:t xml:space="preserve">ncouraging students to choose </w:t>
      </w:r>
      <w:r w:rsidRPr="00374971">
        <w:rPr>
          <w:rFonts w:ascii="Times New Roman" w:hAnsi="Times New Roman" w:cs="Times New Roman"/>
          <w:color w:val="000000" w:themeColor="text1"/>
          <w:sz w:val="24"/>
          <w:szCs w:val="24"/>
          <w:lang w:val="en-US"/>
        </w:rPr>
        <w:t xml:space="preserve">a </w:t>
      </w:r>
      <w:r w:rsidR="002D36AF" w:rsidRPr="00374971">
        <w:rPr>
          <w:rFonts w:ascii="Times New Roman" w:hAnsi="Times New Roman" w:cs="Times New Roman"/>
          <w:color w:val="000000" w:themeColor="text1"/>
          <w:sz w:val="24"/>
          <w:szCs w:val="24"/>
          <w:lang w:val="en-US"/>
        </w:rPr>
        <w:t xml:space="preserve">career in the private sector is central to UAE government strategies to </w:t>
      </w:r>
      <w:r w:rsidRPr="00374971">
        <w:rPr>
          <w:rFonts w:ascii="Times New Roman" w:hAnsi="Times New Roman" w:cs="Times New Roman"/>
          <w:color w:val="000000" w:themeColor="text1"/>
          <w:sz w:val="24"/>
          <w:szCs w:val="24"/>
          <w:lang w:val="en-US"/>
        </w:rPr>
        <w:t xml:space="preserve">increase the number of </w:t>
      </w:r>
      <w:r w:rsidR="002D36AF" w:rsidRPr="00374971">
        <w:rPr>
          <w:rFonts w:ascii="Times New Roman" w:hAnsi="Times New Roman" w:cs="Times New Roman"/>
          <w:color w:val="000000" w:themeColor="text1"/>
          <w:sz w:val="24"/>
          <w:szCs w:val="24"/>
          <w:lang w:val="en-US"/>
        </w:rPr>
        <w:t xml:space="preserve">Emirati graduates </w:t>
      </w:r>
      <w:r w:rsidRPr="00374971">
        <w:rPr>
          <w:rFonts w:ascii="Times New Roman" w:hAnsi="Times New Roman" w:cs="Times New Roman"/>
          <w:color w:val="000000" w:themeColor="text1"/>
          <w:sz w:val="24"/>
          <w:szCs w:val="24"/>
          <w:lang w:val="en-US"/>
        </w:rPr>
        <w:t>working</w:t>
      </w:r>
      <w:r w:rsidR="002D36AF" w:rsidRPr="00374971">
        <w:rPr>
          <w:rFonts w:ascii="Times New Roman" w:hAnsi="Times New Roman" w:cs="Times New Roman"/>
          <w:color w:val="000000" w:themeColor="text1"/>
          <w:sz w:val="24"/>
          <w:szCs w:val="24"/>
          <w:lang w:val="en-US"/>
        </w:rPr>
        <w:t xml:space="preserve"> in the private sector (Ahmed, 2017). Questions arise</w:t>
      </w:r>
      <w:r w:rsidR="00E7124B" w:rsidRPr="00374971">
        <w:rPr>
          <w:rFonts w:ascii="Times New Roman" w:hAnsi="Times New Roman" w:cs="Times New Roman"/>
          <w:color w:val="000000" w:themeColor="text1"/>
          <w:sz w:val="24"/>
          <w:szCs w:val="24"/>
          <w:lang w:val="en-US"/>
        </w:rPr>
        <w:t>, however,</w:t>
      </w:r>
      <w:r w:rsidR="002D36AF" w:rsidRPr="00374971">
        <w:rPr>
          <w:rFonts w:ascii="Times New Roman" w:hAnsi="Times New Roman" w:cs="Times New Roman"/>
          <w:color w:val="000000" w:themeColor="text1"/>
          <w:sz w:val="24"/>
          <w:szCs w:val="24"/>
          <w:lang w:val="en-US"/>
        </w:rPr>
        <w:t xml:space="preserve"> as to how to increase </w:t>
      </w:r>
      <w:r w:rsidR="00D81F32">
        <w:rPr>
          <w:rFonts w:ascii="Times New Roman" w:hAnsi="Times New Roman" w:cs="Times New Roman"/>
          <w:color w:val="000000" w:themeColor="text1"/>
          <w:sz w:val="24"/>
          <w:szCs w:val="24"/>
          <w:lang w:val="en-US"/>
        </w:rPr>
        <w:t>female Emirati undergra</w:t>
      </w:r>
      <w:r w:rsidR="00015633">
        <w:rPr>
          <w:rFonts w:ascii="Times New Roman" w:hAnsi="Times New Roman" w:cs="Times New Roman"/>
          <w:color w:val="000000" w:themeColor="text1"/>
          <w:sz w:val="24"/>
          <w:szCs w:val="24"/>
          <w:lang w:val="en-US"/>
        </w:rPr>
        <w:t>duate</w:t>
      </w:r>
      <w:r w:rsidR="00D81F32">
        <w:rPr>
          <w:rFonts w:ascii="Times New Roman" w:hAnsi="Times New Roman" w:cs="Times New Roman"/>
          <w:color w:val="000000" w:themeColor="text1"/>
          <w:sz w:val="24"/>
          <w:szCs w:val="24"/>
          <w:lang w:val="en-US"/>
        </w:rPr>
        <w:t>s</w:t>
      </w:r>
      <w:r w:rsidR="002D36AF" w:rsidRPr="00374971">
        <w:rPr>
          <w:rFonts w:ascii="Times New Roman" w:hAnsi="Times New Roman" w:cs="Times New Roman"/>
          <w:color w:val="000000" w:themeColor="text1"/>
          <w:sz w:val="24"/>
          <w:szCs w:val="24"/>
          <w:lang w:val="en-US"/>
        </w:rPr>
        <w:t xml:space="preserve">’ desire to join the private sector as well as which factors influence their decision to </w:t>
      </w:r>
      <w:r w:rsidRPr="00374971">
        <w:rPr>
          <w:rFonts w:ascii="Times New Roman" w:hAnsi="Times New Roman" w:cs="Times New Roman"/>
          <w:color w:val="000000" w:themeColor="text1"/>
          <w:sz w:val="24"/>
          <w:szCs w:val="24"/>
          <w:lang w:val="en-US"/>
        </w:rPr>
        <w:t xml:space="preserve">apply for </w:t>
      </w:r>
      <w:r w:rsidR="002D36AF" w:rsidRPr="00374971">
        <w:rPr>
          <w:rFonts w:ascii="Times New Roman" w:hAnsi="Times New Roman" w:cs="Times New Roman"/>
          <w:color w:val="000000" w:themeColor="text1"/>
          <w:sz w:val="24"/>
          <w:szCs w:val="24"/>
          <w:lang w:val="en-US"/>
        </w:rPr>
        <w:t>private sector</w:t>
      </w:r>
      <w:r w:rsidRPr="00374971">
        <w:rPr>
          <w:rFonts w:ascii="Times New Roman" w:hAnsi="Times New Roman" w:cs="Times New Roman"/>
          <w:color w:val="000000" w:themeColor="text1"/>
          <w:sz w:val="24"/>
          <w:szCs w:val="24"/>
          <w:lang w:val="en-US"/>
        </w:rPr>
        <w:t xml:space="preserve"> jobs</w:t>
      </w:r>
      <w:r w:rsidR="002D36AF" w:rsidRPr="00374971">
        <w:rPr>
          <w:rFonts w:ascii="Times New Roman" w:hAnsi="Times New Roman" w:cs="Times New Roman"/>
          <w:color w:val="000000" w:themeColor="text1"/>
          <w:sz w:val="24"/>
          <w:szCs w:val="24"/>
          <w:lang w:val="en-US"/>
        </w:rPr>
        <w:t xml:space="preserve">. </w:t>
      </w:r>
      <w:r w:rsidR="002D36AF" w:rsidRPr="00374971">
        <w:rPr>
          <w:rFonts w:ascii="Times New Roman" w:hAnsi="Times New Roman" w:cs="Times New Roman"/>
          <w:sz w:val="24"/>
          <w:szCs w:val="24"/>
          <w:lang w:val="en-US"/>
        </w:rPr>
        <w:t xml:space="preserve">This study aims </w:t>
      </w:r>
      <w:r w:rsidR="002D36AF" w:rsidRPr="00374971">
        <w:rPr>
          <w:rFonts w:ascii="Times New Roman" w:hAnsi="Times New Roman" w:cs="Times New Roman"/>
          <w:color w:val="000000" w:themeColor="text1"/>
          <w:sz w:val="24"/>
          <w:szCs w:val="24"/>
          <w:lang w:val="en-US"/>
        </w:rPr>
        <w:t xml:space="preserve">to determine the factors that influence </w:t>
      </w:r>
      <w:r w:rsidR="00D81F32">
        <w:rPr>
          <w:rFonts w:ascii="Times New Roman" w:hAnsi="Times New Roman" w:cs="Times New Roman"/>
          <w:color w:val="000000" w:themeColor="text1"/>
          <w:sz w:val="24"/>
          <w:szCs w:val="24"/>
          <w:lang w:val="en-US"/>
        </w:rPr>
        <w:t>female Emirati undergra</w:t>
      </w:r>
      <w:r w:rsidR="00015633">
        <w:rPr>
          <w:rFonts w:ascii="Times New Roman" w:hAnsi="Times New Roman" w:cs="Times New Roman"/>
          <w:color w:val="000000" w:themeColor="text1"/>
          <w:sz w:val="24"/>
          <w:szCs w:val="24"/>
          <w:lang w:val="en-US"/>
        </w:rPr>
        <w:t>duate</w:t>
      </w:r>
      <w:r w:rsidR="00D81F32">
        <w:rPr>
          <w:rFonts w:ascii="Times New Roman" w:hAnsi="Times New Roman" w:cs="Times New Roman"/>
          <w:color w:val="000000" w:themeColor="text1"/>
          <w:sz w:val="24"/>
          <w:szCs w:val="24"/>
          <w:lang w:val="en-US"/>
        </w:rPr>
        <w:t>s</w:t>
      </w:r>
      <w:r w:rsidR="00E7124B"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 preference </w:t>
      </w:r>
      <w:r w:rsidRPr="00374971">
        <w:rPr>
          <w:rFonts w:ascii="Times New Roman" w:hAnsi="Times New Roman" w:cs="Times New Roman"/>
          <w:color w:val="000000" w:themeColor="text1"/>
          <w:sz w:val="24"/>
          <w:szCs w:val="24"/>
          <w:lang w:val="en-US"/>
        </w:rPr>
        <w:t>for</w:t>
      </w:r>
      <w:r w:rsidR="002D36AF" w:rsidRPr="00374971">
        <w:rPr>
          <w:rFonts w:ascii="Times New Roman" w:hAnsi="Times New Roman" w:cs="Times New Roman"/>
          <w:color w:val="000000" w:themeColor="text1"/>
          <w:sz w:val="24"/>
          <w:szCs w:val="24"/>
          <w:lang w:val="en-US"/>
        </w:rPr>
        <w:t xml:space="preserve"> private</w:t>
      </w:r>
      <w:r w:rsidRPr="00374971">
        <w:rPr>
          <w:rFonts w:ascii="Times New Roman" w:hAnsi="Times New Roman" w:cs="Times New Roman"/>
          <w:color w:val="000000" w:themeColor="text1"/>
          <w:sz w:val="24"/>
          <w:szCs w:val="24"/>
          <w:lang w:val="en-US"/>
        </w:rPr>
        <w:t xml:space="preserve"> </w:t>
      </w:r>
      <w:r w:rsidR="002D36AF" w:rsidRPr="00374971">
        <w:rPr>
          <w:rFonts w:ascii="Times New Roman" w:hAnsi="Times New Roman" w:cs="Times New Roman"/>
          <w:color w:val="000000" w:themeColor="text1"/>
          <w:sz w:val="24"/>
          <w:szCs w:val="24"/>
          <w:lang w:val="en-US"/>
        </w:rPr>
        <w:t>sector career</w:t>
      </w:r>
      <w:r w:rsidRPr="00374971">
        <w:rPr>
          <w:rFonts w:ascii="Times New Roman" w:hAnsi="Times New Roman" w:cs="Times New Roman"/>
          <w:color w:val="000000" w:themeColor="text1"/>
          <w:sz w:val="24"/>
          <w:szCs w:val="24"/>
          <w:lang w:val="en-US"/>
        </w:rPr>
        <w:t>s. This is expected to</w:t>
      </w:r>
      <w:r w:rsidR="002D36AF" w:rsidRPr="00374971">
        <w:rPr>
          <w:rFonts w:ascii="Times New Roman" w:hAnsi="Times New Roman" w:cs="Times New Roman"/>
          <w:color w:val="000000" w:themeColor="text1"/>
          <w:sz w:val="24"/>
          <w:szCs w:val="24"/>
          <w:lang w:val="en-US"/>
        </w:rPr>
        <w:t xml:space="preserve"> help Emirati policymakers and academics prioritize the factors affecting the growth and success of Emirati women who </w:t>
      </w:r>
      <w:r w:rsidRPr="00374971">
        <w:rPr>
          <w:rFonts w:ascii="Times New Roman" w:hAnsi="Times New Roman" w:cs="Times New Roman"/>
          <w:color w:val="000000" w:themeColor="text1"/>
          <w:sz w:val="24"/>
          <w:szCs w:val="24"/>
          <w:lang w:val="en-US"/>
        </w:rPr>
        <w:t xml:space="preserve">enter </w:t>
      </w:r>
      <w:r w:rsidR="002D36AF" w:rsidRPr="00374971">
        <w:rPr>
          <w:rFonts w:ascii="Times New Roman" w:hAnsi="Times New Roman" w:cs="Times New Roman"/>
          <w:color w:val="000000" w:themeColor="text1"/>
          <w:sz w:val="24"/>
          <w:szCs w:val="24"/>
          <w:lang w:val="en-US"/>
        </w:rPr>
        <w:t xml:space="preserve">the private sector. This research is an exploratory investigation to identify the factors that </w:t>
      </w:r>
      <w:r w:rsidRPr="00374971">
        <w:rPr>
          <w:rFonts w:ascii="Times New Roman" w:hAnsi="Times New Roman" w:cs="Times New Roman"/>
          <w:color w:val="000000" w:themeColor="text1"/>
          <w:sz w:val="24"/>
          <w:szCs w:val="24"/>
          <w:lang w:val="en-US"/>
        </w:rPr>
        <w:t xml:space="preserve">encourage </w:t>
      </w:r>
      <w:r w:rsidR="00D81F32">
        <w:rPr>
          <w:rFonts w:ascii="Times New Roman" w:hAnsi="Times New Roman" w:cs="Times New Roman"/>
          <w:color w:val="000000" w:themeColor="text1"/>
          <w:sz w:val="24"/>
          <w:szCs w:val="24"/>
          <w:lang w:val="en-US"/>
        </w:rPr>
        <w:t>female Emirati undergraduates</w:t>
      </w:r>
      <w:r w:rsidR="002D36AF" w:rsidRPr="00374971">
        <w:rPr>
          <w:rFonts w:ascii="Times New Roman" w:hAnsi="Times New Roman" w:cs="Times New Roman"/>
          <w:color w:val="000000" w:themeColor="text1"/>
          <w:sz w:val="24"/>
          <w:szCs w:val="24"/>
          <w:lang w:val="en-US"/>
        </w:rPr>
        <w:t xml:space="preserve"> to join the private sector</w:t>
      </w:r>
      <w:r w:rsidR="008A676A"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 which</w:t>
      </w:r>
      <w:r w:rsidR="00E7124B" w:rsidRPr="00374971">
        <w:rPr>
          <w:rFonts w:ascii="Times New Roman" w:hAnsi="Times New Roman" w:cs="Times New Roman"/>
          <w:color w:val="000000" w:themeColor="text1"/>
          <w:sz w:val="24"/>
          <w:szCs w:val="24"/>
          <w:lang w:val="en-US"/>
        </w:rPr>
        <w:t>, it is hoped,</w:t>
      </w:r>
      <w:r w:rsidR="002D36AF" w:rsidRPr="00374971">
        <w:rPr>
          <w:rFonts w:ascii="Times New Roman" w:hAnsi="Times New Roman" w:cs="Times New Roman"/>
          <w:color w:val="000000" w:themeColor="text1"/>
          <w:sz w:val="24"/>
          <w:szCs w:val="24"/>
          <w:lang w:val="en-US"/>
        </w:rPr>
        <w:t xml:space="preserve"> will </w:t>
      </w:r>
      <w:r w:rsidR="00E7124B" w:rsidRPr="00374971">
        <w:rPr>
          <w:rFonts w:ascii="Times New Roman" w:hAnsi="Times New Roman" w:cs="Times New Roman"/>
          <w:color w:val="000000" w:themeColor="text1"/>
          <w:sz w:val="24"/>
          <w:szCs w:val="24"/>
          <w:lang w:val="en-US"/>
        </w:rPr>
        <w:t xml:space="preserve">encourage effective action to </w:t>
      </w:r>
      <w:r w:rsidR="002D36AF" w:rsidRPr="00374971">
        <w:rPr>
          <w:rFonts w:ascii="Times New Roman" w:hAnsi="Times New Roman" w:cs="Times New Roman"/>
          <w:color w:val="000000" w:themeColor="text1"/>
          <w:sz w:val="24"/>
          <w:szCs w:val="24"/>
          <w:lang w:val="en-US"/>
        </w:rPr>
        <w:t xml:space="preserve">increase the percentage of </w:t>
      </w:r>
      <w:r w:rsidR="00E7124B" w:rsidRPr="00374971">
        <w:rPr>
          <w:rFonts w:ascii="Times New Roman" w:hAnsi="Times New Roman" w:cs="Times New Roman"/>
          <w:color w:val="000000" w:themeColor="text1"/>
          <w:sz w:val="24"/>
          <w:szCs w:val="24"/>
          <w:lang w:val="en-US"/>
        </w:rPr>
        <w:t xml:space="preserve">women working </w:t>
      </w:r>
      <w:r w:rsidR="002D36AF" w:rsidRPr="00374971">
        <w:rPr>
          <w:rFonts w:ascii="Times New Roman" w:hAnsi="Times New Roman" w:cs="Times New Roman"/>
          <w:color w:val="000000" w:themeColor="text1"/>
          <w:sz w:val="24"/>
          <w:szCs w:val="24"/>
          <w:lang w:val="en-US"/>
        </w:rPr>
        <w:t>in the private sector in the UAE.</w:t>
      </w:r>
    </w:p>
    <w:p w14:paraId="0006BC7B" w14:textId="2525CC4C" w:rsidR="002D36AF" w:rsidRPr="00374971" w:rsidRDefault="002D36AF" w:rsidP="002D36AF">
      <w:pPr>
        <w:widowControl w:val="0"/>
        <w:autoSpaceDE w:val="0"/>
        <w:autoSpaceDN w:val="0"/>
        <w:adjustRightInd w:val="0"/>
        <w:spacing w:line="480" w:lineRule="auto"/>
        <w:ind w:firstLine="72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This study is in line with </w:t>
      </w:r>
      <w:r w:rsidR="00C003CB" w:rsidRPr="00374971">
        <w:rPr>
          <w:rFonts w:ascii="Times New Roman" w:hAnsi="Times New Roman" w:cs="Times New Roman"/>
          <w:color w:val="000000" w:themeColor="text1"/>
          <w:sz w:val="24"/>
          <w:szCs w:val="24"/>
          <w:lang w:val="en-US"/>
        </w:rPr>
        <w:t xml:space="preserve">efforts by </w:t>
      </w:r>
      <w:r w:rsidRPr="00374971">
        <w:rPr>
          <w:rFonts w:ascii="Times New Roman" w:hAnsi="Times New Roman" w:cs="Times New Roman"/>
          <w:color w:val="000000" w:themeColor="text1"/>
          <w:sz w:val="24"/>
          <w:szCs w:val="24"/>
          <w:lang w:val="en-US"/>
        </w:rPr>
        <w:t xml:space="preserve">the UAE government and higher education to </w:t>
      </w:r>
      <w:r w:rsidR="00C003CB" w:rsidRPr="00374971">
        <w:rPr>
          <w:rFonts w:ascii="Times New Roman" w:hAnsi="Times New Roman" w:cs="Times New Roman"/>
          <w:color w:val="000000" w:themeColor="text1"/>
          <w:sz w:val="24"/>
          <w:szCs w:val="24"/>
          <w:lang w:val="en-US"/>
        </w:rPr>
        <w:t xml:space="preserve">improve </w:t>
      </w:r>
      <w:r w:rsidRPr="00374971">
        <w:rPr>
          <w:rFonts w:ascii="Times New Roman" w:hAnsi="Times New Roman" w:cs="Times New Roman"/>
          <w:color w:val="000000" w:themeColor="text1"/>
          <w:sz w:val="24"/>
          <w:szCs w:val="24"/>
          <w:lang w:val="en-US"/>
        </w:rPr>
        <w:t xml:space="preserve">the factors </w:t>
      </w:r>
      <w:r w:rsidR="00C003CB" w:rsidRPr="00374971">
        <w:rPr>
          <w:rFonts w:ascii="Times New Roman" w:hAnsi="Times New Roman" w:cs="Times New Roman"/>
          <w:color w:val="000000" w:themeColor="text1"/>
          <w:sz w:val="24"/>
          <w:szCs w:val="24"/>
          <w:lang w:val="en-US"/>
        </w:rPr>
        <w:t xml:space="preserve">that </w:t>
      </w:r>
      <w:r w:rsidRPr="00374971">
        <w:rPr>
          <w:rFonts w:ascii="Times New Roman" w:hAnsi="Times New Roman" w:cs="Times New Roman"/>
          <w:color w:val="000000" w:themeColor="text1"/>
          <w:sz w:val="24"/>
          <w:szCs w:val="24"/>
          <w:lang w:val="en-US"/>
        </w:rPr>
        <w:t xml:space="preserve">promote Emirati employment in </w:t>
      </w:r>
      <w:r w:rsidR="00C003CB" w:rsidRPr="00374971">
        <w:rPr>
          <w:rFonts w:ascii="Times New Roman" w:hAnsi="Times New Roman" w:cs="Times New Roman"/>
          <w:color w:val="000000" w:themeColor="text1"/>
          <w:sz w:val="24"/>
          <w:szCs w:val="24"/>
          <w:lang w:val="en-US"/>
        </w:rPr>
        <w:t xml:space="preserve">the </w:t>
      </w:r>
      <w:r w:rsidRPr="00374971">
        <w:rPr>
          <w:rFonts w:ascii="Times New Roman" w:hAnsi="Times New Roman" w:cs="Times New Roman"/>
          <w:color w:val="000000" w:themeColor="text1"/>
          <w:sz w:val="24"/>
          <w:szCs w:val="24"/>
          <w:lang w:val="en-US"/>
        </w:rPr>
        <w:t xml:space="preserve">private sector, </w:t>
      </w:r>
      <w:r w:rsidR="00C003CB" w:rsidRPr="00374971">
        <w:rPr>
          <w:rFonts w:ascii="Times New Roman" w:hAnsi="Times New Roman" w:cs="Times New Roman"/>
          <w:color w:val="000000" w:themeColor="text1"/>
          <w:sz w:val="24"/>
          <w:szCs w:val="24"/>
          <w:lang w:val="en-US"/>
        </w:rPr>
        <w:t xml:space="preserve">including </w:t>
      </w:r>
      <w:r w:rsidRPr="00374971">
        <w:rPr>
          <w:rFonts w:ascii="Times New Roman" w:hAnsi="Times New Roman" w:cs="Times New Roman"/>
          <w:color w:val="000000" w:themeColor="text1"/>
          <w:sz w:val="24"/>
          <w:szCs w:val="24"/>
          <w:lang w:val="en-US"/>
        </w:rPr>
        <w:t xml:space="preserve">empowering women to reach leadership positions in the private sector. </w:t>
      </w:r>
      <w:r w:rsidR="00C003CB" w:rsidRPr="00374971">
        <w:rPr>
          <w:rFonts w:ascii="Times New Roman" w:hAnsi="Times New Roman" w:cs="Times New Roman"/>
          <w:color w:val="000000" w:themeColor="text1"/>
          <w:sz w:val="24"/>
          <w:szCs w:val="24"/>
          <w:lang w:val="en-US"/>
        </w:rPr>
        <w:t xml:space="preserve">Over the last </w:t>
      </w:r>
      <w:r w:rsidRPr="00374971">
        <w:rPr>
          <w:rFonts w:ascii="Times New Roman" w:hAnsi="Times New Roman" w:cs="Times New Roman"/>
          <w:color w:val="000000" w:themeColor="text1"/>
          <w:sz w:val="24"/>
          <w:szCs w:val="24"/>
          <w:lang w:val="en-US"/>
        </w:rPr>
        <w:t>5 years, various UAE</w:t>
      </w:r>
      <w:r w:rsidR="00C003CB"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based </w:t>
      </w:r>
      <w:r w:rsidR="00C003CB" w:rsidRPr="00374971">
        <w:rPr>
          <w:rFonts w:ascii="Times New Roman" w:hAnsi="Times New Roman" w:cs="Times New Roman"/>
          <w:color w:val="000000" w:themeColor="text1"/>
          <w:sz w:val="24"/>
          <w:szCs w:val="24"/>
          <w:lang w:val="en-US"/>
        </w:rPr>
        <w:t xml:space="preserve">and </w:t>
      </w:r>
      <w:r w:rsidR="00DD02A3" w:rsidRPr="00374971">
        <w:rPr>
          <w:rFonts w:ascii="Times New Roman" w:hAnsi="Times New Roman" w:cs="Times New Roman"/>
          <w:color w:val="000000" w:themeColor="text1"/>
          <w:sz w:val="24"/>
          <w:szCs w:val="24"/>
          <w:lang w:val="en-US"/>
        </w:rPr>
        <w:t>international studies</w:t>
      </w:r>
      <w:r w:rsidR="00C003CB"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w:t>
      </w:r>
      <w:r w:rsidR="00EE4890" w:rsidRPr="00374971">
        <w:rPr>
          <w:rFonts w:ascii="Times New Roman" w:hAnsi="Times New Roman" w:cs="Times New Roman"/>
          <w:color w:val="000000" w:themeColor="text1"/>
          <w:sz w:val="24"/>
          <w:szCs w:val="24"/>
          <w:lang w:val="en-US"/>
        </w:rPr>
        <w:t xml:space="preserve">AlDhaheri et al., 2017; </w:t>
      </w:r>
      <w:r w:rsidR="00EE4890" w:rsidRPr="00374971">
        <w:rPr>
          <w:rFonts w:ascii="Times New Roman" w:hAnsi="Times New Roman" w:cs="Times New Roman"/>
          <w:sz w:val="24"/>
          <w:szCs w:val="24"/>
          <w:lang w:val="en-US"/>
        </w:rPr>
        <w:t xml:space="preserve">Alshaiba, 2014; </w:t>
      </w:r>
      <w:r w:rsidRPr="00374971">
        <w:rPr>
          <w:rFonts w:ascii="Times New Roman" w:hAnsi="Times New Roman" w:cs="Times New Roman"/>
          <w:sz w:val="24"/>
          <w:szCs w:val="24"/>
          <w:lang w:val="en-US"/>
        </w:rPr>
        <w:t xml:space="preserve">Al-Waqfi </w:t>
      </w:r>
      <w:r w:rsidR="00EE4890" w:rsidRPr="00374971">
        <w:rPr>
          <w:rFonts w:ascii="Times New Roman" w:hAnsi="Times New Roman" w:cs="Times New Roman"/>
          <w:sz w:val="24"/>
          <w:szCs w:val="24"/>
          <w:lang w:val="en-US"/>
        </w:rPr>
        <w:t xml:space="preserve">&amp; </w:t>
      </w:r>
      <w:r w:rsidRPr="00374971">
        <w:rPr>
          <w:rFonts w:ascii="Times New Roman" w:hAnsi="Times New Roman" w:cs="Times New Roman"/>
          <w:sz w:val="24"/>
          <w:szCs w:val="24"/>
          <w:lang w:val="en-US"/>
        </w:rPr>
        <w:t xml:space="preserve">Forstenlechner, 2014; </w:t>
      </w:r>
      <w:r w:rsidRPr="00374971">
        <w:rPr>
          <w:rFonts w:ascii="Times New Roman" w:hAnsi="Times New Roman" w:cs="Times New Roman"/>
          <w:color w:val="000000" w:themeColor="text1"/>
          <w:sz w:val="24"/>
          <w:szCs w:val="24"/>
          <w:lang w:val="en-US"/>
        </w:rPr>
        <w:t>Jabeen, Faisal</w:t>
      </w:r>
      <w:r w:rsidR="00342292"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EE489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Katsioloudes, 2018) on career choice have highlighted the variables that </w:t>
      </w:r>
      <w:r w:rsidR="00C003CB" w:rsidRPr="00374971">
        <w:rPr>
          <w:rFonts w:ascii="Times New Roman" w:hAnsi="Times New Roman" w:cs="Times New Roman"/>
          <w:color w:val="000000" w:themeColor="text1"/>
          <w:sz w:val="24"/>
          <w:szCs w:val="24"/>
          <w:lang w:val="en-US"/>
        </w:rPr>
        <w:t>affect</w:t>
      </w:r>
      <w:r w:rsidRPr="00374971">
        <w:rPr>
          <w:rFonts w:ascii="Times New Roman" w:hAnsi="Times New Roman" w:cs="Times New Roman"/>
          <w:color w:val="000000" w:themeColor="text1"/>
          <w:sz w:val="24"/>
          <w:szCs w:val="24"/>
          <w:lang w:val="en-US"/>
        </w:rPr>
        <w:t xml:space="preserve"> career choice decision</w:t>
      </w:r>
      <w:r w:rsidR="00C003CB"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such as social and familia</w:t>
      </w:r>
      <w:r w:rsidR="00C003CB" w:rsidRPr="00374971">
        <w:rPr>
          <w:rFonts w:ascii="Times New Roman" w:hAnsi="Times New Roman" w:cs="Times New Roman"/>
          <w:color w:val="000000" w:themeColor="text1"/>
          <w:sz w:val="24"/>
          <w:szCs w:val="24"/>
          <w:lang w:val="en-US"/>
        </w:rPr>
        <w:t>l</w:t>
      </w:r>
      <w:r w:rsidRPr="00374971">
        <w:rPr>
          <w:rFonts w:ascii="Times New Roman" w:hAnsi="Times New Roman" w:cs="Times New Roman"/>
          <w:color w:val="000000" w:themeColor="text1"/>
          <w:sz w:val="24"/>
          <w:szCs w:val="24"/>
          <w:lang w:val="en-US"/>
        </w:rPr>
        <w:t xml:space="preserve"> background, </w:t>
      </w:r>
      <w:r w:rsidR="00C003CB"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 xml:space="preserve">personality. </w:t>
      </w:r>
    </w:p>
    <w:p w14:paraId="1D797C9F" w14:textId="03D82C1C" w:rsidR="002D36AF" w:rsidRPr="00374971" w:rsidRDefault="004D6AE0" w:rsidP="00981AE9">
      <w:pPr>
        <w:widowControl w:val="0"/>
        <w:autoSpaceDE w:val="0"/>
        <w:autoSpaceDN w:val="0"/>
        <w:adjustRightInd w:val="0"/>
        <w:spacing w:line="480" w:lineRule="auto"/>
        <w:ind w:firstLine="72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C</w:t>
      </w:r>
      <w:r w:rsidR="002D36AF" w:rsidRPr="00374971">
        <w:rPr>
          <w:rFonts w:ascii="Times New Roman" w:hAnsi="Times New Roman" w:cs="Times New Roman"/>
          <w:color w:val="000000" w:themeColor="text1"/>
          <w:sz w:val="24"/>
          <w:szCs w:val="24"/>
          <w:lang w:val="en-US"/>
        </w:rPr>
        <w:t xml:space="preserve">areer choice decisions have been analyzed by various researchers in the UAE and </w:t>
      </w:r>
      <w:r w:rsidRPr="00374971">
        <w:rPr>
          <w:rFonts w:ascii="Times New Roman" w:hAnsi="Times New Roman" w:cs="Times New Roman"/>
          <w:color w:val="000000" w:themeColor="text1"/>
          <w:sz w:val="24"/>
          <w:szCs w:val="24"/>
          <w:lang w:val="en-US"/>
        </w:rPr>
        <w:t>elsewhere. For example,</w:t>
      </w:r>
      <w:r w:rsidR="002D36AF" w:rsidRPr="00374971">
        <w:rPr>
          <w:rFonts w:ascii="Times New Roman" w:hAnsi="Times New Roman" w:cs="Times New Roman"/>
          <w:color w:val="000000" w:themeColor="text1"/>
          <w:sz w:val="24"/>
          <w:szCs w:val="24"/>
          <w:lang w:val="en-US"/>
        </w:rPr>
        <w:t xml:space="preserve"> Al-Waqfi and Forstenlechner (2012) explored the factors that influence career choice behavior and the underlying career expectations and perceptions of young citizens </w:t>
      </w:r>
      <w:r w:rsidR="002D36AF" w:rsidRPr="00374971">
        <w:rPr>
          <w:rFonts w:ascii="Times New Roman" w:hAnsi="Times New Roman" w:cs="Times New Roman"/>
          <w:color w:val="000000" w:themeColor="text1"/>
          <w:sz w:val="24"/>
          <w:szCs w:val="24"/>
          <w:lang w:val="en-US"/>
        </w:rPr>
        <w:lastRenderedPageBreak/>
        <w:t>using semi-structure</w:t>
      </w:r>
      <w:r w:rsidRPr="00374971">
        <w:rPr>
          <w:rFonts w:ascii="Times New Roman" w:hAnsi="Times New Roman" w:cs="Times New Roman"/>
          <w:color w:val="000000" w:themeColor="text1"/>
          <w:sz w:val="24"/>
          <w:szCs w:val="24"/>
          <w:lang w:val="en-US"/>
        </w:rPr>
        <w:t>d</w:t>
      </w:r>
      <w:r w:rsidR="002D36AF" w:rsidRPr="00374971">
        <w:rPr>
          <w:rFonts w:ascii="Times New Roman" w:hAnsi="Times New Roman" w:cs="Times New Roman"/>
          <w:color w:val="000000" w:themeColor="text1"/>
          <w:sz w:val="24"/>
          <w:szCs w:val="24"/>
          <w:lang w:val="en-US"/>
        </w:rPr>
        <w:t xml:space="preserve"> interviews</w:t>
      </w:r>
      <w:r w:rsidRPr="00374971">
        <w:rPr>
          <w:rFonts w:ascii="Times New Roman" w:hAnsi="Times New Roman" w:cs="Times New Roman"/>
          <w:color w:val="000000" w:themeColor="text1"/>
          <w:sz w:val="24"/>
          <w:szCs w:val="24"/>
          <w:lang w:val="en-US"/>
        </w:rPr>
        <w:t xml:space="preserve"> among</w:t>
      </w:r>
      <w:r w:rsidR="002D36AF" w:rsidRPr="00374971">
        <w:rPr>
          <w:rFonts w:ascii="Times New Roman" w:hAnsi="Times New Roman" w:cs="Times New Roman"/>
          <w:color w:val="000000" w:themeColor="text1"/>
          <w:sz w:val="24"/>
          <w:szCs w:val="24"/>
          <w:lang w:val="en-US"/>
        </w:rPr>
        <w:t xml:space="preserve"> young Emirati jobseekers. </w:t>
      </w:r>
      <w:r w:rsidR="006B58CD" w:rsidRPr="00374971">
        <w:rPr>
          <w:rFonts w:ascii="Times New Roman" w:hAnsi="Times New Roman" w:cs="Times New Roman"/>
          <w:color w:val="000000" w:themeColor="text1"/>
          <w:sz w:val="24"/>
          <w:szCs w:val="24"/>
          <w:lang w:val="en-US"/>
        </w:rPr>
        <w:t xml:space="preserve">AlDhaheri et al. (2017) examined the influence of a range of factors on the decision of </w:t>
      </w:r>
      <w:r w:rsidR="00D81F32" w:rsidRPr="004D513B">
        <w:rPr>
          <w:rFonts w:ascii="Times New Roman" w:hAnsi="Times New Roman" w:cs="Times New Roman"/>
          <w:color w:val="000000" w:themeColor="text1"/>
          <w:sz w:val="24"/>
          <w:szCs w:val="24"/>
          <w:lang w:val="en-US"/>
        </w:rPr>
        <w:t>female Emirati undergra</w:t>
      </w:r>
      <w:r w:rsidR="00015633" w:rsidRPr="004D513B">
        <w:rPr>
          <w:rFonts w:ascii="Times New Roman" w:hAnsi="Times New Roman" w:cs="Times New Roman"/>
          <w:color w:val="000000" w:themeColor="text1"/>
          <w:sz w:val="24"/>
          <w:szCs w:val="24"/>
          <w:lang w:val="en-US"/>
        </w:rPr>
        <w:t>duate</w:t>
      </w:r>
      <w:r w:rsidR="00D81F32" w:rsidRPr="004D513B">
        <w:rPr>
          <w:rFonts w:ascii="Times New Roman" w:hAnsi="Times New Roman" w:cs="Times New Roman"/>
          <w:color w:val="000000" w:themeColor="text1"/>
          <w:sz w:val="24"/>
          <w:szCs w:val="24"/>
          <w:lang w:val="en-US"/>
        </w:rPr>
        <w:t>s</w:t>
      </w:r>
      <w:r w:rsidR="006B58CD" w:rsidRPr="004D513B">
        <w:rPr>
          <w:rFonts w:ascii="Times New Roman" w:hAnsi="Times New Roman" w:cs="Times New Roman"/>
          <w:color w:val="000000" w:themeColor="text1"/>
          <w:sz w:val="24"/>
          <w:szCs w:val="24"/>
          <w:lang w:val="en-US"/>
        </w:rPr>
        <w:t xml:space="preserve"> to join the private sector as a career choice using the analytic hierarchy process to prioritize the factors affecting Emirati students’ choice of career. </w:t>
      </w:r>
      <w:r w:rsidR="00CF1FEB" w:rsidRPr="004D513B">
        <w:rPr>
          <w:rFonts w:ascii="Times New Roman" w:hAnsi="Times New Roman" w:cs="Times New Roman"/>
          <w:color w:val="000000" w:themeColor="text1"/>
          <w:sz w:val="24"/>
          <w:szCs w:val="24"/>
          <w:lang w:val="en-US"/>
        </w:rPr>
        <w:t>The</w:t>
      </w:r>
      <w:r w:rsidR="000A0130" w:rsidRPr="004D513B">
        <w:rPr>
          <w:rFonts w:ascii="Times New Roman" w:hAnsi="Times New Roman" w:cs="Times New Roman"/>
          <w:color w:val="000000" w:themeColor="text1"/>
          <w:sz w:val="24"/>
          <w:szCs w:val="24"/>
          <w:lang w:val="en-US"/>
        </w:rPr>
        <w:t>y found</w:t>
      </w:r>
      <w:r w:rsidR="00CF1FEB" w:rsidRPr="004D513B">
        <w:rPr>
          <w:rFonts w:ascii="Times New Roman" w:hAnsi="Times New Roman" w:cs="Times New Roman"/>
          <w:color w:val="000000" w:themeColor="text1"/>
          <w:sz w:val="24"/>
          <w:szCs w:val="24"/>
          <w:lang w:val="en-US"/>
        </w:rPr>
        <w:t xml:space="preserve"> that emotional stability </w:t>
      </w:r>
      <w:r w:rsidR="000A0130" w:rsidRPr="004D513B">
        <w:rPr>
          <w:rFonts w:ascii="Times New Roman" w:hAnsi="Times New Roman" w:cs="Times New Roman"/>
          <w:color w:val="000000" w:themeColor="text1"/>
          <w:sz w:val="24"/>
          <w:szCs w:val="24"/>
          <w:lang w:val="en-US"/>
        </w:rPr>
        <w:t xml:space="preserve">was </w:t>
      </w:r>
      <w:r w:rsidR="00F43704" w:rsidRPr="004D513B">
        <w:rPr>
          <w:rFonts w:ascii="Times New Roman" w:hAnsi="Times New Roman" w:cs="Times New Roman"/>
          <w:color w:val="000000" w:themeColor="text1"/>
          <w:sz w:val="24"/>
          <w:szCs w:val="24"/>
          <w:lang w:val="en-US"/>
        </w:rPr>
        <w:t xml:space="preserve">the most important factor </w:t>
      </w:r>
      <w:r w:rsidR="000A0130" w:rsidRPr="004D513B">
        <w:rPr>
          <w:rFonts w:ascii="Times New Roman" w:hAnsi="Times New Roman" w:cs="Times New Roman"/>
          <w:color w:val="000000" w:themeColor="text1"/>
          <w:sz w:val="24"/>
          <w:szCs w:val="24"/>
          <w:lang w:val="en-US"/>
        </w:rPr>
        <w:t>encouraging</w:t>
      </w:r>
      <w:r w:rsidR="00F43704" w:rsidRPr="004D513B">
        <w:rPr>
          <w:rFonts w:ascii="Times New Roman" w:hAnsi="Times New Roman" w:cs="Times New Roman"/>
          <w:color w:val="000000" w:themeColor="text1"/>
          <w:sz w:val="24"/>
          <w:szCs w:val="24"/>
          <w:lang w:val="en-US"/>
        </w:rPr>
        <w:t xml:space="preserve"> </w:t>
      </w:r>
      <w:r w:rsidR="00D81F32" w:rsidRPr="004D513B">
        <w:rPr>
          <w:rFonts w:ascii="Times New Roman" w:hAnsi="Times New Roman" w:cs="Times New Roman"/>
          <w:color w:val="000000" w:themeColor="text1"/>
          <w:sz w:val="24"/>
          <w:szCs w:val="24"/>
          <w:lang w:val="en-US"/>
        </w:rPr>
        <w:t xml:space="preserve">female Emirati </w:t>
      </w:r>
      <w:r w:rsidR="000A0130" w:rsidRPr="004D513B">
        <w:rPr>
          <w:rFonts w:ascii="Times New Roman" w:hAnsi="Times New Roman" w:cs="Times New Roman"/>
          <w:color w:val="000000" w:themeColor="text1"/>
          <w:sz w:val="24"/>
          <w:szCs w:val="24"/>
          <w:lang w:val="en-US"/>
        </w:rPr>
        <w:t xml:space="preserve">engineering </w:t>
      </w:r>
      <w:r w:rsidR="00D81F32" w:rsidRPr="004D513B">
        <w:rPr>
          <w:rFonts w:ascii="Times New Roman" w:hAnsi="Times New Roman" w:cs="Times New Roman"/>
          <w:color w:val="000000" w:themeColor="text1"/>
          <w:sz w:val="24"/>
          <w:szCs w:val="24"/>
          <w:lang w:val="en-US"/>
        </w:rPr>
        <w:t>undergra</w:t>
      </w:r>
      <w:r w:rsidR="000A0130" w:rsidRPr="004D513B">
        <w:rPr>
          <w:rFonts w:ascii="Times New Roman" w:hAnsi="Times New Roman" w:cs="Times New Roman"/>
          <w:color w:val="000000" w:themeColor="text1"/>
          <w:sz w:val="24"/>
          <w:szCs w:val="24"/>
          <w:lang w:val="en-US"/>
        </w:rPr>
        <w:t>duates</w:t>
      </w:r>
      <w:r w:rsidR="00F43704" w:rsidRPr="004D513B">
        <w:rPr>
          <w:rFonts w:ascii="Times New Roman" w:hAnsi="Times New Roman" w:cs="Times New Roman"/>
          <w:color w:val="000000" w:themeColor="text1"/>
          <w:sz w:val="24"/>
          <w:szCs w:val="24"/>
          <w:lang w:val="en-US"/>
        </w:rPr>
        <w:t xml:space="preserve"> </w:t>
      </w:r>
      <w:r w:rsidR="000A0130" w:rsidRPr="004D513B">
        <w:rPr>
          <w:rFonts w:ascii="Times New Roman" w:hAnsi="Times New Roman" w:cs="Times New Roman"/>
          <w:color w:val="000000" w:themeColor="text1"/>
          <w:sz w:val="24"/>
          <w:szCs w:val="24"/>
          <w:lang w:val="en-US"/>
        </w:rPr>
        <w:t>to choose</w:t>
      </w:r>
      <w:r w:rsidR="00F43704" w:rsidRPr="004D513B">
        <w:rPr>
          <w:rFonts w:ascii="Times New Roman" w:hAnsi="Times New Roman" w:cs="Times New Roman"/>
          <w:color w:val="000000" w:themeColor="text1"/>
          <w:sz w:val="24"/>
          <w:szCs w:val="24"/>
          <w:lang w:val="en-US"/>
        </w:rPr>
        <w:t xml:space="preserve"> private sector </w:t>
      </w:r>
      <w:r w:rsidR="000A0130" w:rsidRPr="004D513B">
        <w:rPr>
          <w:rFonts w:ascii="Times New Roman" w:hAnsi="Times New Roman" w:cs="Times New Roman"/>
          <w:color w:val="000000" w:themeColor="text1"/>
          <w:sz w:val="24"/>
          <w:szCs w:val="24"/>
          <w:lang w:val="en-US"/>
        </w:rPr>
        <w:t xml:space="preserve">jobs, but </w:t>
      </w:r>
      <w:r w:rsidR="00CF1FEB" w:rsidRPr="004D513B">
        <w:rPr>
          <w:rFonts w:ascii="Times New Roman" w:hAnsi="Times New Roman" w:cs="Times New Roman"/>
          <w:color w:val="000000" w:themeColor="text1"/>
          <w:sz w:val="24"/>
          <w:szCs w:val="24"/>
          <w:lang w:val="en-US"/>
        </w:rPr>
        <w:t>job</w:t>
      </w:r>
      <w:r w:rsidR="000A0130" w:rsidRPr="004D513B">
        <w:rPr>
          <w:rFonts w:ascii="Times New Roman" w:hAnsi="Times New Roman" w:cs="Times New Roman"/>
          <w:color w:val="000000" w:themeColor="text1"/>
          <w:sz w:val="24"/>
          <w:szCs w:val="24"/>
          <w:lang w:val="en-US"/>
        </w:rPr>
        <w:t>–</w:t>
      </w:r>
      <w:r w:rsidR="00CF1FEB" w:rsidRPr="004D513B">
        <w:rPr>
          <w:rFonts w:ascii="Times New Roman" w:hAnsi="Times New Roman" w:cs="Times New Roman"/>
          <w:color w:val="000000" w:themeColor="text1"/>
          <w:sz w:val="24"/>
          <w:szCs w:val="24"/>
          <w:lang w:val="en-US"/>
        </w:rPr>
        <w:t xml:space="preserve">skills mismatch </w:t>
      </w:r>
      <w:r w:rsidR="00F43704" w:rsidRPr="004D513B">
        <w:rPr>
          <w:rFonts w:ascii="Times New Roman" w:hAnsi="Times New Roman" w:cs="Times New Roman"/>
          <w:color w:val="000000" w:themeColor="text1"/>
          <w:sz w:val="24"/>
          <w:szCs w:val="24"/>
          <w:lang w:val="en-US"/>
        </w:rPr>
        <w:t>influenced business students</w:t>
      </w:r>
      <w:r w:rsidR="000A0130" w:rsidRPr="004D513B">
        <w:rPr>
          <w:rFonts w:ascii="Times New Roman" w:hAnsi="Times New Roman" w:cs="Times New Roman"/>
          <w:color w:val="000000" w:themeColor="text1"/>
          <w:sz w:val="24"/>
          <w:szCs w:val="24"/>
          <w:lang w:val="en-US"/>
        </w:rPr>
        <w:t xml:space="preserve"> more</w:t>
      </w:r>
      <w:r w:rsidR="00F43704" w:rsidRPr="004D513B">
        <w:rPr>
          <w:rFonts w:ascii="Times New Roman" w:hAnsi="Times New Roman" w:cs="Times New Roman"/>
          <w:color w:val="000000" w:themeColor="text1"/>
          <w:sz w:val="24"/>
          <w:szCs w:val="24"/>
          <w:lang w:val="en-US"/>
        </w:rPr>
        <w:t>.</w:t>
      </w:r>
      <w:r w:rsidR="00794441" w:rsidRPr="004D513B">
        <w:rPr>
          <w:rFonts w:ascii="Times New Roman" w:hAnsi="Times New Roman" w:cs="Times New Roman"/>
          <w:color w:val="000000" w:themeColor="text1"/>
          <w:sz w:val="24"/>
          <w:szCs w:val="24"/>
          <w:lang w:val="en-US"/>
        </w:rPr>
        <w:t xml:space="preserve"> </w:t>
      </w:r>
      <w:r w:rsidR="006B58CD" w:rsidRPr="004D513B">
        <w:rPr>
          <w:rFonts w:ascii="Times New Roman" w:hAnsi="Times New Roman" w:cs="Times New Roman"/>
          <w:color w:val="000000" w:themeColor="text1"/>
          <w:sz w:val="24"/>
          <w:szCs w:val="24"/>
          <w:lang w:val="en-US"/>
        </w:rPr>
        <w:t xml:space="preserve">Jabeen et al. (2018) </w:t>
      </w:r>
      <w:r w:rsidR="00981AE9" w:rsidRPr="00F16B0D">
        <w:rPr>
          <w:rFonts w:ascii="Times New Roman" w:hAnsi="Times New Roman" w:cs="Times New Roman"/>
          <w:color w:val="000000" w:themeColor="text1"/>
          <w:sz w:val="24"/>
          <w:szCs w:val="24"/>
          <w:lang w:val="en-US"/>
        </w:rPr>
        <w:t>explored</w:t>
      </w:r>
      <w:r w:rsidR="006B58CD" w:rsidRPr="008A19CC">
        <w:rPr>
          <w:rFonts w:ascii="Times New Roman" w:hAnsi="Times New Roman" w:cs="Times New Roman"/>
          <w:color w:val="000000" w:themeColor="text1"/>
          <w:sz w:val="24"/>
          <w:szCs w:val="24"/>
          <w:lang w:val="en-US"/>
        </w:rPr>
        <w:t xml:space="preserve"> Emirati nationals’ perceptions of the role of workforce localization policies in their professional aspirations and growth an</w:t>
      </w:r>
      <w:r w:rsidR="006B58CD" w:rsidRPr="004D513B">
        <w:rPr>
          <w:rFonts w:ascii="Times New Roman" w:hAnsi="Times New Roman" w:cs="Times New Roman"/>
          <w:color w:val="000000" w:themeColor="text1"/>
          <w:sz w:val="24"/>
          <w:szCs w:val="24"/>
          <w:lang w:val="en-US"/>
        </w:rPr>
        <w:t>d determined the role of higher education and job attributes in the achievement of their goals. The</w:t>
      </w:r>
      <w:r w:rsidR="00561186" w:rsidRPr="004D513B">
        <w:rPr>
          <w:rFonts w:ascii="Times New Roman" w:hAnsi="Times New Roman" w:cs="Times New Roman"/>
          <w:color w:val="000000" w:themeColor="text1"/>
          <w:sz w:val="24"/>
          <w:szCs w:val="24"/>
          <w:lang w:val="en-US"/>
        </w:rPr>
        <w:t xml:space="preserve"> study</w:t>
      </w:r>
      <w:r w:rsidR="006B58CD" w:rsidRPr="004D513B">
        <w:rPr>
          <w:rFonts w:ascii="Times New Roman" w:hAnsi="Times New Roman" w:cs="Times New Roman"/>
          <w:color w:val="000000" w:themeColor="text1"/>
          <w:sz w:val="24"/>
          <w:szCs w:val="24"/>
          <w:lang w:val="en-US"/>
        </w:rPr>
        <w:t xml:space="preserve"> used a quantitative questionnaire</w:t>
      </w:r>
      <w:r w:rsidR="006B58CD" w:rsidRPr="00374971">
        <w:rPr>
          <w:rFonts w:ascii="Times New Roman" w:hAnsi="Times New Roman" w:cs="Times New Roman"/>
          <w:color w:val="000000" w:themeColor="text1"/>
          <w:sz w:val="24"/>
          <w:szCs w:val="24"/>
          <w:lang w:val="en-US"/>
        </w:rPr>
        <w:t>-based survey</w:t>
      </w:r>
      <w:r w:rsidR="00561186">
        <w:rPr>
          <w:rFonts w:ascii="Times New Roman" w:hAnsi="Times New Roman" w:cs="Times New Roman"/>
          <w:color w:val="000000" w:themeColor="text1"/>
          <w:sz w:val="24"/>
          <w:szCs w:val="24"/>
          <w:lang w:val="en-US"/>
        </w:rPr>
        <w:t xml:space="preserve"> approach followed by developing an Interpretive Str</w:t>
      </w:r>
      <w:r w:rsidR="00C04E6C">
        <w:rPr>
          <w:rFonts w:ascii="Times New Roman" w:hAnsi="Times New Roman" w:cs="Times New Roman"/>
          <w:color w:val="000000" w:themeColor="text1"/>
          <w:sz w:val="24"/>
          <w:szCs w:val="24"/>
          <w:lang w:val="en-US"/>
        </w:rPr>
        <w:t>u</w:t>
      </w:r>
      <w:r w:rsidR="00561186">
        <w:rPr>
          <w:rFonts w:ascii="Times New Roman" w:hAnsi="Times New Roman" w:cs="Times New Roman"/>
          <w:color w:val="000000" w:themeColor="text1"/>
          <w:sz w:val="24"/>
          <w:szCs w:val="24"/>
          <w:lang w:val="en-US"/>
        </w:rPr>
        <w:t xml:space="preserve">ctural </w:t>
      </w:r>
      <w:r w:rsidR="00561186" w:rsidRPr="004D513B">
        <w:rPr>
          <w:rFonts w:ascii="Times New Roman" w:hAnsi="Times New Roman" w:cs="Times New Roman"/>
          <w:color w:val="000000" w:themeColor="text1"/>
          <w:sz w:val="24"/>
          <w:szCs w:val="24"/>
          <w:lang w:val="en-US"/>
        </w:rPr>
        <w:t>Modeling (ISM).</w:t>
      </w:r>
      <w:r w:rsidR="006B58CD" w:rsidRPr="004D513B">
        <w:rPr>
          <w:rFonts w:ascii="Times New Roman" w:hAnsi="Times New Roman" w:cs="Times New Roman"/>
          <w:color w:val="000000" w:themeColor="text1"/>
          <w:sz w:val="24"/>
          <w:szCs w:val="24"/>
          <w:lang w:val="en-US"/>
        </w:rPr>
        <w:t xml:space="preserve"> </w:t>
      </w:r>
      <w:r w:rsidR="00C04E6C" w:rsidRPr="004D513B">
        <w:rPr>
          <w:rFonts w:ascii="Times New Roman" w:hAnsi="Times New Roman" w:cs="Times New Roman"/>
          <w:sz w:val="24"/>
          <w:szCs w:val="24"/>
        </w:rPr>
        <w:t>They found that</w:t>
      </w:r>
      <w:r w:rsidR="00981AE9" w:rsidRPr="004D513B">
        <w:rPr>
          <w:rFonts w:ascii="Times New Roman" w:hAnsi="Times New Roman" w:cs="Times New Roman"/>
          <w:sz w:val="24"/>
          <w:szCs w:val="24"/>
        </w:rPr>
        <w:t xml:space="preserve"> Emiratis </w:t>
      </w:r>
      <w:r w:rsidR="00C04E6C" w:rsidRPr="004D513B">
        <w:rPr>
          <w:rFonts w:ascii="Times New Roman" w:hAnsi="Times New Roman" w:cs="Times New Roman"/>
          <w:sz w:val="24"/>
          <w:szCs w:val="24"/>
        </w:rPr>
        <w:t>under</w:t>
      </w:r>
      <w:r w:rsidR="00981AE9" w:rsidRPr="004D513B">
        <w:rPr>
          <w:rFonts w:ascii="Times New Roman" w:hAnsi="Times New Roman" w:cs="Times New Roman"/>
          <w:sz w:val="24"/>
          <w:szCs w:val="24"/>
        </w:rPr>
        <w:t xml:space="preserve"> 30 years old</w:t>
      </w:r>
      <w:r w:rsidR="00C04E6C" w:rsidRPr="004D513B">
        <w:rPr>
          <w:rFonts w:ascii="Times New Roman" w:hAnsi="Times New Roman" w:cs="Times New Roman"/>
          <w:sz w:val="24"/>
          <w:szCs w:val="24"/>
        </w:rPr>
        <w:t>, but not those over 30 years old,</w:t>
      </w:r>
      <w:r w:rsidR="00981AE9" w:rsidRPr="004D513B">
        <w:rPr>
          <w:rFonts w:ascii="Times New Roman" w:hAnsi="Times New Roman" w:cs="Times New Roman"/>
          <w:sz w:val="24"/>
          <w:szCs w:val="24"/>
        </w:rPr>
        <w:t xml:space="preserve"> consider</w:t>
      </w:r>
      <w:r w:rsidR="00C04E6C" w:rsidRPr="004D513B">
        <w:rPr>
          <w:rFonts w:ascii="Times New Roman" w:hAnsi="Times New Roman" w:cs="Times New Roman"/>
          <w:sz w:val="24"/>
          <w:szCs w:val="24"/>
        </w:rPr>
        <w:t>ed that</w:t>
      </w:r>
      <w:r w:rsidR="00981AE9" w:rsidRPr="004D513B">
        <w:rPr>
          <w:rFonts w:ascii="Times New Roman" w:hAnsi="Times New Roman" w:cs="Times New Roman"/>
          <w:sz w:val="24"/>
          <w:szCs w:val="24"/>
        </w:rPr>
        <w:t xml:space="preserve"> localisation </w:t>
      </w:r>
      <w:r w:rsidR="00C04E6C" w:rsidRPr="004D513B">
        <w:rPr>
          <w:rFonts w:ascii="Times New Roman" w:hAnsi="Times New Roman" w:cs="Times New Roman"/>
          <w:sz w:val="24"/>
          <w:szCs w:val="24"/>
        </w:rPr>
        <w:t xml:space="preserve">had supported </w:t>
      </w:r>
      <w:r w:rsidR="00981AE9" w:rsidRPr="004D513B">
        <w:rPr>
          <w:rFonts w:ascii="Times New Roman" w:hAnsi="Times New Roman" w:cs="Times New Roman"/>
          <w:sz w:val="24"/>
          <w:szCs w:val="24"/>
        </w:rPr>
        <w:t xml:space="preserve">their professional success. </w:t>
      </w:r>
      <w:r w:rsidR="00C04E6C" w:rsidRPr="004D513B">
        <w:rPr>
          <w:rFonts w:ascii="Times New Roman" w:hAnsi="Times New Roman" w:cs="Times New Roman"/>
          <w:sz w:val="24"/>
          <w:szCs w:val="24"/>
        </w:rPr>
        <w:t>W</w:t>
      </w:r>
      <w:r w:rsidR="00981AE9" w:rsidRPr="004D513B">
        <w:rPr>
          <w:rFonts w:ascii="Times New Roman" w:hAnsi="Times New Roman" w:cs="Times New Roman"/>
          <w:sz w:val="24"/>
          <w:szCs w:val="24"/>
        </w:rPr>
        <w:t xml:space="preserve">orking female Emiratis </w:t>
      </w:r>
      <w:r w:rsidR="00C04E6C" w:rsidRPr="004D513B">
        <w:rPr>
          <w:rFonts w:ascii="Times New Roman" w:hAnsi="Times New Roman" w:cs="Times New Roman"/>
          <w:sz w:val="24"/>
          <w:szCs w:val="24"/>
        </w:rPr>
        <w:t>were</w:t>
      </w:r>
      <w:r w:rsidR="00981AE9" w:rsidRPr="004D513B">
        <w:rPr>
          <w:rFonts w:ascii="Times New Roman" w:hAnsi="Times New Roman" w:cs="Times New Roman"/>
          <w:sz w:val="24"/>
          <w:szCs w:val="24"/>
        </w:rPr>
        <w:t xml:space="preserve"> significantly more positive </w:t>
      </w:r>
      <w:r w:rsidR="00C04E6C" w:rsidRPr="004D513B">
        <w:rPr>
          <w:rFonts w:ascii="Times New Roman" w:hAnsi="Times New Roman" w:cs="Times New Roman"/>
          <w:sz w:val="24"/>
          <w:szCs w:val="24"/>
        </w:rPr>
        <w:t>about</w:t>
      </w:r>
      <w:r w:rsidR="00981AE9" w:rsidRPr="004D513B">
        <w:rPr>
          <w:rFonts w:ascii="Times New Roman" w:hAnsi="Times New Roman" w:cs="Times New Roman"/>
          <w:sz w:val="24"/>
          <w:szCs w:val="24"/>
        </w:rPr>
        <w:t xml:space="preserve"> the contribution of localisation than </w:t>
      </w:r>
      <w:r w:rsidR="00C04E6C" w:rsidRPr="004D513B">
        <w:rPr>
          <w:rFonts w:ascii="Times New Roman" w:hAnsi="Times New Roman" w:cs="Times New Roman"/>
          <w:sz w:val="24"/>
          <w:szCs w:val="24"/>
        </w:rPr>
        <w:t>men</w:t>
      </w:r>
      <w:r w:rsidR="00981AE9" w:rsidRPr="004D513B">
        <w:rPr>
          <w:rFonts w:ascii="Times New Roman" w:hAnsi="Times New Roman" w:cs="Times New Roman"/>
          <w:sz w:val="24"/>
          <w:szCs w:val="24"/>
        </w:rPr>
        <w:t xml:space="preserve">. However, both genders </w:t>
      </w:r>
      <w:r w:rsidR="00C04E6C" w:rsidRPr="004D513B">
        <w:rPr>
          <w:rFonts w:ascii="Times New Roman" w:hAnsi="Times New Roman" w:cs="Times New Roman"/>
          <w:sz w:val="24"/>
          <w:szCs w:val="24"/>
        </w:rPr>
        <w:t>believed that there was</w:t>
      </w:r>
      <w:r w:rsidR="00981AE9" w:rsidRPr="004D513B">
        <w:rPr>
          <w:rFonts w:ascii="Times New Roman" w:hAnsi="Times New Roman" w:cs="Times New Roman"/>
          <w:sz w:val="24"/>
          <w:szCs w:val="24"/>
        </w:rPr>
        <w:t xml:space="preserve"> a mismatch in efforts being made to better equip them for the workplace.</w:t>
      </w:r>
      <w:r w:rsidR="00CF1FEB" w:rsidRPr="004D513B">
        <w:rPr>
          <w:rFonts w:ascii="Times New Roman" w:hAnsi="Times New Roman" w:cs="Times New Roman"/>
          <w:color w:val="000000" w:themeColor="text1"/>
          <w:sz w:val="24"/>
          <w:szCs w:val="24"/>
          <w:lang w:val="en-US"/>
        </w:rPr>
        <w:t xml:space="preserve"> </w:t>
      </w:r>
      <w:r w:rsidR="00E7124B" w:rsidRPr="004D513B">
        <w:rPr>
          <w:rFonts w:ascii="Times New Roman" w:hAnsi="Times New Roman" w:cs="Times New Roman"/>
          <w:color w:val="000000" w:themeColor="text1"/>
          <w:sz w:val="24"/>
          <w:szCs w:val="24"/>
          <w:lang w:val="en-US"/>
        </w:rPr>
        <w:t>R</w:t>
      </w:r>
      <w:r w:rsidR="002D36AF" w:rsidRPr="004D513B">
        <w:rPr>
          <w:rFonts w:ascii="Times New Roman" w:hAnsi="Times New Roman" w:cs="Times New Roman"/>
          <w:color w:val="000000" w:themeColor="text1"/>
          <w:sz w:val="24"/>
          <w:szCs w:val="24"/>
          <w:lang w:val="en-US"/>
        </w:rPr>
        <w:t>esear</w:t>
      </w:r>
      <w:r w:rsidR="002D36AF" w:rsidRPr="00374971">
        <w:rPr>
          <w:rFonts w:ascii="Times New Roman" w:hAnsi="Times New Roman" w:cs="Times New Roman"/>
          <w:color w:val="000000" w:themeColor="text1"/>
          <w:sz w:val="24"/>
          <w:szCs w:val="24"/>
          <w:lang w:val="en-US"/>
        </w:rPr>
        <w:t xml:space="preserve">chers (Agarwala, 2008; Chuang </w:t>
      </w:r>
      <w:r w:rsidR="00EE4890"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 xml:space="preserve">Dellmann-Jenkins, 2010; Da Silva Añaña </w:t>
      </w:r>
      <w:r w:rsidR="00EE4890" w:rsidRPr="00374971">
        <w:rPr>
          <w:rFonts w:ascii="Times New Roman" w:hAnsi="Times New Roman" w:cs="Times New Roman"/>
          <w:color w:val="000000" w:themeColor="text1"/>
          <w:sz w:val="24"/>
          <w:szCs w:val="24"/>
          <w:lang w:val="en-US"/>
        </w:rPr>
        <w:t xml:space="preserve">&amp; </w:t>
      </w:r>
      <w:r w:rsidR="002D36AF" w:rsidRPr="00374971">
        <w:rPr>
          <w:rFonts w:ascii="Times New Roman" w:hAnsi="Times New Roman" w:cs="Times New Roman"/>
          <w:color w:val="000000" w:themeColor="text1"/>
          <w:sz w:val="24"/>
          <w:szCs w:val="24"/>
          <w:lang w:val="en-US"/>
        </w:rPr>
        <w:t xml:space="preserve">Meucci Nique, 2010) have </w:t>
      </w:r>
      <w:r w:rsidRPr="00374971">
        <w:rPr>
          <w:rFonts w:ascii="Times New Roman" w:hAnsi="Times New Roman" w:cs="Times New Roman"/>
          <w:color w:val="000000" w:themeColor="text1"/>
          <w:sz w:val="24"/>
          <w:szCs w:val="24"/>
          <w:lang w:val="en-US"/>
        </w:rPr>
        <w:t xml:space="preserve">also </w:t>
      </w:r>
      <w:r w:rsidR="002D36AF" w:rsidRPr="00374971">
        <w:rPr>
          <w:rFonts w:ascii="Times New Roman" w:hAnsi="Times New Roman" w:cs="Times New Roman"/>
          <w:color w:val="000000" w:themeColor="text1"/>
          <w:sz w:val="24"/>
          <w:szCs w:val="24"/>
          <w:lang w:val="en-US"/>
        </w:rPr>
        <w:t>analyzed career choice</w:t>
      </w:r>
      <w:r w:rsidR="00E7124B" w:rsidRPr="00374971">
        <w:rPr>
          <w:rFonts w:ascii="Times New Roman" w:hAnsi="Times New Roman" w:cs="Times New Roman"/>
          <w:color w:val="000000" w:themeColor="text1"/>
          <w:sz w:val="24"/>
          <w:szCs w:val="24"/>
          <w:lang w:val="en-US"/>
        </w:rPr>
        <w:t xml:space="preserve"> in other countries,</w:t>
      </w:r>
      <w:r w:rsidR="002D36AF" w:rsidRPr="00374971">
        <w:rPr>
          <w:rFonts w:ascii="Times New Roman" w:hAnsi="Times New Roman" w:cs="Times New Roman"/>
          <w:color w:val="000000" w:themeColor="text1"/>
          <w:sz w:val="24"/>
          <w:szCs w:val="24"/>
          <w:lang w:val="en-US"/>
        </w:rPr>
        <w:t xml:space="preserve"> but did not use quantitative </w:t>
      </w:r>
      <w:r w:rsidR="00E7124B" w:rsidRPr="00374971">
        <w:rPr>
          <w:rFonts w:ascii="Times New Roman" w:hAnsi="Times New Roman" w:cs="Times New Roman"/>
          <w:color w:val="000000" w:themeColor="text1"/>
          <w:sz w:val="24"/>
          <w:szCs w:val="24"/>
          <w:lang w:val="en-US"/>
        </w:rPr>
        <w:t>methods</w:t>
      </w:r>
      <w:r w:rsidR="002D36AF" w:rsidRPr="00374971">
        <w:rPr>
          <w:rFonts w:ascii="Times New Roman" w:hAnsi="Times New Roman" w:cs="Times New Roman"/>
          <w:color w:val="000000" w:themeColor="text1"/>
          <w:sz w:val="24"/>
          <w:szCs w:val="24"/>
          <w:lang w:val="en-US"/>
        </w:rPr>
        <w:t>.</w:t>
      </w:r>
    </w:p>
    <w:p w14:paraId="58AEB39B" w14:textId="2C4FA988" w:rsidR="002D36AF" w:rsidRPr="00374971" w:rsidRDefault="002D36AF" w:rsidP="002D36AF">
      <w:pPr>
        <w:widowControl w:val="0"/>
        <w:autoSpaceDE w:val="0"/>
        <w:autoSpaceDN w:val="0"/>
        <w:adjustRightInd w:val="0"/>
        <w:spacing w:line="480" w:lineRule="auto"/>
        <w:ind w:firstLine="72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This research attempted to reach</w:t>
      </w:r>
      <w:r w:rsidR="004D6AE0" w:rsidRPr="00374971">
        <w:rPr>
          <w:rFonts w:ascii="Times New Roman" w:hAnsi="Times New Roman" w:cs="Times New Roman"/>
          <w:color w:val="000000" w:themeColor="text1"/>
          <w:sz w:val="24"/>
          <w:szCs w:val="24"/>
          <w:lang w:val="en-US"/>
        </w:rPr>
        <w:t xml:space="preserve"> a</w:t>
      </w:r>
      <w:r w:rsidRPr="00374971">
        <w:rPr>
          <w:rFonts w:ascii="Times New Roman" w:hAnsi="Times New Roman" w:cs="Times New Roman"/>
          <w:color w:val="000000" w:themeColor="text1"/>
          <w:sz w:val="24"/>
          <w:szCs w:val="24"/>
          <w:lang w:val="en-US"/>
        </w:rPr>
        <w:t xml:space="preserve"> large sample of Emirati female undergraduates and classif</w:t>
      </w:r>
      <w:r w:rsidR="004D6AE0" w:rsidRPr="00374971">
        <w:rPr>
          <w:rFonts w:ascii="Times New Roman" w:hAnsi="Times New Roman" w:cs="Times New Roman"/>
          <w:color w:val="000000" w:themeColor="text1"/>
          <w:sz w:val="24"/>
          <w:szCs w:val="24"/>
          <w:lang w:val="en-US"/>
        </w:rPr>
        <w:t>ied</w:t>
      </w:r>
      <w:r w:rsidRPr="00374971">
        <w:rPr>
          <w:rFonts w:ascii="Times New Roman" w:hAnsi="Times New Roman" w:cs="Times New Roman"/>
          <w:color w:val="000000" w:themeColor="text1"/>
          <w:sz w:val="24"/>
          <w:szCs w:val="24"/>
          <w:lang w:val="en-US"/>
        </w:rPr>
        <w:t xml:space="preserve"> the sample age </w:t>
      </w:r>
      <w:r w:rsidR="004D6AE0" w:rsidRPr="00374971">
        <w:rPr>
          <w:rFonts w:ascii="Times New Roman" w:hAnsi="Times New Roman" w:cs="Times New Roman"/>
          <w:color w:val="000000" w:themeColor="text1"/>
          <w:sz w:val="24"/>
          <w:szCs w:val="24"/>
          <w:lang w:val="en-US"/>
        </w:rPr>
        <w:t xml:space="preserve">by age using the </w:t>
      </w:r>
      <w:r w:rsidRPr="00374971">
        <w:rPr>
          <w:rFonts w:ascii="Times New Roman" w:hAnsi="Times New Roman" w:cs="Times New Roman"/>
          <w:color w:val="000000" w:themeColor="text1"/>
          <w:sz w:val="24"/>
          <w:szCs w:val="24"/>
          <w:lang w:val="en-US"/>
        </w:rPr>
        <w:t xml:space="preserve">UN definition </w:t>
      </w:r>
      <w:r w:rsidR="004D6AE0" w:rsidRPr="00374971">
        <w:rPr>
          <w:rFonts w:ascii="Times New Roman" w:hAnsi="Times New Roman" w:cs="Times New Roman"/>
          <w:color w:val="000000" w:themeColor="text1"/>
          <w:sz w:val="24"/>
          <w:szCs w:val="24"/>
          <w:lang w:val="en-US"/>
        </w:rPr>
        <w:t xml:space="preserve">of young people </w:t>
      </w:r>
      <w:r w:rsidRPr="00374971">
        <w:rPr>
          <w:rFonts w:ascii="Times New Roman" w:hAnsi="Times New Roman" w:cs="Times New Roman"/>
          <w:color w:val="000000" w:themeColor="text1"/>
          <w:sz w:val="24"/>
          <w:szCs w:val="24"/>
          <w:lang w:val="en-US"/>
        </w:rPr>
        <w:t>as those between the ages of 15 and 24 years (UNESCO, 2016)</w:t>
      </w:r>
      <w:r w:rsidR="004D6AE0" w:rsidRPr="00374971">
        <w:rPr>
          <w:rFonts w:ascii="Times New Roman" w:hAnsi="Times New Roman" w:cs="Times New Roman"/>
          <w:color w:val="000000" w:themeColor="text1"/>
          <w:sz w:val="24"/>
          <w:szCs w:val="24"/>
          <w:lang w:val="en-US"/>
        </w:rPr>
        <w:t>. It then</w:t>
      </w:r>
      <w:r w:rsidRPr="00374971">
        <w:rPr>
          <w:rFonts w:ascii="Times New Roman" w:hAnsi="Times New Roman" w:cs="Times New Roman"/>
          <w:color w:val="000000" w:themeColor="text1"/>
          <w:sz w:val="24"/>
          <w:szCs w:val="24"/>
          <w:lang w:val="en-US"/>
        </w:rPr>
        <w:t xml:space="preserve"> analyze</w:t>
      </w:r>
      <w:r w:rsidR="004D6AE0"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the career choice preferences of </w:t>
      </w:r>
      <w:r w:rsidR="004D6AE0" w:rsidRPr="00374971">
        <w:rPr>
          <w:rFonts w:ascii="Times New Roman" w:hAnsi="Times New Roman" w:cs="Times New Roman"/>
          <w:color w:val="000000" w:themeColor="text1"/>
          <w:sz w:val="24"/>
          <w:szCs w:val="24"/>
          <w:lang w:val="en-US"/>
        </w:rPr>
        <w:t xml:space="preserve">young and older </w:t>
      </w:r>
      <w:r w:rsidRPr="00374971">
        <w:rPr>
          <w:rFonts w:ascii="Times New Roman" w:hAnsi="Times New Roman" w:cs="Times New Roman"/>
          <w:color w:val="000000" w:themeColor="text1"/>
          <w:sz w:val="24"/>
          <w:szCs w:val="24"/>
          <w:lang w:val="en-US"/>
        </w:rPr>
        <w:t>female Emirati</w:t>
      </w:r>
      <w:r w:rsidR="004D6AE0"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There is a shortage of studies involving </w:t>
      </w:r>
      <w:r w:rsidR="004D6AE0" w:rsidRPr="00374971">
        <w:rPr>
          <w:rFonts w:ascii="Times New Roman" w:hAnsi="Times New Roman" w:cs="Times New Roman"/>
          <w:color w:val="000000" w:themeColor="text1"/>
          <w:sz w:val="24"/>
          <w:szCs w:val="24"/>
          <w:lang w:val="en-US"/>
        </w:rPr>
        <w:t>Bayesian structural equation modelling (</w:t>
      </w:r>
      <w:r w:rsidRPr="00374971">
        <w:rPr>
          <w:rFonts w:ascii="Times New Roman" w:hAnsi="Times New Roman" w:cs="Times New Roman"/>
          <w:color w:val="000000" w:themeColor="text1"/>
          <w:sz w:val="24"/>
          <w:szCs w:val="24"/>
          <w:lang w:val="en-US"/>
        </w:rPr>
        <w:t>BSEM</w:t>
      </w:r>
      <w:r w:rsidR="004D6AE0"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in general and in the UAE in particular. Th</w:t>
      </w:r>
      <w:r w:rsidR="004D6AE0" w:rsidRPr="00374971">
        <w:rPr>
          <w:rFonts w:ascii="Times New Roman" w:hAnsi="Times New Roman" w:cs="Times New Roman"/>
          <w:color w:val="000000" w:themeColor="text1"/>
          <w:sz w:val="24"/>
          <w:szCs w:val="24"/>
          <w:lang w:val="en-US"/>
        </w:rPr>
        <w:t>is</w:t>
      </w:r>
      <w:r w:rsidRPr="00374971">
        <w:rPr>
          <w:rFonts w:ascii="Times New Roman" w:hAnsi="Times New Roman" w:cs="Times New Roman"/>
          <w:color w:val="000000" w:themeColor="text1"/>
          <w:sz w:val="24"/>
          <w:szCs w:val="24"/>
          <w:lang w:val="en-US"/>
        </w:rPr>
        <w:t xml:space="preserve"> study use</w:t>
      </w:r>
      <w:r w:rsidR="004D6AE0"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the </w:t>
      </w:r>
      <w:r w:rsidR="004D6AE0" w:rsidRPr="00374971">
        <w:rPr>
          <w:rFonts w:ascii="Times New Roman" w:hAnsi="Times New Roman" w:cs="Times New Roman"/>
          <w:sz w:val="24"/>
          <w:szCs w:val="24"/>
          <w:lang w:val="en-US"/>
        </w:rPr>
        <w:t>B</w:t>
      </w:r>
      <w:r w:rsidRPr="00374971">
        <w:rPr>
          <w:rFonts w:ascii="Times New Roman" w:hAnsi="Times New Roman" w:cs="Times New Roman"/>
          <w:color w:val="000000" w:themeColor="text1"/>
          <w:sz w:val="24"/>
          <w:szCs w:val="24"/>
          <w:lang w:val="en-US"/>
        </w:rPr>
        <w:t>SEM approach to test the relationships among the various variable</w:t>
      </w:r>
      <w:r w:rsidR="004D6AE0"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and developed a framework to</w:t>
      </w:r>
      <w:r w:rsidR="004D6AE0" w:rsidRPr="00374971">
        <w:rPr>
          <w:rFonts w:ascii="Times New Roman" w:hAnsi="Times New Roman" w:cs="Times New Roman"/>
          <w:color w:val="000000" w:themeColor="text1"/>
          <w:sz w:val="24"/>
          <w:szCs w:val="24"/>
          <w:lang w:val="en-US"/>
        </w:rPr>
        <w:t xml:space="preserve"> show the</w:t>
      </w:r>
      <w:r w:rsidRPr="00374971">
        <w:rPr>
          <w:rFonts w:ascii="Times New Roman" w:hAnsi="Times New Roman" w:cs="Times New Roman"/>
          <w:color w:val="000000" w:themeColor="text1"/>
          <w:sz w:val="24"/>
          <w:szCs w:val="24"/>
          <w:lang w:val="en-US"/>
        </w:rPr>
        <w:t xml:space="preserve"> career choice decision process</w:t>
      </w:r>
      <w:r w:rsidR="002331FA"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The answers to the research questions will add to the existing literature </w:t>
      </w:r>
      <w:r w:rsidRPr="00374971">
        <w:rPr>
          <w:rFonts w:ascii="Times New Roman" w:hAnsi="Times New Roman" w:cs="Times New Roman"/>
          <w:color w:val="000000" w:themeColor="text1"/>
          <w:sz w:val="24"/>
          <w:szCs w:val="24"/>
          <w:lang w:val="en-US"/>
        </w:rPr>
        <w:lastRenderedPageBreak/>
        <w:t xml:space="preserve">by filling gaps in the research on career choice decisions in developing countries. </w:t>
      </w:r>
    </w:p>
    <w:p w14:paraId="412D329A" w14:textId="1214CCAA" w:rsidR="002D36AF" w:rsidRPr="00374971" w:rsidRDefault="002D36AF" w:rsidP="002D36AF">
      <w:pPr>
        <w:widowControl w:val="0"/>
        <w:autoSpaceDE w:val="0"/>
        <w:autoSpaceDN w:val="0"/>
        <w:adjustRightInd w:val="0"/>
        <w:spacing w:line="480" w:lineRule="auto"/>
        <w:ind w:firstLine="72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study will provide insight</w:t>
      </w:r>
      <w:r w:rsidR="004D6AE0" w:rsidRPr="00374971">
        <w:rPr>
          <w:rFonts w:ascii="Times New Roman" w:hAnsi="Times New Roman" w:cs="Times New Roman"/>
          <w:color w:val="000000" w:themeColor="text1"/>
          <w:sz w:val="24"/>
          <w:szCs w:val="24"/>
          <w:lang w:val="en-US"/>
        </w:rPr>
        <w:t>s for a number of groups, including</w:t>
      </w:r>
      <w:r w:rsidRPr="00374971">
        <w:rPr>
          <w:rFonts w:ascii="Times New Roman" w:hAnsi="Times New Roman" w:cs="Times New Roman"/>
          <w:color w:val="000000" w:themeColor="text1"/>
          <w:sz w:val="24"/>
          <w:szCs w:val="24"/>
          <w:lang w:val="en-US"/>
        </w:rPr>
        <w:t xml:space="preserve"> government policy</w:t>
      </w:r>
      <w:r w:rsidR="004D6AE0"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makers, private sector practitioners and academics and higher educational institutions</w:t>
      </w:r>
      <w:r w:rsidR="004D6AE0"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to </w:t>
      </w:r>
      <w:r w:rsidR="004D6AE0" w:rsidRPr="00374971">
        <w:rPr>
          <w:rFonts w:ascii="Times New Roman" w:hAnsi="Times New Roman" w:cs="Times New Roman"/>
          <w:color w:val="000000" w:themeColor="text1"/>
          <w:sz w:val="24"/>
          <w:szCs w:val="24"/>
          <w:lang w:val="en-US"/>
        </w:rPr>
        <w:t xml:space="preserve">allow them to </w:t>
      </w:r>
      <w:r w:rsidRPr="00374971">
        <w:rPr>
          <w:rFonts w:ascii="Times New Roman" w:hAnsi="Times New Roman" w:cs="Times New Roman"/>
          <w:color w:val="000000" w:themeColor="text1"/>
          <w:sz w:val="24"/>
          <w:szCs w:val="24"/>
          <w:lang w:val="en-US"/>
        </w:rPr>
        <w:t xml:space="preserve">set new rules and policies and formulate better strategies to </w:t>
      </w:r>
      <w:r w:rsidR="004D6AE0" w:rsidRPr="00374971">
        <w:rPr>
          <w:rFonts w:ascii="Times New Roman" w:hAnsi="Times New Roman" w:cs="Times New Roman"/>
          <w:color w:val="000000" w:themeColor="text1"/>
          <w:sz w:val="24"/>
          <w:szCs w:val="24"/>
          <w:lang w:val="en-US"/>
        </w:rPr>
        <w:t xml:space="preserve">improve private sector </w:t>
      </w:r>
      <w:r w:rsidRPr="00374971">
        <w:rPr>
          <w:rFonts w:ascii="Times New Roman" w:hAnsi="Times New Roman" w:cs="Times New Roman"/>
          <w:color w:val="000000" w:themeColor="text1"/>
          <w:sz w:val="24"/>
          <w:szCs w:val="24"/>
          <w:lang w:val="en-US"/>
        </w:rPr>
        <w:t xml:space="preserve">female employment </w:t>
      </w:r>
      <w:r w:rsidR="004D6AE0" w:rsidRPr="00374971">
        <w:rPr>
          <w:rFonts w:ascii="Times New Roman" w:hAnsi="Times New Roman" w:cs="Times New Roman"/>
          <w:color w:val="000000" w:themeColor="text1"/>
          <w:sz w:val="24"/>
          <w:szCs w:val="24"/>
          <w:lang w:val="en-US"/>
        </w:rPr>
        <w:t xml:space="preserve">by </w:t>
      </w:r>
      <w:r w:rsidRPr="00374971">
        <w:rPr>
          <w:rFonts w:ascii="Times New Roman" w:hAnsi="Times New Roman" w:cs="Times New Roman"/>
          <w:color w:val="000000" w:themeColor="text1"/>
          <w:sz w:val="24"/>
          <w:szCs w:val="24"/>
          <w:lang w:val="en-US"/>
        </w:rPr>
        <w:t xml:space="preserve">looking at the homogeneous nature of socio-cultural and demographic </w:t>
      </w:r>
      <w:r w:rsidR="004D6AE0" w:rsidRPr="00374971">
        <w:rPr>
          <w:rFonts w:ascii="Times New Roman" w:hAnsi="Times New Roman" w:cs="Times New Roman"/>
          <w:color w:val="000000" w:themeColor="text1"/>
          <w:sz w:val="24"/>
          <w:szCs w:val="24"/>
          <w:lang w:val="en-US"/>
        </w:rPr>
        <w:t>factors affecting career choices</w:t>
      </w:r>
      <w:r w:rsidRPr="00374971">
        <w:rPr>
          <w:rFonts w:ascii="Times New Roman" w:hAnsi="Times New Roman" w:cs="Times New Roman"/>
          <w:color w:val="000000" w:themeColor="text1"/>
          <w:sz w:val="24"/>
          <w:szCs w:val="24"/>
          <w:lang w:val="en-US"/>
        </w:rPr>
        <w:t xml:space="preserve">. This research contributes towards government and higher education efforts to increase the rate of Emirati female employment in the private sector. </w:t>
      </w:r>
    </w:p>
    <w:p w14:paraId="7DFB09FE" w14:textId="77777777" w:rsidR="002D36AF" w:rsidRPr="00374971" w:rsidRDefault="002D36AF" w:rsidP="002D36AF">
      <w:pPr>
        <w:widowControl w:val="0"/>
        <w:autoSpaceDE w:val="0"/>
        <w:autoSpaceDN w:val="0"/>
        <w:adjustRightInd w:val="0"/>
        <w:spacing w:line="480" w:lineRule="auto"/>
        <w:ind w:firstLine="720"/>
        <w:jc w:val="both"/>
        <w:rPr>
          <w:rFonts w:ascii="Times New Roman" w:hAnsi="Times New Roman" w:cs="Times New Roman"/>
          <w:color w:val="000000" w:themeColor="text1"/>
          <w:sz w:val="24"/>
          <w:szCs w:val="24"/>
          <w:lang w:val="en-US"/>
        </w:rPr>
      </w:pPr>
    </w:p>
    <w:p w14:paraId="22BB637D"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1.7. </w:t>
      </w:r>
      <w:bookmarkStart w:id="34" w:name="Thesis_Structure"/>
      <w:r w:rsidRPr="00374971">
        <w:rPr>
          <w:rFonts w:ascii="Times New Roman" w:hAnsi="Times New Roman" w:cs="Times New Roman"/>
          <w:b/>
          <w:color w:val="000000" w:themeColor="text1"/>
          <w:sz w:val="24"/>
          <w:szCs w:val="24"/>
          <w:lang w:val="en-US"/>
        </w:rPr>
        <w:t>Thesis Structure</w:t>
      </w:r>
    </w:p>
    <w:bookmarkEnd w:id="34"/>
    <w:p w14:paraId="09E482F6" w14:textId="77777777" w:rsidR="002D36AF" w:rsidRPr="00374971" w:rsidRDefault="002D36AF" w:rsidP="002D36AF">
      <w:pPr>
        <w:widowControl w:val="0"/>
        <w:autoSpaceDE w:val="0"/>
        <w:autoSpaceDN w:val="0"/>
        <w:adjustRightInd w:val="0"/>
        <w:spacing w:line="480" w:lineRule="auto"/>
        <w:ind w:left="-426" w:firstLine="426"/>
        <w:outlineLvl w:val="0"/>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sequence and structure of the remaining chapters are as follows.</w:t>
      </w:r>
    </w:p>
    <w:p w14:paraId="1E80D4F6" w14:textId="77777777" w:rsidR="002D36AF" w:rsidRPr="00374971" w:rsidRDefault="002D36AF" w:rsidP="002D36AF">
      <w:pPr>
        <w:widowControl w:val="0"/>
        <w:autoSpaceDE w:val="0"/>
        <w:autoSpaceDN w:val="0"/>
        <w:adjustRightInd w:val="0"/>
        <w:spacing w:line="480" w:lineRule="auto"/>
        <w:jc w:val="both"/>
        <w:rPr>
          <w:rFonts w:ascii="Times New Roman" w:hAnsi="Times New Roman" w:cs="Times New Roman"/>
          <w:color w:val="000000" w:themeColor="text1"/>
          <w:sz w:val="24"/>
          <w:szCs w:val="24"/>
          <w:u w:val="single"/>
          <w:lang w:val="en-US"/>
        </w:rPr>
      </w:pPr>
      <w:r w:rsidRPr="00374971">
        <w:rPr>
          <w:rFonts w:ascii="Times New Roman" w:hAnsi="Times New Roman" w:cs="Times New Roman"/>
          <w:color w:val="000000" w:themeColor="text1"/>
          <w:sz w:val="24"/>
          <w:szCs w:val="24"/>
          <w:u w:val="single"/>
          <w:lang w:val="en-US"/>
        </w:rPr>
        <w:t>Chapter 2: Literature Review</w:t>
      </w:r>
    </w:p>
    <w:p w14:paraId="14FF1FB6" w14:textId="1720E399" w:rsidR="002D36AF" w:rsidRPr="00374971" w:rsidRDefault="002D36AF" w:rsidP="005C0AF2">
      <w:pPr>
        <w:widowControl w:val="0"/>
        <w:autoSpaceDE w:val="0"/>
        <w:autoSpaceDN w:val="0"/>
        <w:adjustRightInd w:val="0"/>
        <w:spacing w:line="480" w:lineRule="auto"/>
        <w:ind w:firstLine="36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This chapter </w:t>
      </w:r>
      <w:r w:rsidR="004D6AE0" w:rsidRPr="00374971">
        <w:rPr>
          <w:rFonts w:ascii="Times New Roman" w:hAnsi="Times New Roman" w:cs="Times New Roman"/>
          <w:color w:val="000000" w:themeColor="text1"/>
          <w:sz w:val="24"/>
          <w:szCs w:val="24"/>
          <w:lang w:val="en-US"/>
        </w:rPr>
        <w:t xml:space="preserve">discusses the findings of previous studies on </w:t>
      </w:r>
      <w:r w:rsidRPr="00374971">
        <w:rPr>
          <w:rFonts w:ascii="Times New Roman" w:hAnsi="Times New Roman" w:cs="Times New Roman"/>
          <w:color w:val="000000" w:themeColor="text1"/>
          <w:sz w:val="24"/>
          <w:szCs w:val="24"/>
          <w:lang w:val="en-US"/>
        </w:rPr>
        <w:t xml:space="preserve">the aspects of </w:t>
      </w:r>
      <w:r w:rsidRPr="004D513B">
        <w:rPr>
          <w:rFonts w:ascii="Times New Roman" w:hAnsi="Times New Roman" w:cs="Times New Roman"/>
          <w:color w:val="000000" w:themeColor="text1"/>
          <w:sz w:val="24"/>
          <w:szCs w:val="24"/>
          <w:lang w:val="en-US"/>
        </w:rPr>
        <w:t xml:space="preserve">individual personality and social environment </w:t>
      </w:r>
      <w:r w:rsidRPr="00374971">
        <w:rPr>
          <w:rFonts w:ascii="Times New Roman" w:hAnsi="Times New Roman" w:cs="Times New Roman"/>
          <w:color w:val="000000" w:themeColor="text1"/>
          <w:sz w:val="24"/>
          <w:szCs w:val="24"/>
          <w:lang w:val="en-US"/>
        </w:rPr>
        <w:t>that influence the career choices of female undergraduates as they join the private sector. It also explores the role of universities in changing graduates’ career decisions by focusing on the efforts of higher education and female students</w:t>
      </w:r>
      <w:r w:rsidR="004A56B3"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expect</w:t>
      </w:r>
      <w:r w:rsidR="004D6AE0" w:rsidRPr="00374971">
        <w:rPr>
          <w:rFonts w:ascii="Times New Roman" w:hAnsi="Times New Roman" w:cs="Times New Roman"/>
          <w:color w:val="000000" w:themeColor="text1"/>
          <w:sz w:val="24"/>
          <w:szCs w:val="24"/>
          <w:lang w:val="en-US"/>
        </w:rPr>
        <w:t>ations of</w:t>
      </w:r>
      <w:r w:rsidRPr="00374971">
        <w:rPr>
          <w:rFonts w:ascii="Times New Roman" w:hAnsi="Times New Roman" w:cs="Times New Roman"/>
          <w:color w:val="000000" w:themeColor="text1"/>
          <w:sz w:val="24"/>
          <w:szCs w:val="24"/>
          <w:lang w:val="en-US"/>
        </w:rPr>
        <w:t xml:space="preserve"> the workplace. </w:t>
      </w:r>
      <w:r w:rsidR="004D6AE0" w:rsidRPr="00374971">
        <w:rPr>
          <w:rFonts w:ascii="Times New Roman" w:hAnsi="Times New Roman" w:cs="Times New Roman"/>
          <w:color w:val="000000" w:themeColor="text1"/>
          <w:sz w:val="24"/>
          <w:szCs w:val="24"/>
          <w:lang w:val="en-US"/>
        </w:rPr>
        <w:t>I</w:t>
      </w:r>
      <w:r w:rsidRPr="00374971">
        <w:rPr>
          <w:rFonts w:ascii="Times New Roman" w:hAnsi="Times New Roman" w:cs="Times New Roman"/>
          <w:color w:val="000000" w:themeColor="text1"/>
          <w:sz w:val="24"/>
          <w:szCs w:val="24"/>
          <w:lang w:val="en-US"/>
        </w:rPr>
        <w:t xml:space="preserve">t </w:t>
      </w:r>
      <w:r w:rsidR="004D6AE0" w:rsidRPr="00374971">
        <w:rPr>
          <w:rFonts w:ascii="Times New Roman" w:hAnsi="Times New Roman" w:cs="Times New Roman"/>
          <w:color w:val="000000" w:themeColor="text1"/>
          <w:sz w:val="24"/>
          <w:szCs w:val="24"/>
          <w:lang w:val="en-US"/>
        </w:rPr>
        <w:t xml:space="preserve">then </w:t>
      </w:r>
      <w:r w:rsidRPr="00374971">
        <w:rPr>
          <w:rFonts w:ascii="Times New Roman" w:hAnsi="Times New Roman" w:cs="Times New Roman"/>
          <w:color w:val="000000" w:themeColor="text1"/>
          <w:sz w:val="24"/>
          <w:szCs w:val="24"/>
          <w:lang w:val="en-US"/>
        </w:rPr>
        <w:t>examines government efforts to improve career choices and how to encourage women to join the private sector</w:t>
      </w:r>
      <w:r w:rsidR="004D6AE0" w:rsidRPr="00374971">
        <w:rPr>
          <w:rFonts w:ascii="Times New Roman" w:hAnsi="Times New Roman" w:cs="Times New Roman"/>
          <w:color w:val="000000" w:themeColor="text1"/>
          <w:sz w:val="24"/>
          <w:szCs w:val="24"/>
          <w:lang w:val="en-US"/>
        </w:rPr>
        <w:t xml:space="preserve">, and also explores </w:t>
      </w:r>
      <w:r w:rsidRPr="00374971">
        <w:rPr>
          <w:rFonts w:ascii="Times New Roman" w:hAnsi="Times New Roman" w:cs="Times New Roman"/>
          <w:color w:val="000000" w:themeColor="text1"/>
          <w:sz w:val="24"/>
          <w:szCs w:val="24"/>
          <w:lang w:val="en-US"/>
        </w:rPr>
        <w:t>the theoretical framework of career choice, using self-efficacy theory, expectancy</w:t>
      </w:r>
      <w:r w:rsidR="00E24331"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value theory, and </w:t>
      </w:r>
      <w:r w:rsidR="004A56B3" w:rsidRPr="00374971">
        <w:rPr>
          <w:rFonts w:ascii="Times New Roman" w:hAnsi="Times New Roman" w:cs="Times New Roman"/>
          <w:color w:val="000000" w:themeColor="text1"/>
          <w:sz w:val="24"/>
          <w:szCs w:val="24"/>
          <w:lang w:val="en-US"/>
        </w:rPr>
        <w:t xml:space="preserve">the </w:t>
      </w:r>
      <w:r w:rsidRPr="00374971">
        <w:rPr>
          <w:rFonts w:ascii="Times New Roman" w:hAnsi="Times New Roman" w:cs="Times New Roman"/>
          <w:color w:val="000000" w:themeColor="text1"/>
          <w:sz w:val="24"/>
          <w:szCs w:val="24"/>
          <w:lang w:val="en-US"/>
        </w:rPr>
        <w:t xml:space="preserve">theory of planned behavior. By directly analyzing these theories, </w:t>
      </w:r>
      <w:r w:rsidR="004D6AE0" w:rsidRPr="00374971">
        <w:rPr>
          <w:rFonts w:ascii="Times New Roman" w:hAnsi="Times New Roman" w:cs="Times New Roman"/>
          <w:color w:val="000000" w:themeColor="text1"/>
          <w:sz w:val="24"/>
          <w:szCs w:val="24"/>
          <w:lang w:val="en-US"/>
        </w:rPr>
        <w:t xml:space="preserve">possible </w:t>
      </w:r>
      <w:r w:rsidRPr="00374971">
        <w:rPr>
          <w:rFonts w:ascii="Times New Roman" w:hAnsi="Times New Roman" w:cs="Times New Roman"/>
          <w:color w:val="000000" w:themeColor="text1"/>
          <w:sz w:val="24"/>
          <w:szCs w:val="24"/>
          <w:lang w:val="en-US"/>
        </w:rPr>
        <w:t xml:space="preserve">internal and external factors were </w:t>
      </w:r>
      <w:r w:rsidR="004D6AE0" w:rsidRPr="00374971">
        <w:rPr>
          <w:rFonts w:ascii="Times New Roman" w:hAnsi="Times New Roman" w:cs="Times New Roman"/>
          <w:color w:val="000000" w:themeColor="text1"/>
          <w:sz w:val="24"/>
          <w:szCs w:val="24"/>
          <w:lang w:val="en-US"/>
        </w:rPr>
        <w:t xml:space="preserve">identified </w:t>
      </w:r>
      <w:r w:rsidRPr="00374971">
        <w:rPr>
          <w:rFonts w:ascii="Times New Roman" w:hAnsi="Times New Roman" w:cs="Times New Roman"/>
          <w:color w:val="000000" w:themeColor="text1"/>
          <w:sz w:val="24"/>
          <w:szCs w:val="24"/>
          <w:lang w:val="en-US"/>
        </w:rPr>
        <w:t xml:space="preserve">that </w:t>
      </w:r>
      <w:r w:rsidR="004D6AE0" w:rsidRPr="00374971">
        <w:rPr>
          <w:rFonts w:ascii="Times New Roman" w:hAnsi="Times New Roman" w:cs="Times New Roman"/>
          <w:color w:val="000000" w:themeColor="text1"/>
          <w:sz w:val="24"/>
          <w:szCs w:val="24"/>
          <w:lang w:val="en-US"/>
        </w:rPr>
        <w:t xml:space="preserve">may </w:t>
      </w:r>
      <w:r w:rsidRPr="00374971">
        <w:rPr>
          <w:rFonts w:ascii="Times New Roman" w:hAnsi="Times New Roman" w:cs="Times New Roman"/>
          <w:color w:val="000000" w:themeColor="text1"/>
          <w:sz w:val="24"/>
          <w:szCs w:val="24"/>
          <w:lang w:val="en-US"/>
        </w:rPr>
        <w:t xml:space="preserve">influence whether female undergraduates </w:t>
      </w:r>
      <w:r w:rsidR="004D6AE0" w:rsidRPr="00374971">
        <w:rPr>
          <w:rFonts w:ascii="Times New Roman" w:hAnsi="Times New Roman" w:cs="Times New Roman"/>
          <w:color w:val="000000" w:themeColor="text1"/>
          <w:sz w:val="24"/>
          <w:szCs w:val="24"/>
          <w:lang w:val="en-US"/>
        </w:rPr>
        <w:t xml:space="preserve">choose to </w:t>
      </w:r>
      <w:r w:rsidRPr="00374971">
        <w:rPr>
          <w:rFonts w:ascii="Times New Roman" w:hAnsi="Times New Roman" w:cs="Times New Roman"/>
          <w:color w:val="000000" w:themeColor="text1"/>
          <w:sz w:val="24"/>
          <w:szCs w:val="24"/>
          <w:lang w:val="en-US"/>
        </w:rPr>
        <w:t xml:space="preserve">join the private sector. A model was created with factors that </w:t>
      </w:r>
      <w:r w:rsidR="004D6AE0" w:rsidRPr="00374971">
        <w:rPr>
          <w:rFonts w:ascii="Times New Roman" w:hAnsi="Times New Roman" w:cs="Times New Roman"/>
          <w:color w:val="000000" w:themeColor="text1"/>
          <w:sz w:val="24"/>
          <w:szCs w:val="24"/>
          <w:lang w:val="en-US"/>
        </w:rPr>
        <w:t xml:space="preserve">may </w:t>
      </w:r>
      <w:r w:rsidRPr="00374971">
        <w:rPr>
          <w:rFonts w:ascii="Times New Roman" w:hAnsi="Times New Roman" w:cs="Times New Roman"/>
          <w:color w:val="000000" w:themeColor="text1"/>
          <w:sz w:val="24"/>
          <w:szCs w:val="24"/>
          <w:lang w:val="en-US"/>
        </w:rPr>
        <w:t xml:space="preserve">affect career decisions of </w:t>
      </w:r>
      <w:r w:rsidR="00D81F32">
        <w:rPr>
          <w:rFonts w:ascii="Times New Roman" w:hAnsi="Times New Roman" w:cs="Times New Roman"/>
          <w:color w:val="000000" w:themeColor="text1"/>
          <w:sz w:val="24"/>
          <w:szCs w:val="24"/>
          <w:lang w:val="en-US"/>
        </w:rPr>
        <w:t>female Emirati undergra</w:t>
      </w:r>
      <w:r w:rsidR="00C04E6C">
        <w:rPr>
          <w:rFonts w:ascii="Times New Roman" w:hAnsi="Times New Roman" w:cs="Times New Roman"/>
          <w:color w:val="000000" w:themeColor="text1"/>
          <w:sz w:val="24"/>
          <w:szCs w:val="24"/>
          <w:lang w:val="en-US"/>
        </w:rPr>
        <w:t>duate</w:t>
      </w:r>
      <w:r w:rsidR="00D81F32">
        <w:rPr>
          <w:rFonts w:ascii="Times New Roman" w:hAnsi="Times New Roman" w:cs="Times New Roman"/>
          <w:color w:val="000000" w:themeColor="text1"/>
          <w:sz w:val="24"/>
          <w:szCs w:val="24"/>
          <w:lang w:val="en-US"/>
        </w:rPr>
        <w:t>s</w:t>
      </w:r>
      <w:r w:rsidR="004D6AE0" w:rsidRPr="00374971">
        <w:rPr>
          <w:rFonts w:ascii="Times New Roman" w:hAnsi="Times New Roman" w:cs="Times New Roman"/>
          <w:color w:val="000000" w:themeColor="text1"/>
          <w:sz w:val="24"/>
          <w:szCs w:val="24"/>
          <w:lang w:val="en-US"/>
        </w:rPr>
        <w:t>, and a</w:t>
      </w:r>
      <w:r w:rsidRPr="00374971">
        <w:rPr>
          <w:rFonts w:ascii="Times New Roman" w:hAnsi="Times New Roman" w:cs="Times New Roman"/>
          <w:color w:val="000000" w:themeColor="text1"/>
          <w:sz w:val="24"/>
          <w:szCs w:val="24"/>
          <w:lang w:val="en-US"/>
        </w:rPr>
        <w:t xml:space="preserve"> detailed explanation of these factors and </w:t>
      </w:r>
      <w:r w:rsidRPr="00374971">
        <w:rPr>
          <w:rFonts w:ascii="Times New Roman" w:hAnsi="Times New Roman" w:cs="Times New Roman"/>
          <w:color w:val="000000" w:themeColor="text1"/>
          <w:sz w:val="24"/>
          <w:szCs w:val="24"/>
          <w:lang w:val="en-US"/>
        </w:rPr>
        <w:lastRenderedPageBreak/>
        <w:t>their importance in the UAE is provided.</w:t>
      </w:r>
    </w:p>
    <w:p w14:paraId="1A703D32" w14:textId="77777777" w:rsidR="002D36AF" w:rsidRPr="00374971" w:rsidRDefault="002D36AF" w:rsidP="002D36AF">
      <w:pPr>
        <w:widowControl w:val="0"/>
        <w:autoSpaceDE w:val="0"/>
        <w:autoSpaceDN w:val="0"/>
        <w:adjustRightInd w:val="0"/>
        <w:spacing w:line="480" w:lineRule="auto"/>
        <w:jc w:val="both"/>
        <w:rPr>
          <w:rFonts w:ascii="Times New Roman" w:hAnsi="Times New Roman" w:cs="Times New Roman"/>
          <w:color w:val="000000" w:themeColor="text1"/>
          <w:sz w:val="24"/>
          <w:szCs w:val="24"/>
          <w:u w:val="single"/>
          <w:lang w:val="en-US"/>
        </w:rPr>
      </w:pPr>
      <w:r w:rsidRPr="00374971">
        <w:rPr>
          <w:rFonts w:ascii="Times New Roman" w:hAnsi="Times New Roman" w:cs="Times New Roman"/>
          <w:color w:val="000000" w:themeColor="text1"/>
          <w:sz w:val="24"/>
          <w:szCs w:val="24"/>
          <w:u w:val="single"/>
          <w:lang w:val="en-US"/>
        </w:rPr>
        <w:t>Chapter 3: Research Methodology</w:t>
      </w:r>
    </w:p>
    <w:p w14:paraId="144BA759" w14:textId="26103EB4" w:rsidR="002D36AF" w:rsidRPr="00374971" w:rsidRDefault="002D36AF" w:rsidP="00304465">
      <w:pPr>
        <w:widowControl w:val="0"/>
        <w:autoSpaceDE w:val="0"/>
        <w:autoSpaceDN w:val="0"/>
        <w:adjustRightInd w:val="0"/>
        <w:spacing w:line="480" w:lineRule="auto"/>
        <w:ind w:firstLine="36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This chapter describ</w:t>
      </w:r>
      <w:r w:rsidR="004D6AE0" w:rsidRPr="00374971">
        <w:rPr>
          <w:rFonts w:ascii="Times New Roman" w:hAnsi="Times New Roman" w:cs="Times New Roman"/>
          <w:color w:val="000000" w:themeColor="text1"/>
          <w:sz w:val="24"/>
          <w:szCs w:val="24"/>
          <w:lang w:val="en-US"/>
        </w:rPr>
        <w:t>es</w:t>
      </w:r>
      <w:r w:rsidRPr="00374971">
        <w:rPr>
          <w:rFonts w:ascii="Times New Roman" w:hAnsi="Times New Roman" w:cs="Times New Roman"/>
          <w:color w:val="000000" w:themeColor="text1"/>
          <w:sz w:val="24"/>
          <w:szCs w:val="24"/>
          <w:lang w:val="en-US"/>
        </w:rPr>
        <w:t xml:space="preserve"> the research methodology, which includes the research design, data collection method and sample, measurement instrument and scales, pilot test, and description of SEM and </w:t>
      </w:r>
      <w:r w:rsidR="001B00E5" w:rsidRPr="00374971">
        <w:rPr>
          <w:rFonts w:ascii="Times New Roman" w:hAnsi="Times New Roman" w:cs="Times New Roman"/>
          <w:color w:val="000000" w:themeColor="text1"/>
          <w:sz w:val="24"/>
          <w:szCs w:val="24"/>
          <w:lang w:val="en-US"/>
        </w:rPr>
        <w:t>B</w:t>
      </w:r>
      <w:r w:rsidRPr="00374971">
        <w:rPr>
          <w:rFonts w:ascii="Times New Roman" w:hAnsi="Times New Roman" w:cs="Times New Roman"/>
          <w:color w:val="000000" w:themeColor="text1"/>
          <w:sz w:val="24"/>
          <w:szCs w:val="24"/>
          <w:lang w:val="en-US"/>
        </w:rPr>
        <w:t xml:space="preserve">SEM. The quantitative approach adopted in the study </w:t>
      </w:r>
      <w:r w:rsidR="004D6AE0" w:rsidRPr="00374971">
        <w:rPr>
          <w:rFonts w:ascii="Times New Roman" w:hAnsi="Times New Roman" w:cs="Times New Roman"/>
          <w:color w:val="000000" w:themeColor="text1"/>
          <w:sz w:val="24"/>
          <w:szCs w:val="24"/>
          <w:lang w:val="en-US"/>
        </w:rPr>
        <w:t xml:space="preserve">is </w:t>
      </w:r>
      <w:r w:rsidRPr="00374971">
        <w:rPr>
          <w:rFonts w:ascii="Times New Roman" w:hAnsi="Times New Roman" w:cs="Times New Roman"/>
          <w:color w:val="000000" w:themeColor="text1"/>
          <w:sz w:val="24"/>
          <w:szCs w:val="24"/>
          <w:lang w:val="en-US"/>
        </w:rPr>
        <w:t xml:space="preserve">discussed and justified. </w:t>
      </w:r>
    </w:p>
    <w:p w14:paraId="355FAC31" w14:textId="77777777" w:rsidR="002D36AF" w:rsidRPr="00374971" w:rsidRDefault="002D36AF" w:rsidP="002D36AF">
      <w:pPr>
        <w:widowControl w:val="0"/>
        <w:autoSpaceDE w:val="0"/>
        <w:autoSpaceDN w:val="0"/>
        <w:adjustRightInd w:val="0"/>
        <w:spacing w:line="480" w:lineRule="auto"/>
        <w:jc w:val="both"/>
        <w:rPr>
          <w:rFonts w:ascii="Times New Roman" w:hAnsi="Times New Roman" w:cs="Times New Roman"/>
          <w:color w:val="000000" w:themeColor="text1"/>
          <w:sz w:val="24"/>
          <w:szCs w:val="24"/>
          <w:u w:val="single"/>
          <w:lang w:val="en-US"/>
        </w:rPr>
      </w:pPr>
      <w:r w:rsidRPr="00374971">
        <w:rPr>
          <w:rFonts w:ascii="Times New Roman" w:hAnsi="Times New Roman" w:cs="Times New Roman"/>
          <w:color w:val="000000" w:themeColor="text1"/>
          <w:sz w:val="24"/>
          <w:szCs w:val="24"/>
          <w:u w:val="single"/>
          <w:lang w:val="en-US"/>
        </w:rPr>
        <w:t>Chapter 4: Statistical Results/ Findings</w:t>
      </w:r>
    </w:p>
    <w:p w14:paraId="4E45C4F9" w14:textId="6C97C4F1" w:rsidR="002D36AF" w:rsidRPr="00374971" w:rsidRDefault="00ED0A5B" w:rsidP="004D513B">
      <w:pPr>
        <w:widowControl w:val="0"/>
        <w:autoSpaceDE w:val="0"/>
        <w:autoSpaceDN w:val="0"/>
        <w:adjustRightInd w:val="0"/>
        <w:spacing w:line="480" w:lineRule="auto"/>
        <w:ind w:firstLine="36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This chapter describes the findings from the </w:t>
      </w:r>
      <w:r w:rsidR="002D36AF" w:rsidRPr="00374971">
        <w:rPr>
          <w:rFonts w:ascii="Times New Roman" w:hAnsi="Times New Roman" w:cs="Times New Roman"/>
          <w:color w:val="000000" w:themeColor="text1"/>
          <w:sz w:val="24"/>
          <w:szCs w:val="24"/>
          <w:lang w:val="en-US"/>
        </w:rPr>
        <w:t xml:space="preserve">statistical analysis </w:t>
      </w:r>
      <w:r w:rsidRPr="00374971">
        <w:rPr>
          <w:rFonts w:ascii="Times New Roman" w:hAnsi="Times New Roman" w:cs="Times New Roman"/>
          <w:color w:val="000000" w:themeColor="text1"/>
          <w:sz w:val="24"/>
          <w:szCs w:val="24"/>
          <w:lang w:val="en-US"/>
        </w:rPr>
        <w:t>used</w:t>
      </w:r>
      <w:r w:rsidR="002D36AF" w:rsidRPr="00374971">
        <w:rPr>
          <w:rFonts w:ascii="Times New Roman" w:hAnsi="Times New Roman" w:cs="Times New Roman"/>
          <w:color w:val="000000" w:themeColor="text1"/>
          <w:sz w:val="24"/>
          <w:szCs w:val="24"/>
          <w:lang w:val="en-US"/>
        </w:rPr>
        <w:t xml:space="preserve"> conducted to test relationships among individual characteristics, the institutional environment, the social environment, age, internship, and career choice</w:t>
      </w:r>
      <w:r w:rsidRPr="00374971">
        <w:rPr>
          <w:rFonts w:ascii="Times New Roman" w:hAnsi="Times New Roman" w:cs="Times New Roman"/>
          <w:color w:val="000000" w:themeColor="text1"/>
          <w:sz w:val="24"/>
          <w:szCs w:val="24"/>
          <w:lang w:val="en-US"/>
        </w:rPr>
        <w:t xml:space="preserve">, and the </w:t>
      </w:r>
      <w:r w:rsidR="002D36AF" w:rsidRPr="00374971">
        <w:rPr>
          <w:rFonts w:ascii="Times New Roman" w:hAnsi="Times New Roman" w:cs="Times New Roman"/>
          <w:color w:val="000000" w:themeColor="text1"/>
          <w:sz w:val="24"/>
          <w:szCs w:val="24"/>
          <w:lang w:val="en-US"/>
        </w:rPr>
        <w:t xml:space="preserve">SEM and </w:t>
      </w:r>
      <w:r w:rsidR="00DD02A3" w:rsidRPr="00374971">
        <w:rPr>
          <w:rFonts w:ascii="Times New Roman" w:hAnsi="Times New Roman" w:cs="Times New Roman"/>
          <w:color w:val="000000" w:themeColor="text1"/>
          <w:sz w:val="24"/>
          <w:szCs w:val="24"/>
          <w:lang w:val="en-US"/>
        </w:rPr>
        <w:t xml:space="preserve">BSEM </w:t>
      </w:r>
      <w:r w:rsidR="002D36AF" w:rsidRPr="00374971">
        <w:rPr>
          <w:rFonts w:ascii="Times New Roman" w:hAnsi="Times New Roman" w:cs="Times New Roman"/>
          <w:color w:val="000000" w:themeColor="text1"/>
          <w:sz w:val="24"/>
          <w:szCs w:val="24"/>
          <w:lang w:val="en-US"/>
        </w:rPr>
        <w:t>used to analyze the structural relationship between measured variables and latent constructs.</w:t>
      </w:r>
    </w:p>
    <w:p w14:paraId="65A27453" w14:textId="77777777" w:rsidR="002D36AF" w:rsidRPr="00374971" w:rsidRDefault="002D36AF" w:rsidP="002D36AF">
      <w:pPr>
        <w:widowControl w:val="0"/>
        <w:autoSpaceDE w:val="0"/>
        <w:autoSpaceDN w:val="0"/>
        <w:adjustRightInd w:val="0"/>
        <w:spacing w:line="480" w:lineRule="auto"/>
        <w:jc w:val="both"/>
        <w:rPr>
          <w:rFonts w:ascii="Times New Roman" w:hAnsi="Times New Roman" w:cs="Times New Roman"/>
          <w:color w:val="000000" w:themeColor="text1"/>
          <w:sz w:val="24"/>
          <w:szCs w:val="24"/>
          <w:u w:val="single"/>
          <w:lang w:val="en-US"/>
        </w:rPr>
      </w:pPr>
      <w:r w:rsidRPr="00374971">
        <w:rPr>
          <w:rFonts w:ascii="Times New Roman" w:hAnsi="Times New Roman" w:cs="Times New Roman"/>
          <w:color w:val="000000" w:themeColor="text1"/>
          <w:sz w:val="24"/>
          <w:szCs w:val="24"/>
          <w:u w:val="single"/>
          <w:lang w:val="en-US"/>
        </w:rPr>
        <w:t>Chapter 5: Discussion of Findings</w:t>
      </w:r>
    </w:p>
    <w:p w14:paraId="7D804E66" w14:textId="7C2C6E20" w:rsidR="002D36AF" w:rsidRPr="00374971" w:rsidRDefault="002D36AF" w:rsidP="00304465">
      <w:pPr>
        <w:widowControl w:val="0"/>
        <w:autoSpaceDE w:val="0"/>
        <w:autoSpaceDN w:val="0"/>
        <w:adjustRightInd w:val="0"/>
        <w:spacing w:line="480" w:lineRule="auto"/>
        <w:ind w:firstLine="36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This chapter summarize</w:t>
      </w:r>
      <w:r w:rsidR="00ED0A5B"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the results from the SEM and BSEM</w:t>
      </w:r>
      <w:r w:rsidR="00ED0A5B" w:rsidRPr="00374971">
        <w:rPr>
          <w:rFonts w:ascii="Times New Roman" w:hAnsi="Times New Roman" w:cs="Times New Roman"/>
          <w:color w:val="000000" w:themeColor="text1"/>
          <w:sz w:val="24"/>
          <w:szCs w:val="24"/>
          <w:lang w:val="en-US"/>
        </w:rPr>
        <w:t xml:space="preserve">, and </w:t>
      </w:r>
      <w:r w:rsidRPr="00374971">
        <w:rPr>
          <w:rFonts w:ascii="Times New Roman" w:hAnsi="Times New Roman" w:cs="Times New Roman"/>
          <w:color w:val="000000" w:themeColor="text1"/>
          <w:sz w:val="24"/>
          <w:szCs w:val="24"/>
          <w:lang w:val="en-US"/>
        </w:rPr>
        <w:t>compare</w:t>
      </w:r>
      <w:r w:rsidR="00ED0A5B"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the</w:t>
      </w:r>
      <w:r w:rsidR="00ED0A5B" w:rsidRPr="00374971">
        <w:rPr>
          <w:rFonts w:ascii="Times New Roman" w:hAnsi="Times New Roman" w:cs="Times New Roman"/>
          <w:color w:val="000000" w:themeColor="text1"/>
          <w:sz w:val="24"/>
          <w:szCs w:val="24"/>
          <w:lang w:val="en-US"/>
        </w:rPr>
        <w:t xml:space="preserve"> study</w:t>
      </w:r>
      <w:r w:rsidRPr="00374971">
        <w:rPr>
          <w:rFonts w:ascii="Times New Roman" w:hAnsi="Times New Roman" w:cs="Times New Roman"/>
          <w:color w:val="000000" w:themeColor="text1"/>
          <w:sz w:val="24"/>
          <w:szCs w:val="24"/>
          <w:lang w:val="en-US"/>
        </w:rPr>
        <w:t xml:space="preserve"> results </w:t>
      </w:r>
      <w:r w:rsidR="00ED0A5B" w:rsidRPr="00374971">
        <w:rPr>
          <w:rFonts w:ascii="Times New Roman" w:hAnsi="Times New Roman" w:cs="Times New Roman"/>
          <w:color w:val="000000" w:themeColor="text1"/>
          <w:sz w:val="24"/>
          <w:szCs w:val="24"/>
          <w:lang w:val="en-US"/>
        </w:rPr>
        <w:t>with the literature</w:t>
      </w:r>
      <w:r w:rsidRPr="00374971">
        <w:rPr>
          <w:rFonts w:ascii="Times New Roman" w:hAnsi="Times New Roman" w:cs="Times New Roman"/>
          <w:color w:val="000000" w:themeColor="text1"/>
          <w:sz w:val="24"/>
          <w:szCs w:val="24"/>
          <w:lang w:val="en-US"/>
        </w:rPr>
        <w:t>.</w:t>
      </w:r>
    </w:p>
    <w:p w14:paraId="3E4C8EB3" w14:textId="62808D22" w:rsidR="002D36AF" w:rsidRPr="00374971" w:rsidRDefault="002D36AF" w:rsidP="002D36AF">
      <w:pPr>
        <w:widowControl w:val="0"/>
        <w:autoSpaceDE w:val="0"/>
        <w:autoSpaceDN w:val="0"/>
        <w:adjustRightInd w:val="0"/>
        <w:spacing w:line="480" w:lineRule="auto"/>
        <w:jc w:val="both"/>
        <w:rPr>
          <w:rFonts w:ascii="Times New Roman" w:hAnsi="Times New Roman" w:cs="Times New Roman"/>
          <w:color w:val="000000" w:themeColor="text1"/>
          <w:sz w:val="24"/>
          <w:szCs w:val="24"/>
          <w:u w:val="single"/>
          <w:lang w:val="en-US"/>
        </w:rPr>
      </w:pPr>
      <w:r w:rsidRPr="00374971">
        <w:rPr>
          <w:rFonts w:ascii="Times New Roman" w:hAnsi="Times New Roman" w:cs="Times New Roman"/>
          <w:color w:val="000000" w:themeColor="text1"/>
          <w:sz w:val="24"/>
          <w:szCs w:val="24"/>
          <w:u w:val="single"/>
          <w:lang w:val="en-US"/>
        </w:rPr>
        <w:t>Chapter 6: Implications, Limitation</w:t>
      </w:r>
      <w:r w:rsidR="00ED0A5B" w:rsidRPr="00374971">
        <w:rPr>
          <w:rFonts w:ascii="Times New Roman" w:hAnsi="Times New Roman" w:cs="Times New Roman"/>
          <w:color w:val="000000" w:themeColor="text1"/>
          <w:sz w:val="24"/>
          <w:szCs w:val="24"/>
          <w:u w:val="single"/>
          <w:lang w:val="en-US"/>
        </w:rPr>
        <w:t>s</w:t>
      </w:r>
      <w:r w:rsidRPr="00374971">
        <w:rPr>
          <w:rFonts w:ascii="Times New Roman" w:hAnsi="Times New Roman" w:cs="Times New Roman"/>
          <w:color w:val="000000" w:themeColor="text1"/>
          <w:sz w:val="24"/>
          <w:szCs w:val="24"/>
          <w:u w:val="single"/>
          <w:lang w:val="en-US"/>
        </w:rPr>
        <w:t xml:space="preserve">, </w:t>
      </w:r>
      <w:r w:rsidR="00ED0A5B" w:rsidRPr="00374971">
        <w:rPr>
          <w:rFonts w:ascii="Times New Roman" w:hAnsi="Times New Roman" w:cs="Times New Roman"/>
          <w:color w:val="000000" w:themeColor="text1"/>
          <w:sz w:val="24"/>
          <w:szCs w:val="24"/>
          <w:u w:val="single"/>
          <w:lang w:val="en-US"/>
        </w:rPr>
        <w:t xml:space="preserve">and </w:t>
      </w:r>
      <w:r w:rsidRPr="00374971">
        <w:rPr>
          <w:rFonts w:ascii="Times New Roman" w:hAnsi="Times New Roman" w:cs="Times New Roman"/>
          <w:color w:val="000000" w:themeColor="text1"/>
          <w:sz w:val="24"/>
          <w:szCs w:val="24"/>
          <w:u w:val="single"/>
          <w:lang w:val="en-US"/>
        </w:rPr>
        <w:t>Scope for Future Research</w:t>
      </w:r>
    </w:p>
    <w:p w14:paraId="3B0BA799" w14:textId="38BFB4EE" w:rsidR="002D36AF" w:rsidRPr="00374971" w:rsidRDefault="00ED0A5B" w:rsidP="00304465">
      <w:pPr>
        <w:widowControl w:val="0"/>
        <w:autoSpaceDE w:val="0"/>
        <w:autoSpaceDN w:val="0"/>
        <w:adjustRightInd w:val="0"/>
        <w:spacing w:line="480" w:lineRule="auto"/>
        <w:ind w:firstLine="36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This chapter discusses t</w:t>
      </w:r>
      <w:r w:rsidR="002D36AF" w:rsidRPr="00374971">
        <w:rPr>
          <w:rFonts w:ascii="Times New Roman" w:hAnsi="Times New Roman" w:cs="Times New Roman"/>
          <w:color w:val="000000" w:themeColor="text1"/>
          <w:sz w:val="24"/>
          <w:szCs w:val="24"/>
          <w:lang w:val="en-US"/>
        </w:rPr>
        <w:t>he importance of the findings to practice</w:t>
      </w:r>
      <w:r w:rsidRPr="00374971">
        <w:rPr>
          <w:rFonts w:ascii="Times New Roman" w:hAnsi="Times New Roman" w:cs="Times New Roman"/>
          <w:color w:val="000000" w:themeColor="text1"/>
          <w:sz w:val="24"/>
          <w:szCs w:val="24"/>
          <w:lang w:val="en-US"/>
        </w:rPr>
        <w:t xml:space="preserve">, and sets out </w:t>
      </w:r>
      <w:r w:rsidR="002D36AF" w:rsidRPr="00374971">
        <w:rPr>
          <w:rFonts w:ascii="Times New Roman" w:hAnsi="Times New Roman" w:cs="Times New Roman"/>
          <w:color w:val="000000" w:themeColor="text1"/>
          <w:sz w:val="24"/>
          <w:szCs w:val="24"/>
          <w:lang w:val="en-US"/>
        </w:rPr>
        <w:t>the</w:t>
      </w:r>
      <w:r w:rsidRPr="00374971">
        <w:rPr>
          <w:rFonts w:ascii="Times New Roman" w:hAnsi="Times New Roman" w:cs="Times New Roman"/>
          <w:color w:val="000000" w:themeColor="text1"/>
          <w:sz w:val="24"/>
          <w:szCs w:val="24"/>
          <w:lang w:val="en-US"/>
        </w:rPr>
        <w:t xml:space="preserve"> study’s</w:t>
      </w:r>
      <w:r w:rsidR="002D36AF" w:rsidRPr="00374971">
        <w:rPr>
          <w:rFonts w:ascii="Times New Roman" w:hAnsi="Times New Roman" w:cs="Times New Roman"/>
          <w:color w:val="000000" w:themeColor="text1"/>
          <w:sz w:val="24"/>
          <w:szCs w:val="24"/>
          <w:lang w:val="en-US"/>
        </w:rPr>
        <w:t xml:space="preserve"> contributions to theoretical knowledge. The focus is on the practical implications of the research findings and recommendations </w:t>
      </w:r>
      <w:r w:rsidRPr="00374971">
        <w:rPr>
          <w:rFonts w:ascii="Times New Roman" w:hAnsi="Times New Roman" w:cs="Times New Roman"/>
          <w:color w:val="000000" w:themeColor="text1"/>
          <w:sz w:val="24"/>
          <w:szCs w:val="24"/>
          <w:lang w:val="en-US"/>
        </w:rPr>
        <w:t xml:space="preserve">to </w:t>
      </w:r>
      <w:r w:rsidR="002D36AF" w:rsidRPr="00374971">
        <w:rPr>
          <w:rFonts w:ascii="Times New Roman" w:hAnsi="Times New Roman" w:cs="Times New Roman"/>
          <w:color w:val="000000" w:themeColor="text1"/>
          <w:sz w:val="24"/>
          <w:szCs w:val="24"/>
          <w:lang w:val="en-US"/>
        </w:rPr>
        <w:t>employers, and decision</w:t>
      </w:r>
      <w:r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makers </w:t>
      </w:r>
      <w:r w:rsidRPr="00374971">
        <w:rPr>
          <w:rFonts w:ascii="Times New Roman" w:hAnsi="Times New Roman" w:cs="Times New Roman"/>
          <w:color w:val="000000" w:themeColor="text1"/>
          <w:sz w:val="24"/>
          <w:szCs w:val="24"/>
          <w:lang w:val="en-US"/>
        </w:rPr>
        <w:t xml:space="preserve">in </w:t>
      </w:r>
      <w:r w:rsidR="002D36AF" w:rsidRPr="00374971">
        <w:rPr>
          <w:rFonts w:ascii="Times New Roman" w:hAnsi="Times New Roman" w:cs="Times New Roman"/>
          <w:color w:val="000000" w:themeColor="text1"/>
          <w:sz w:val="24"/>
          <w:szCs w:val="24"/>
          <w:lang w:val="en-US"/>
        </w:rPr>
        <w:t>government and nongovernment organizations. The limitations in the research are examined, and recommendations are made for future studies.</w:t>
      </w:r>
    </w:p>
    <w:p w14:paraId="49297EDC" w14:textId="77777777" w:rsidR="002D36AF" w:rsidRPr="00374971" w:rsidRDefault="002D36AF" w:rsidP="002D36AF">
      <w:pPr>
        <w:widowControl w:val="0"/>
        <w:autoSpaceDE w:val="0"/>
        <w:autoSpaceDN w:val="0"/>
        <w:adjustRightInd w:val="0"/>
        <w:spacing w:line="480" w:lineRule="auto"/>
        <w:jc w:val="both"/>
        <w:rPr>
          <w:rFonts w:ascii="Times New Roman" w:hAnsi="Times New Roman" w:cs="Times New Roman"/>
          <w:color w:val="000000" w:themeColor="text1"/>
          <w:sz w:val="24"/>
          <w:szCs w:val="24"/>
          <w:u w:val="single"/>
          <w:lang w:val="en-US"/>
        </w:rPr>
      </w:pPr>
      <w:r w:rsidRPr="00374971">
        <w:rPr>
          <w:rFonts w:ascii="Times New Roman" w:hAnsi="Times New Roman" w:cs="Times New Roman"/>
          <w:color w:val="000000" w:themeColor="text1"/>
          <w:sz w:val="24"/>
          <w:szCs w:val="24"/>
          <w:u w:val="single"/>
          <w:lang w:val="en-US"/>
        </w:rPr>
        <w:t xml:space="preserve">Chapter 7: Conclusion </w:t>
      </w:r>
    </w:p>
    <w:p w14:paraId="26EF8F8B" w14:textId="56AC7C20" w:rsidR="00154EF3" w:rsidRPr="00374971" w:rsidRDefault="002D36AF" w:rsidP="004D513B">
      <w:pPr>
        <w:widowControl w:val="0"/>
        <w:autoSpaceDE w:val="0"/>
        <w:autoSpaceDN w:val="0"/>
        <w:adjustRightInd w:val="0"/>
        <w:spacing w:line="480" w:lineRule="auto"/>
        <w:ind w:firstLine="360"/>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lastRenderedPageBreak/>
        <w:t>This chapter presents the study’s conclusions</w:t>
      </w:r>
      <w:r w:rsidR="00ED0A5B" w:rsidRPr="00374971">
        <w:rPr>
          <w:rFonts w:ascii="Times New Roman" w:hAnsi="Times New Roman" w:cs="Times New Roman"/>
          <w:color w:val="000000" w:themeColor="text1"/>
          <w:sz w:val="24"/>
          <w:szCs w:val="24"/>
          <w:lang w:val="en-US"/>
        </w:rPr>
        <w:t>, summarizing t</w:t>
      </w:r>
      <w:r w:rsidRPr="00374971">
        <w:rPr>
          <w:rFonts w:ascii="Times New Roman" w:hAnsi="Times New Roman" w:cs="Times New Roman"/>
          <w:color w:val="000000" w:themeColor="text1"/>
          <w:sz w:val="24"/>
          <w:szCs w:val="24"/>
          <w:lang w:val="en-US"/>
        </w:rPr>
        <w:t>he findings in relation to the research objectives.</w:t>
      </w:r>
    </w:p>
    <w:p w14:paraId="3222C625" w14:textId="77777777" w:rsidR="00BA0E1B" w:rsidRPr="00374971" w:rsidRDefault="00BA0E1B" w:rsidP="00BA0E1B">
      <w:pPr>
        <w:tabs>
          <w:tab w:val="left" w:pos="4856"/>
        </w:tabs>
        <w:spacing w:line="480" w:lineRule="auto"/>
        <w:ind w:firstLine="720"/>
        <w:jc w:val="both"/>
        <w:rPr>
          <w:rFonts w:ascii="Times New Roman" w:hAnsi="Times New Roman" w:cs="Times New Roman"/>
          <w:color w:val="000000" w:themeColor="text1"/>
          <w:sz w:val="24"/>
          <w:szCs w:val="24"/>
          <w:lang w:val="en-US"/>
        </w:rPr>
      </w:pPr>
    </w:p>
    <w:p w14:paraId="3E79AE08" w14:textId="77777777" w:rsidR="00FC2141" w:rsidRPr="00374971" w:rsidRDefault="00FC2141" w:rsidP="00FC2141">
      <w:pPr>
        <w:tabs>
          <w:tab w:val="left" w:pos="4856"/>
        </w:tabs>
        <w:spacing w:line="480" w:lineRule="auto"/>
        <w:ind w:firstLine="720"/>
        <w:jc w:val="center"/>
        <w:rPr>
          <w:rFonts w:ascii="Times New Roman" w:hAnsi="Times New Roman" w:cs="Times New Roman"/>
          <w:b/>
          <w:sz w:val="24"/>
          <w:szCs w:val="24"/>
        </w:rPr>
      </w:pPr>
      <w:r w:rsidRPr="00374971">
        <w:rPr>
          <w:rFonts w:ascii="Times New Roman" w:hAnsi="Times New Roman" w:cs="Times New Roman"/>
          <w:b/>
          <w:sz w:val="24"/>
          <w:szCs w:val="24"/>
        </w:rPr>
        <w:t xml:space="preserve">1.8. </w:t>
      </w:r>
      <w:bookmarkStart w:id="35" w:name="Research_Process"/>
      <w:r w:rsidRPr="00374971">
        <w:rPr>
          <w:rFonts w:ascii="Times New Roman" w:hAnsi="Times New Roman" w:cs="Times New Roman"/>
          <w:b/>
          <w:sz w:val="24"/>
          <w:szCs w:val="24"/>
        </w:rPr>
        <w:t>Research Process</w:t>
      </w:r>
      <w:bookmarkEnd w:id="35"/>
    </w:p>
    <w:p w14:paraId="5D15C985" w14:textId="27B922D9" w:rsidR="002D36AF" w:rsidRPr="004D513B" w:rsidRDefault="00C04E6C" w:rsidP="004D513B">
      <w:pPr>
        <w:widowControl w:val="0"/>
        <w:autoSpaceDE w:val="0"/>
        <w:autoSpaceDN w:val="0"/>
        <w:adjustRightInd w:val="0"/>
        <w:spacing w:line="480" w:lineRule="auto"/>
        <w:ind w:firstLine="360"/>
        <w:jc w:val="both"/>
        <w:rPr>
          <w:rFonts w:ascii="Times New Roman" w:hAnsi="Times New Roman" w:cs="Times New Roman"/>
          <w:color w:val="000000" w:themeColor="text1"/>
          <w:sz w:val="24"/>
          <w:szCs w:val="24"/>
          <w:lang w:val="en-US"/>
        </w:rPr>
      </w:pPr>
      <w:r w:rsidRPr="004D513B">
        <w:rPr>
          <w:rFonts w:ascii="Times New Roman" w:hAnsi="Times New Roman" w:cs="Times New Roman"/>
          <w:color w:val="000000" w:themeColor="text1"/>
          <w:sz w:val="24"/>
          <w:szCs w:val="24"/>
          <w:lang w:val="en-US"/>
        </w:rPr>
        <w:t>Figure 8 shows t</w:t>
      </w:r>
      <w:r w:rsidR="00FC2141" w:rsidRPr="004D513B">
        <w:rPr>
          <w:rFonts w:ascii="Times New Roman" w:hAnsi="Times New Roman" w:cs="Times New Roman"/>
          <w:color w:val="000000" w:themeColor="text1"/>
          <w:sz w:val="24"/>
          <w:szCs w:val="24"/>
          <w:lang w:val="en-US"/>
        </w:rPr>
        <w:t>he outline of the research plan</w:t>
      </w:r>
      <w:r w:rsidR="00103ED1" w:rsidRPr="004D513B">
        <w:rPr>
          <w:rFonts w:ascii="Times New Roman" w:hAnsi="Times New Roman" w:cs="Times New Roman"/>
          <w:color w:val="000000" w:themeColor="text1"/>
          <w:sz w:val="24"/>
          <w:szCs w:val="24"/>
          <w:lang w:val="en-US"/>
        </w:rPr>
        <w:t xml:space="preserve"> </w:t>
      </w:r>
      <w:r w:rsidRPr="004D513B">
        <w:rPr>
          <w:rFonts w:ascii="Times New Roman" w:hAnsi="Times New Roman" w:cs="Times New Roman"/>
          <w:color w:val="000000" w:themeColor="text1"/>
          <w:sz w:val="24"/>
          <w:szCs w:val="24"/>
          <w:lang w:val="en-US"/>
        </w:rPr>
        <w:t xml:space="preserve">for </w:t>
      </w:r>
      <w:r w:rsidR="00103ED1" w:rsidRPr="004D513B">
        <w:rPr>
          <w:rFonts w:ascii="Times New Roman" w:hAnsi="Times New Roman" w:cs="Times New Roman"/>
          <w:color w:val="000000" w:themeColor="text1"/>
          <w:sz w:val="24"/>
          <w:szCs w:val="24"/>
          <w:lang w:val="en-US"/>
        </w:rPr>
        <w:t>this study</w:t>
      </w:r>
      <w:r w:rsidRPr="004D513B">
        <w:rPr>
          <w:rFonts w:ascii="Times New Roman" w:hAnsi="Times New Roman" w:cs="Times New Roman"/>
          <w:color w:val="000000" w:themeColor="text1"/>
          <w:sz w:val="24"/>
          <w:szCs w:val="24"/>
          <w:lang w:val="en-US"/>
        </w:rPr>
        <w:t>. It shows the</w:t>
      </w:r>
      <w:r w:rsidR="00154EF3" w:rsidRPr="004D513B">
        <w:rPr>
          <w:rFonts w:ascii="Times New Roman" w:hAnsi="Times New Roman" w:cs="Times New Roman"/>
          <w:color w:val="000000" w:themeColor="text1"/>
          <w:sz w:val="24"/>
          <w:szCs w:val="24"/>
          <w:lang w:val="en-US"/>
        </w:rPr>
        <w:t xml:space="preserve"> method, program and outcomes of the three steps</w:t>
      </w:r>
      <w:r w:rsidR="00F26EE0" w:rsidRPr="004D513B">
        <w:rPr>
          <w:rFonts w:ascii="Times New Roman" w:hAnsi="Times New Roman" w:cs="Times New Roman"/>
          <w:color w:val="000000" w:themeColor="text1"/>
          <w:sz w:val="24"/>
          <w:szCs w:val="24"/>
          <w:lang w:val="en-US"/>
        </w:rPr>
        <w:t xml:space="preserve"> </w:t>
      </w:r>
      <w:r w:rsidR="00154EF3" w:rsidRPr="004D513B">
        <w:rPr>
          <w:rFonts w:ascii="Times New Roman" w:hAnsi="Times New Roman" w:cs="Times New Roman"/>
          <w:color w:val="000000" w:themeColor="text1"/>
          <w:sz w:val="24"/>
          <w:szCs w:val="24"/>
          <w:lang w:val="en-US"/>
        </w:rPr>
        <w:t>(literature review, main study and conceptual model) and finally the conclusion and recommendations</w:t>
      </w:r>
      <w:r w:rsidR="00103ED1" w:rsidRPr="004D513B">
        <w:rPr>
          <w:rFonts w:ascii="Times New Roman" w:hAnsi="Times New Roman" w:cs="Times New Roman"/>
          <w:color w:val="000000" w:themeColor="text1"/>
          <w:sz w:val="24"/>
          <w:szCs w:val="24"/>
          <w:lang w:val="en-US"/>
        </w:rPr>
        <w:t>.</w:t>
      </w:r>
    </w:p>
    <w:p w14:paraId="2CA9DAB3" w14:textId="77777777" w:rsidR="00103ED1" w:rsidRPr="000B7FA6" w:rsidRDefault="00103ED1" w:rsidP="00103ED1">
      <w:pPr>
        <w:tabs>
          <w:tab w:val="left" w:pos="4856"/>
        </w:tabs>
        <w:spacing w:line="480" w:lineRule="auto"/>
        <w:ind w:firstLine="720"/>
        <w:jc w:val="both"/>
        <w:rPr>
          <w:rFonts w:ascii="Times New Roman" w:hAnsi="Times New Roman" w:cs="Times New Roman"/>
          <w:color w:val="000000" w:themeColor="text1"/>
          <w:sz w:val="24"/>
          <w:szCs w:val="24"/>
          <w:lang w:val="en-US"/>
        </w:rPr>
        <w:sectPr w:rsidR="00103ED1" w:rsidRPr="000B7FA6" w:rsidSect="00AC1DC7">
          <w:pgSz w:w="12240" w:h="15840"/>
          <w:pgMar w:top="1440" w:right="1440" w:bottom="1440" w:left="1440" w:header="720" w:footer="720" w:gutter="0"/>
          <w:cols w:space="720"/>
          <w:docGrid w:linePitch="360"/>
        </w:sectPr>
      </w:pPr>
    </w:p>
    <w:p w14:paraId="77FFD41F" w14:textId="78605043" w:rsidR="002D36AF" w:rsidRPr="008E55EB" w:rsidRDefault="003E020B" w:rsidP="003E020B">
      <w:pPr>
        <w:pStyle w:val="APALevel1"/>
        <w:rPr>
          <w:shd w:val="clear" w:color="auto" w:fill="FFFFFF"/>
        </w:rPr>
      </w:pPr>
      <w:r w:rsidRPr="004C46FF">
        <w:rPr>
          <w:noProof/>
          <w:u w:val="single"/>
        </w:rPr>
        <w:lastRenderedPageBreak/>
        <mc:AlternateContent>
          <mc:Choice Requires="wps">
            <w:drawing>
              <wp:anchor distT="0" distB="0" distL="114300" distR="114300" simplePos="0" relativeHeight="251663360" behindDoc="0" locked="0" layoutInCell="1" allowOverlap="1" wp14:anchorId="79FF5301" wp14:editId="372597A6">
                <wp:simplePos x="0" y="0"/>
                <wp:positionH relativeFrom="column">
                  <wp:posOffset>571500</wp:posOffset>
                </wp:positionH>
                <wp:positionV relativeFrom="paragraph">
                  <wp:posOffset>5715000</wp:posOffset>
                </wp:positionV>
                <wp:extent cx="3543300" cy="342900"/>
                <wp:effectExtent l="0" t="0" r="0" b="12700"/>
                <wp:wrapSquare wrapText="bothSides"/>
                <wp:docPr id="6" name="Text Box 6"/>
                <wp:cNvGraphicFramePr/>
                <a:graphic xmlns:a="http://schemas.openxmlformats.org/drawingml/2006/main">
                  <a:graphicData uri="http://schemas.microsoft.com/office/word/2010/wordprocessingShape">
                    <wps:wsp>
                      <wps:cNvSpPr txBox="1"/>
                      <wps:spPr>
                        <a:xfrm>
                          <a:off x="0" y="0"/>
                          <a:ext cx="35433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13EC24" w14:textId="2C6965AA" w:rsidR="00650FB9" w:rsidRPr="003A6DB0" w:rsidRDefault="00650FB9" w:rsidP="002D36AF">
                            <w:pPr>
                              <w:spacing w:line="480" w:lineRule="auto"/>
                              <w:jc w:val="both"/>
                              <w:rPr>
                                <w:rFonts w:ascii="Times New Roman" w:hAnsi="Times New Roman" w:cs="Times New Roman"/>
                                <w:bCs/>
                                <w:i/>
                                <w:iCs/>
                                <w:sz w:val="24"/>
                                <w:szCs w:val="24"/>
                              </w:rPr>
                            </w:pPr>
                            <w:bookmarkStart w:id="36" w:name="Figure_7"/>
                            <w:r w:rsidRPr="003A6DB0">
                              <w:rPr>
                                <w:rFonts w:ascii="Times New Roman" w:hAnsi="Times New Roman" w:cs="Times New Roman"/>
                                <w:bCs/>
                                <w:iCs/>
                                <w:sz w:val="24"/>
                                <w:szCs w:val="24"/>
                              </w:rPr>
                              <w:t xml:space="preserve">Figure </w:t>
                            </w:r>
                            <w:bookmarkEnd w:id="36"/>
                            <w:r>
                              <w:rPr>
                                <w:rFonts w:ascii="Times New Roman" w:hAnsi="Times New Roman" w:cs="Times New Roman"/>
                                <w:bCs/>
                                <w:iCs/>
                                <w:sz w:val="24"/>
                                <w:szCs w:val="24"/>
                              </w:rPr>
                              <w:t>8</w:t>
                            </w:r>
                            <w:r w:rsidRPr="003A6DB0">
                              <w:rPr>
                                <w:rFonts w:ascii="Times New Roman" w:hAnsi="Times New Roman" w:cs="Times New Roman"/>
                                <w:bCs/>
                                <w:iCs/>
                                <w:sz w:val="24"/>
                                <w:szCs w:val="24"/>
                              </w:rPr>
                              <w:t>:</w:t>
                            </w:r>
                            <w:r w:rsidRPr="003A6DB0">
                              <w:rPr>
                                <w:rFonts w:ascii="Times New Roman" w:hAnsi="Times New Roman" w:cs="Times New Roman"/>
                                <w:bCs/>
                                <w:i/>
                                <w:iCs/>
                                <w:sz w:val="24"/>
                                <w:szCs w:val="24"/>
                              </w:rPr>
                              <w:t xml:space="preserve"> </w:t>
                            </w:r>
                            <w:r w:rsidRPr="003A6DB0">
                              <w:rPr>
                                <w:rFonts w:ascii="Times New Roman" w:eastAsia="Times New Roman" w:hAnsi="Times New Roman" w:cs="Times New Roman"/>
                                <w:color w:val="000000" w:themeColor="text1"/>
                                <w:sz w:val="24"/>
                                <w:szCs w:val="24"/>
                              </w:rPr>
                              <w:t>Outline of the Research Plan</w:t>
                            </w:r>
                          </w:p>
                          <w:p w14:paraId="3856E244" w14:textId="77777777" w:rsidR="00650FB9" w:rsidRDefault="00650FB9" w:rsidP="002D36AF">
                            <w:pPr>
                              <w:spacing w:line="480" w:lineRule="auto"/>
                              <w:jc w:val="both"/>
                            </w:pPr>
                            <w:r w:rsidRPr="00035BF0">
                              <w:rPr>
                                <w:rFonts w:ascii="Times New Roman" w:hAnsi="Times New Roman" w:cs="Times New Roman"/>
                                <w:bCs/>
                                <w:iCs/>
                              </w:rPr>
                              <w:t>ocess of This Dissertation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F5301" id="_x0000_t202" coordsize="21600,21600" o:spt="202" path="m,l,21600r21600,l21600,xe">
                <v:stroke joinstyle="miter"/>
                <v:path gradientshapeok="t" o:connecttype="rect"/>
              </v:shapetype>
              <v:shape id="Text Box 6" o:spid="_x0000_s1026" type="#_x0000_t202" style="position:absolute;left:0;text-align:left;margin-left:45pt;margin-top:450pt;width:27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" filled="f" stroked="f">
                <v:textbox>
                  <w:txbxContent>
                    <w:p w14:paraId="1513EC24" w14:textId="2C6965AA" w:rsidR="00650FB9" w:rsidRPr="003A6DB0" w:rsidRDefault="00650FB9" w:rsidP="002D36AF">
                      <w:pPr>
                        <w:spacing w:line="480" w:lineRule="auto"/>
                        <w:jc w:val="both"/>
                        <w:rPr>
                          <w:rFonts w:ascii="Times New Roman" w:hAnsi="Times New Roman" w:cs="Times New Roman"/>
                          <w:bCs/>
                          <w:i/>
                          <w:iCs/>
                          <w:sz w:val="24"/>
                          <w:szCs w:val="24"/>
                        </w:rPr>
                      </w:pPr>
                      <w:bookmarkStart w:id="37" w:name="Figure_7"/>
                      <w:r w:rsidRPr="003A6DB0">
                        <w:rPr>
                          <w:rFonts w:ascii="Times New Roman" w:hAnsi="Times New Roman" w:cs="Times New Roman"/>
                          <w:bCs/>
                          <w:iCs/>
                          <w:sz w:val="24"/>
                          <w:szCs w:val="24"/>
                        </w:rPr>
                        <w:t xml:space="preserve">Figure </w:t>
                      </w:r>
                      <w:bookmarkEnd w:id="37"/>
                      <w:r>
                        <w:rPr>
                          <w:rFonts w:ascii="Times New Roman" w:hAnsi="Times New Roman" w:cs="Times New Roman"/>
                          <w:bCs/>
                          <w:iCs/>
                          <w:sz w:val="24"/>
                          <w:szCs w:val="24"/>
                        </w:rPr>
                        <w:t>8</w:t>
                      </w:r>
                      <w:r w:rsidRPr="003A6DB0">
                        <w:rPr>
                          <w:rFonts w:ascii="Times New Roman" w:hAnsi="Times New Roman" w:cs="Times New Roman"/>
                          <w:bCs/>
                          <w:iCs/>
                          <w:sz w:val="24"/>
                          <w:szCs w:val="24"/>
                        </w:rPr>
                        <w:t>:</w:t>
                      </w:r>
                      <w:r w:rsidRPr="003A6DB0">
                        <w:rPr>
                          <w:rFonts w:ascii="Times New Roman" w:hAnsi="Times New Roman" w:cs="Times New Roman"/>
                          <w:bCs/>
                          <w:i/>
                          <w:iCs/>
                          <w:sz w:val="24"/>
                          <w:szCs w:val="24"/>
                        </w:rPr>
                        <w:t xml:space="preserve"> </w:t>
                      </w:r>
                      <w:r w:rsidRPr="003A6DB0">
                        <w:rPr>
                          <w:rFonts w:ascii="Times New Roman" w:eastAsia="Times New Roman" w:hAnsi="Times New Roman" w:cs="Times New Roman"/>
                          <w:color w:val="000000" w:themeColor="text1"/>
                          <w:sz w:val="24"/>
                          <w:szCs w:val="24"/>
                        </w:rPr>
                        <w:t>Outline of the Research Plan</w:t>
                      </w:r>
                    </w:p>
                    <w:p w14:paraId="3856E244" w14:textId="77777777" w:rsidR="00650FB9" w:rsidRDefault="00650FB9" w:rsidP="002D36AF">
                      <w:pPr>
                        <w:spacing w:line="480" w:lineRule="auto"/>
                        <w:jc w:val="both"/>
                      </w:pPr>
                      <w:r w:rsidRPr="00035BF0">
                        <w:rPr>
                          <w:rFonts w:ascii="Times New Roman" w:hAnsi="Times New Roman" w:cs="Times New Roman"/>
                          <w:bCs/>
                          <w:iCs/>
                        </w:rPr>
                        <w:t>ocess of This Dissertation</w:t>
                      </w:r>
                    </w:p>
                  </w:txbxContent>
                </v:textbox>
                <w10:wrap type="square"/>
              </v:shape>
            </w:pict>
          </mc:Fallback>
        </mc:AlternateContent>
      </w:r>
      <w:r w:rsidRPr="004C46FF">
        <w:rPr>
          <w:noProof/>
        </w:rPr>
        <mc:AlternateContent>
          <mc:Choice Requires="wpg">
            <w:drawing>
              <wp:inline distT="0" distB="0" distL="0" distR="0" wp14:anchorId="180BF220" wp14:editId="2CB32656">
                <wp:extent cx="8229600" cy="5473699"/>
                <wp:effectExtent l="0" t="0" r="19050" b="13335"/>
                <wp:docPr id="192" name="Group 192"/>
                <wp:cNvGraphicFramePr/>
                <a:graphic xmlns:a="http://schemas.openxmlformats.org/drawingml/2006/main">
                  <a:graphicData uri="http://schemas.microsoft.com/office/word/2010/wordprocessingGroup">
                    <wpg:wgp>
                      <wpg:cNvGrpSpPr/>
                      <wpg:grpSpPr>
                        <a:xfrm>
                          <a:off x="0" y="0"/>
                          <a:ext cx="8229600" cy="5473699"/>
                          <a:chOff x="0" y="-20761"/>
                          <a:chExt cx="9211310" cy="5879700"/>
                        </a:xfrm>
                      </wpg:grpSpPr>
                      <wps:wsp>
                        <wps:cNvPr id="211" name="Text Box 2"/>
                        <wps:cNvSpPr txBox="1">
                          <a:spLocks noChangeArrowheads="1"/>
                        </wps:cNvSpPr>
                        <wps:spPr bwMode="auto">
                          <a:xfrm>
                            <a:off x="8191500" y="9526"/>
                            <a:ext cx="1019810" cy="5836971"/>
                          </a:xfrm>
                          <a:prstGeom prst="rect">
                            <a:avLst/>
                          </a:prstGeom>
                          <a:solidFill>
                            <a:srgbClr val="FFFFFF"/>
                          </a:solidFill>
                          <a:ln w="9525">
                            <a:solidFill>
                              <a:srgbClr val="000000"/>
                            </a:solidFill>
                            <a:miter lim="800000"/>
                            <a:headEnd/>
                            <a:tailEnd/>
                          </a:ln>
                        </wps:spPr>
                        <wps:txbx>
                          <w:txbxContent>
                            <w:p w14:paraId="5FD84D93" w14:textId="77777777" w:rsidR="00650FB9" w:rsidRDefault="00650FB9" w:rsidP="003E020B">
                              <w:pPr>
                                <w:jc w:val="center"/>
                                <w:rPr>
                                  <w:rFonts w:hAnsi="Calibri"/>
                                  <w:color w:val="000000" w:themeColor="dark1"/>
                                  <w:kern w:val="24"/>
                                  <w:sz w:val="36"/>
                                  <w:szCs w:val="36"/>
                                </w:rPr>
                              </w:pPr>
                            </w:p>
                            <w:p w14:paraId="0824F73E" w14:textId="77777777" w:rsidR="00650FB9" w:rsidRDefault="00650FB9" w:rsidP="003E020B">
                              <w:pPr>
                                <w:jc w:val="center"/>
                                <w:rPr>
                                  <w:rFonts w:hAnsi="Calibri"/>
                                  <w:color w:val="000000" w:themeColor="dark1"/>
                                  <w:kern w:val="24"/>
                                  <w:sz w:val="36"/>
                                  <w:szCs w:val="36"/>
                                </w:rPr>
                              </w:pPr>
                            </w:p>
                            <w:p w14:paraId="0D2DBC26" w14:textId="77777777" w:rsidR="00650FB9" w:rsidRDefault="00650FB9" w:rsidP="003E020B">
                              <w:pPr>
                                <w:jc w:val="center"/>
                                <w:rPr>
                                  <w:rFonts w:hAnsi="Calibri"/>
                                  <w:color w:val="000000" w:themeColor="dark1"/>
                                  <w:kern w:val="24"/>
                                  <w:sz w:val="36"/>
                                  <w:szCs w:val="36"/>
                                </w:rPr>
                              </w:pPr>
                            </w:p>
                            <w:p w14:paraId="2E97C13E" w14:textId="77777777" w:rsidR="00650FB9" w:rsidRDefault="00650FB9" w:rsidP="003E020B">
                              <w:pPr>
                                <w:jc w:val="center"/>
                                <w:rPr>
                                  <w:rFonts w:hAnsi="Calibri"/>
                                  <w:color w:val="000000" w:themeColor="dark1"/>
                                  <w:kern w:val="24"/>
                                  <w:sz w:val="36"/>
                                  <w:szCs w:val="36"/>
                                </w:rPr>
                              </w:pPr>
                            </w:p>
                            <w:p w14:paraId="0EDD2D49" w14:textId="77777777" w:rsidR="00650FB9" w:rsidRDefault="00650FB9" w:rsidP="003E020B">
                              <w:pPr>
                                <w:jc w:val="center"/>
                                <w:rPr>
                                  <w:rFonts w:hAnsi="Calibri"/>
                                  <w:color w:val="000000" w:themeColor="dark1"/>
                                  <w:kern w:val="24"/>
                                  <w:sz w:val="36"/>
                                  <w:szCs w:val="36"/>
                                </w:rPr>
                              </w:pPr>
                            </w:p>
                            <w:p w14:paraId="561F011E" w14:textId="77777777" w:rsidR="00650FB9" w:rsidRDefault="00650FB9" w:rsidP="003E020B">
                              <w:pPr>
                                <w:jc w:val="center"/>
                                <w:rPr>
                                  <w:rFonts w:hAnsi="Calibri"/>
                                  <w:color w:val="000000" w:themeColor="dark1"/>
                                  <w:kern w:val="24"/>
                                  <w:sz w:val="36"/>
                                  <w:szCs w:val="36"/>
                                </w:rPr>
                              </w:pPr>
                            </w:p>
                            <w:p w14:paraId="7E7AAD31" w14:textId="77777777" w:rsidR="00650FB9" w:rsidRDefault="00650FB9" w:rsidP="003E020B">
                              <w:pPr>
                                <w:jc w:val="center"/>
                                <w:rPr>
                                  <w:rFonts w:hAnsi="Calibri"/>
                                  <w:color w:val="000000" w:themeColor="dark1"/>
                                  <w:kern w:val="24"/>
                                  <w:sz w:val="36"/>
                                  <w:szCs w:val="36"/>
                                </w:rPr>
                              </w:pPr>
                            </w:p>
                            <w:p w14:paraId="43533413" w14:textId="77777777" w:rsidR="00650FB9" w:rsidRDefault="00650FB9" w:rsidP="003E020B">
                              <w:pPr>
                                <w:jc w:val="center"/>
                                <w:rPr>
                                  <w:rFonts w:hAnsi="Calibri"/>
                                  <w:color w:val="000000" w:themeColor="dark1"/>
                                  <w:kern w:val="24"/>
                                  <w:sz w:val="36"/>
                                  <w:szCs w:val="36"/>
                                </w:rPr>
                              </w:pPr>
                            </w:p>
                            <w:p w14:paraId="6A019FBB" w14:textId="77777777" w:rsidR="00650FB9" w:rsidRPr="009D0DC3" w:rsidRDefault="00650FB9" w:rsidP="003E020B">
                              <w:pPr>
                                <w:jc w:val="center"/>
                                <w:rPr>
                                  <w:rFonts w:ascii="Times New Roman" w:hAnsi="Times New Roman" w:cs="Times New Roman"/>
                                  <w:color w:val="000000" w:themeColor="dark1"/>
                                  <w:kern w:val="24"/>
                                  <w:sz w:val="36"/>
                                  <w:szCs w:val="36"/>
                                </w:rPr>
                              </w:pPr>
                              <w:r w:rsidRPr="009D0DC3">
                                <w:rPr>
                                  <w:rFonts w:ascii="Times New Roman" w:hAnsi="Times New Roman" w:cs="Times New Roman"/>
                                  <w:color w:val="000000" w:themeColor="dark1"/>
                                  <w:kern w:val="24"/>
                                  <w:sz w:val="36"/>
                                  <w:szCs w:val="36"/>
                                </w:rPr>
                                <w:t>Step 4</w:t>
                              </w:r>
                            </w:p>
                            <w:p w14:paraId="5B59B92D" w14:textId="77777777" w:rsidR="00650FB9" w:rsidRPr="009D0DC3" w:rsidRDefault="00650FB9" w:rsidP="003E020B">
                              <w:pPr>
                                <w:jc w:val="center"/>
                                <w:rPr>
                                  <w:rFonts w:ascii="Times New Roman" w:hAnsi="Times New Roman" w:cs="Times New Roman"/>
                                  <w:color w:val="000000" w:themeColor="dark1"/>
                                  <w:kern w:val="24"/>
                                  <w:szCs w:val="26"/>
                                </w:rPr>
                              </w:pPr>
                              <w:r w:rsidRPr="009D0DC3">
                                <w:rPr>
                                  <w:rFonts w:ascii="Times New Roman" w:hAnsi="Times New Roman" w:cs="Times New Roman"/>
                                  <w:color w:val="000000" w:themeColor="dark1"/>
                                  <w:kern w:val="24"/>
                                  <w:szCs w:val="26"/>
                                </w:rPr>
                                <w:t>Conclusion and Recommendations</w:t>
                              </w:r>
                            </w:p>
                            <w:p w14:paraId="1C21D0F0" w14:textId="77777777" w:rsidR="00650FB9" w:rsidRPr="00CE56FB" w:rsidRDefault="00650FB9" w:rsidP="003E020B">
                              <w:pPr>
                                <w:rPr>
                                  <w:sz w:val="26"/>
                                  <w:szCs w:val="26"/>
                                </w:rPr>
                              </w:pPr>
                            </w:p>
                          </w:txbxContent>
                        </wps:txbx>
                        <wps:bodyPr rot="0" vert="horz" wrap="square" lIns="91440" tIns="45720" rIns="91440" bIns="45720" anchor="t" anchorCtr="0">
                          <a:noAutofit/>
                        </wps:bodyPr>
                      </wps:wsp>
                      <wpg:grpSp>
                        <wpg:cNvPr id="212" name="Group 212"/>
                        <wpg:cNvGrpSpPr/>
                        <wpg:grpSpPr>
                          <a:xfrm>
                            <a:off x="0" y="-20761"/>
                            <a:ext cx="8173458" cy="5879700"/>
                            <a:chOff x="0" y="-20761"/>
                            <a:chExt cx="8173458" cy="5879700"/>
                          </a:xfrm>
                        </wpg:grpSpPr>
                        <wpg:grpSp>
                          <wpg:cNvPr id="213" name="Group 213"/>
                          <wpg:cNvGrpSpPr/>
                          <wpg:grpSpPr>
                            <a:xfrm>
                              <a:off x="0" y="-20761"/>
                              <a:ext cx="8147384" cy="2933029"/>
                              <a:chOff x="0" y="-20761"/>
                              <a:chExt cx="8147384" cy="2933029"/>
                            </a:xfrm>
                          </wpg:grpSpPr>
                          <wps:wsp>
                            <wps:cNvPr id="214" name="Down Arrow 214"/>
                            <wps:cNvSpPr/>
                            <wps:spPr>
                              <a:xfrm>
                                <a:off x="1473810" y="805372"/>
                                <a:ext cx="491270" cy="481866"/>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Down Arrow 215"/>
                            <wps:cNvSpPr/>
                            <wps:spPr>
                              <a:xfrm>
                                <a:off x="4349785" y="825043"/>
                                <a:ext cx="491270" cy="38022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6" name="Group 216"/>
                            <wpg:cNvGrpSpPr/>
                            <wpg:grpSpPr>
                              <a:xfrm>
                                <a:off x="76200" y="-20761"/>
                                <a:ext cx="8071184" cy="723026"/>
                                <a:chOff x="0" y="-20761"/>
                                <a:chExt cx="8071184" cy="723026"/>
                              </a:xfrm>
                            </wpg:grpSpPr>
                            <wps:wsp>
                              <wps:cNvPr id="218" name="Text Box 2"/>
                              <wps:cNvSpPr txBox="1">
                                <a:spLocks noChangeArrowheads="1"/>
                              </wps:cNvSpPr>
                              <wps:spPr bwMode="auto">
                                <a:xfrm>
                                  <a:off x="812783" y="1"/>
                                  <a:ext cx="1531205" cy="697593"/>
                                </a:xfrm>
                                <a:prstGeom prst="rect">
                                  <a:avLst/>
                                </a:prstGeom>
                                <a:solidFill>
                                  <a:srgbClr val="FFFFFF"/>
                                </a:solidFill>
                                <a:ln w="9525">
                                  <a:solidFill>
                                    <a:srgbClr val="000000"/>
                                  </a:solidFill>
                                  <a:miter lim="800000"/>
                                  <a:headEnd/>
                                  <a:tailEnd/>
                                </a:ln>
                              </wps:spPr>
                              <wps:txbx>
                                <w:txbxContent>
                                  <w:p w14:paraId="585935A4" w14:textId="77777777" w:rsidR="00650FB9" w:rsidRPr="009D0DC3" w:rsidRDefault="00650FB9" w:rsidP="003E020B">
                                    <w:pPr>
                                      <w:spacing w:after="0"/>
                                      <w:jc w:val="center"/>
                                      <w:rPr>
                                        <w:rFonts w:ascii="Times New Roman" w:hAnsi="Times New Roman" w:cs="Times New Roman"/>
                                      </w:rPr>
                                    </w:pPr>
                                    <w:r>
                                      <w:t xml:space="preserve"> </w:t>
                                    </w:r>
                                    <w:r w:rsidRPr="009D0DC3">
                                      <w:rPr>
                                        <w:rFonts w:ascii="Times New Roman" w:hAnsi="Times New Roman" w:cs="Times New Roman"/>
                                        <w:color w:val="000000" w:themeColor="dark1"/>
                                        <w:kern w:val="24"/>
                                        <w:sz w:val="36"/>
                                        <w:szCs w:val="36"/>
                                      </w:rPr>
                                      <w:t>Step 1</w:t>
                                    </w:r>
                                  </w:p>
                                  <w:p w14:paraId="716BC617" w14:textId="77777777" w:rsidR="00650FB9" w:rsidRPr="00ED0A5B" w:rsidRDefault="00650FB9" w:rsidP="003E020B">
                                    <w:pPr>
                                      <w:jc w:val="center"/>
                                      <w:rPr>
                                        <w:rFonts w:ascii="Times New Roman" w:eastAsia="Times New Roman" w:hAnsi="Times New Roman" w:cs="Times New Roman"/>
                                      </w:rPr>
                                    </w:pPr>
                                    <w:r w:rsidRPr="009D0DC3">
                                      <w:rPr>
                                        <w:rFonts w:ascii="Times New Roman" w:hAnsi="Times New Roman" w:cs="Times New Roman"/>
                                        <w:color w:val="000000" w:themeColor="dark1"/>
                                        <w:kern w:val="24"/>
                                        <w:szCs w:val="28"/>
                                      </w:rPr>
                                      <w:t>Literature review</w:t>
                                    </w:r>
                                  </w:p>
                                  <w:p w14:paraId="4E9B67AD" w14:textId="77777777" w:rsidR="00650FB9" w:rsidRPr="004E1DBB" w:rsidRDefault="00650FB9" w:rsidP="003E020B"/>
                                </w:txbxContent>
                              </wps:txbx>
                              <wps:bodyPr rot="0" vert="horz" wrap="square" lIns="91440" tIns="45720" rIns="91440" bIns="45720" anchor="t" anchorCtr="0">
                                <a:noAutofit/>
                              </wps:bodyPr>
                            </wps:wsp>
                            <wps:wsp>
                              <wps:cNvPr id="219" name="Text Box 2"/>
                              <wps:cNvSpPr txBox="1">
                                <a:spLocks noChangeArrowheads="1"/>
                              </wps:cNvSpPr>
                              <wps:spPr bwMode="auto">
                                <a:xfrm>
                                  <a:off x="3739540" y="1"/>
                                  <a:ext cx="1225550" cy="702263"/>
                                </a:xfrm>
                                <a:prstGeom prst="rect">
                                  <a:avLst/>
                                </a:prstGeom>
                                <a:solidFill>
                                  <a:srgbClr val="FFFFFF"/>
                                </a:solidFill>
                                <a:ln w="9525">
                                  <a:solidFill>
                                    <a:srgbClr val="000000"/>
                                  </a:solidFill>
                                  <a:miter lim="800000"/>
                                  <a:headEnd/>
                                  <a:tailEnd/>
                                </a:ln>
                              </wps:spPr>
                              <wps:txbx>
                                <w:txbxContent>
                                  <w:p w14:paraId="3AE5337C" w14:textId="77777777" w:rsidR="00650FB9" w:rsidRPr="00ED0A5B" w:rsidRDefault="00650FB9" w:rsidP="0090088A">
                                    <w:pPr>
                                      <w:spacing w:after="0"/>
                                      <w:jc w:val="center"/>
                                      <w:rPr>
                                        <w:rFonts w:ascii="Times New Roman" w:eastAsia="Times New Roman" w:hAnsi="Times New Roman" w:cs="Times New Roman"/>
                                      </w:rPr>
                                    </w:pPr>
                                    <w:r w:rsidRPr="009D0DC3">
                                      <w:rPr>
                                        <w:rFonts w:ascii="Times New Roman" w:hAnsi="Times New Roman" w:cs="Times New Roman"/>
                                        <w:color w:val="000000" w:themeColor="dark1"/>
                                        <w:kern w:val="24"/>
                                        <w:sz w:val="36"/>
                                        <w:szCs w:val="36"/>
                                      </w:rPr>
                                      <w:t>Step 2</w:t>
                                    </w:r>
                                  </w:p>
                                  <w:p w14:paraId="05F4FB82" w14:textId="77777777" w:rsidR="00650FB9" w:rsidRPr="00ED0A5B" w:rsidRDefault="00650FB9" w:rsidP="0090088A">
                                    <w:pPr>
                                      <w:spacing w:after="0"/>
                                      <w:jc w:val="center"/>
                                      <w:rPr>
                                        <w:rFonts w:ascii="Times New Roman" w:eastAsia="Times New Roman" w:hAnsi="Times New Roman" w:cs="Times New Roman"/>
                                      </w:rPr>
                                    </w:pPr>
                                    <w:r w:rsidRPr="009D0DC3">
                                      <w:rPr>
                                        <w:rFonts w:ascii="Times New Roman" w:hAnsi="Times New Roman" w:cs="Times New Roman"/>
                                        <w:color w:val="000000" w:themeColor="dark1"/>
                                        <w:kern w:val="24"/>
                                        <w:szCs w:val="28"/>
                                      </w:rPr>
                                      <w:t>Main Study</w:t>
                                    </w:r>
                                  </w:p>
                                  <w:p w14:paraId="22616D70" w14:textId="77777777" w:rsidR="00650FB9" w:rsidRDefault="00650FB9" w:rsidP="003E020B"/>
                                </w:txbxContent>
                              </wps:txbx>
                              <wps:bodyPr rot="0" vert="horz" wrap="square" lIns="91440" tIns="45720" rIns="91440" bIns="45720" anchor="t" anchorCtr="0">
                                <a:noAutofit/>
                              </wps:bodyPr>
                            </wps:wsp>
                            <wps:wsp>
                              <wps:cNvPr id="220" name="Text Box 2"/>
                              <wps:cNvSpPr txBox="1">
                                <a:spLocks noChangeArrowheads="1"/>
                              </wps:cNvSpPr>
                              <wps:spPr bwMode="auto">
                                <a:xfrm>
                                  <a:off x="6064673" y="-20761"/>
                                  <a:ext cx="1473461" cy="723026"/>
                                </a:xfrm>
                                <a:prstGeom prst="rect">
                                  <a:avLst/>
                                </a:prstGeom>
                                <a:solidFill>
                                  <a:srgbClr val="FFFFFF"/>
                                </a:solidFill>
                                <a:ln w="9525">
                                  <a:solidFill>
                                    <a:srgbClr val="000000"/>
                                  </a:solidFill>
                                  <a:miter lim="800000"/>
                                  <a:headEnd/>
                                  <a:tailEnd/>
                                </a:ln>
                              </wps:spPr>
                              <wps:txbx>
                                <w:txbxContent>
                                  <w:p w14:paraId="0EB038E8" w14:textId="77777777" w:rsidR="00650FB9" w:rsidRPr="00ED0A5B" w:rsidRDefault="00650FB9" w:rsidP="0090088A">
                                    <w:pPr>
                                      <w:spacing w:after="0"/>
                                      <w:jc w:val="center"/>
                                      <w:rPr>
                                        <w:rFonts w:ascii="Times New Roman" w:eastAsia="Times New Roman" w:hAnsi="Times New Roman" w:cs="Times New Roman"/>
                                      </w:rPr>
                                    </w:pPr>
                                    <w:r>
                                      <w:rPr>
                                        <w:rFonts w:hAnsi="Calibri"/>
                                        <w:color w:val="000000" w:themeColor="dark1"/>
                                        <w:kern w:val="24"/>
                                        <w:sz w:val="36"/>
                                        <w:szCs w:val="36"/>
                                      </w:rPr>
                                      <w:t xml:space="preserve"> </w:t>
                                    </w:r>
                                    <w:r w:rsidRPr="009D0DC3">
                                      <w:rPr>
                                        <w:rFonts w:ascii="Times New Roman" w:hAnsi="Times New Roman" w:cs="Times New Roman"/>
                                        <w:color w:val="000000" w:themeColor="dark1"/>
                                        <w:kern w:val="24"/>
                                        <w:sz w:val="36"/>
                                        <w:szCs w:val="36"/>
                                      </w:rPr>
                                      <w:t>Step 3</w:t>
                                    </w:r>
                                  </w:p>
                                  <w:p w14:paraId="1983E03E" w14:textId="77777777" w:rsidR="00650FB9" w:rsidRPr="00ED0A5B" w:rsidRDefault="00650FB9" w:rsidP="0090088A">
                                    <w:pPr>
                                      <w:spacing w:after="0"/>
                                      <w:jc w:val="center"/>
                                      <w:rPr>
                                        <w:rFonts w:ascii="Times New Roman" w:eastAsia="Times New Roman" w:hAnsi="Times New Roman" w:cs="Times New Roman"/>
                                      </w:rPr>
                                    </w:pPr>
                                    <w:r w:rsidRPr="009D0DC3">
                                      <w:rPr>
                                        <w:rFonts w:ascii="Times New Roman" w:hAnsi="Times New Roman" w:cs="Times New Roman"/>
                                        <w:color w:val="000000" w:themeColor="dark1"/>
                                        <w:kern w:val="24"/>
                                        <w:szCs w:val="28"/>
                                      </w:rPr>
                                      <w:t>Conceptual model</w:t>
                                    </w:r>
                                  </w:p>
                                  <w:p w14:paraId="733E7AB2" w14:textId="77777777" w:rsidR="00650FB9" w:rsidRDefault="00650FB9" w:rsidP="003E020B"/>
                                </w:txbxContent>
                              </wps:txbx>
                              <wps:bodyPr rot="0" vert="horz" wrap="square" lIns="91440" tIns="45720" rIns="91440" bIns="45720" anchor="t" anchorCtr="0">
                                <a:noAutofit/>
                              </wps:bodyPr>
                            </wps:wsp>
                            <wps:wsp>
                              <wps:cNvPr id="221" name="Right Arrow 221"/>
                              <wps:cNvSpPr/>
                              <wps:spPr>
                                <a:xfrm>
                                  <a:off x="2536612" y="128729"/>
                                  <a:ext cx="1010652" cy="36322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ight Arrow 222"/>
                              <wps:cNvSpPr/>
                              <wps:spPr>
                                <a:xfrm>
                                  <a:off x="5076127" y="128729"/>
                                  <a:ext cx="935611" cy="36322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ight Arrow 223"/>
                              <wps:cNvSpPr/>
                              <wps:spPr>
                                <a:xfrm>
                                  <a:off x="7615642" y="95239"/>
                                  <a:ext cx="455542" cy="36322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Text Box 2"/>
                              <wps:cNvSpPr txBox="1">
                                <a:spLocks noChangeArrowheads="1"/>
                              </wps:cNvSpPr>
                              <wps:spPr bwMode="auto">
                                <a:xfrm>
                                  <a:off x="0" y="228600"/>
                                  <a:ext cx="781050" cy="371475"/>
                                </a:xfrm>
                                <a:prstGeom prst="rect">
                                  <a:avLst/>
                                </a:prstGeom>
                                <a:solidFill>
                                  <a:srgbClr val="FFFFFF"/>
                                </a:solidFill>
                                <a:ln w="9525">
                                  <a:noFill/>
                                  <a:miter lim="800000"/>
                                  <a:headEnd/>
                                  <a:tailEnd/>
                                </a:ln>
                              </wps:spPr>
                              <wps:txbx>
                                <w:txbxContent>
                                  <w:p w14:paraId="3EF5E624" w14:textId="77777777" w:rsidR="00650FB9" w:rsidRPr="000F7E44" w:rsidRDefault="00650FB9" w:rsidP="003E020B">
                                    <w:pPr>
                                      <w:rPr>
                                        <w:rFonts w:ascii="Times New Roman" w:hAnsi="Times New Roman" w:cs="Times New Roman"/>
                                        <w:sz w:val="20"/>
                                        <w:u w:val="single"/>
                                      </w:rPr>
                                    </w:pPr>
                                    <w:r w:rsidRPr="000F7E44">
                                      <w:rPr>
                                        <w:rFonts w:ascii="Times New Roman" w:hAnsi="Times New Roman" w:cs="Times New Roman"/>
                                        <w:sz w:val="20"/>
                                        <w:u w:val="single"/>
                                      </w:rPr>
                                      <w:t>Method</w:t>
                                    </w:r>
                                  </w:p>
                                </w:txbxContent>
                              </wps:txbx>
                              <wps:bodyPr rot="0" vert="horz" wrap="square" lIns="91440" tIns="45720" rIns="91440" bIns="45720" anchor="t" anchorCtr="0">
                                <a:noAutofit/>
                              </wps:bodyPr>
                            </wps:wsp>
                          </wpg:grpSp>
                          <wpg:grpSp>
                            <wpg:cNvPr id="225" name="Group 225"/>
                            <wpg:cNvGrpSpPr/>
                            <wpg:grpSpPr>
                              <a:xfrm>
                                <a:off x="0" y="1316155"/>
                                <a:ext cx="8087733" cy="1596113"/>
                                <a:chOff x="0" y="-93545"/>
                                <a:chExt cx="8087733" cy="1596113"/>
                              </a:xfrm>
                            </wpg:grpSpPr>
                            <wps:wsp>
                              <wps:cNvPr id="226" name="Text Box 2"/>
                              <wps:cNvSpPr txBox="1">
                                <a:spLocks noChangeArrowheads="1"/>
                              </wps:cNvSpPr>
                              <wps:spPr bwMode="auto">
                                <a:xfrm>
                                  <a:off x="875250" y="-93544"/>
                                  <a:ext cx="1871220" cy="1386864"/>
                                </a:xfrm>
                                <a:prstGeom prst="rect">
                                  <a:avLst/>
                                </a:prstGeom>
                                <a:solidFill>
                                  <a:srgbClr val="FFFFFF"/>
                                </a:solidFill>
                                <a:ln w="9525">
                                  <a:solidFill>
                                    <a:srgbClr val="000000"/>
                                  </a:solidFill>
                                  <a:miter lim="800000"/>
                                  <a:headEnd/>
                                  <a:tailEnd/>
                                </a:ln>
                              </wps:spPr>
                              <wps:txbx>
                                <w:txbxContent>
                                  <w:p w14:paraId="7A8AC712" w14:textId="77777777" w:rsidR="00650FB9" w:rsidRPr="004E1DBB" w:rsidRDefault="00650FB9" w:rsidP="004A56B3">
                                    <w:pPr>
                                      <w:numPr>
                                        <w:ilvl w:val="0"/>
                                        <w:numId w:val="1"/>
                                      </w:numPr>
                                      <w:ind w:left="284" w:hanging="284"/>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definitions &amp; cycle</w:t>
                                    </w:r>
                                    <w:r w:rsidRPr="004E1DBB">
                                      <w:rPr>
                                        <w:rFonts w:asciiTheme="majorBidi" w:hAnsiTheme="majorBidi" w:cstheme="majorBidi"/>
                                        <w:sz w:val="18"/>
                                        <w:szCs w:val="18"/>
                                      </w:rPr>
                                      <w:t xml:space="preserve"> of </w:t>
                                    </w:r>
                                    <w:r>
                                      <w:rPr>
                                        <w:rFonts w:asciiTheme="majorBidi" w:hAnsiTheme="majorBidi" w:cstheme="majorBidi"/>
                                        <w:sz w:val="18"/>
                                        <w:szCs w:val="18"/>
                                      </w:rPr>
                                      <w:t>career choice.</w:t>
                                    </w:r>
                                  </w:p>
                                  <w:p w14:paraId="3903EF22" w14:textId="77777777" w:rsidR="00650FB9" w:rsidRPr="004E1DBB" w:rsidRDefault="00650FB9" w:rsidP="004A56B3">
                                    <w:pPr>
                                      <w:numPr>
                                        <w:ilvl w:val="0"/>
                                        <w:numId w:val="1"/>
                                      </w:numPr>
                                      <w:ind w:left="284" w:hanging="284"/>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factors that influence</w:t>
                                    </w:r>
                                    <w:r w:rsidRPr="004E1DBB">
                                      <w:rPr>
                                        <w:rFonts w:asciiTheme="majorBidi" w:hAnsiTheme="majorBidi" w:cstheme="majorBidi"/>
                                        <w:sz w:val="18"/>
                                        <w:szCs w:val="18"/>
                                      </w:rPr>
                                      <w:t xml:space="preserve"> </w:t>
                                    </w:r>
                                    <w:r>
                                      <w:rPr>
                                        <w:rFonts w:asciiTheme="majorBidi" w:hAnsiTheme="majorBidi" w:cstheme="majorBidi"/>
                                        <w:sz w:val="18"/>
                                        <w:szCs w:val="18"/>
                                      </w:rPr>
                                      <w:t>career choice.</w:t>
                                    </w:r>
                                  </w:p>
                                  <w:p w14:paraId="66F9ACE9" w14:textId="77777777" w:rsidR="00650FB9" w:rsidRPr="004E1DBB" w:rsidRDefault="00650FB9" w:rsidP="004A56B3">
                                    <w:pPr>
                                      <w:numPr>
                                        <w:ilvl w:val="0"/>
                                        <w:numId w:val="1"/>
                                      </w:numPr>
                                      <w:ind w:left="284" w:hanging="284"/>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dominant theories in</w:t>
                                    </w:r>
                                    <w:r w:rsidRPr="004E1DBB">
                                      <w:rPr>
                                        <w:rFonts w:asciiTheme="majorBidi" w:hAnsiTheme="majorBidi" w:cstheme="majorBidi"/>
                                        <w:sz w:val="18"/>
                                        <w:szCs w:val="18"/>
                                      </w:rPr>
                                      <w:t xml:space="preserve"> </w:t>
                                    </w:r>
                                    <w:r>
                                      <w:rPr>
                                        <w:rFonts w:asciiTheme="majorBidi" w:hAnsiTheme="majorBidi" w:cstheme="majorBidi"/>
                                        <w:sz w:val="18"/>
                                        <w:szCs w:val="18"/>
                                      </w:rPr>
                                      <w:t>career choice.</w:t>
                                    </w:r>
                                  </w:p>
                                  <w:p w14:paraId="136B6461" w14:textId="77777777" w:rsidR="00650FB9" w:rsidRPr="004E1DBB" w:rsidRDefault="00650FB9" w:rsidP="003E020B">
                                    <w:pPr>
                                      <w:rPr>
                                        <w:rFonts w:asciiTheme="majorBidi" w:hAnsiTheme="majorBidi" w:cstheme="majorBidi"/>
                                        <w:sz w:val="18"/>
                                        <w:szCs w:val="18"/>
                                      </w:rPr>
                                    </w:pPr>
                                  </w:p>
                                </w:txbxContent>
                              </wps:txbx>
                              <wps:bodyPr rot="0" vert="horz" wrap="square" lIns="91440" tIns="45720" rIns="91440" bIns="45720" anchor="t" anchorCtr="0">
                                <a:noAutofit/>
                              </wps:bodyPr>
                            </wps:wsp>
                            <wps:wsp>
                              <wps:cNvPr id="227" name="Text Box 2"/>
                              <wps:cNvSpPr txBox="1">
                                <a:spLocks noChangeArrowheads="1"/>
                              </wps:cNvSpPr>
                              <wps:spPr bwMode="auto">
                                <a:xfrm>
                                  <a:off x="3198372" y="-93545"/>
                                  <a:ext cx="3070437" cy="1596113"/>
                                </a:xfrm>
                                <a:prstGeom prst="rect">
                                  <a:avLst/>
                                </a:prstGeom>
                                <a:solidFill>
                                  <a:srgbClr val="FFFFFF"/>
                                </a:solidFill>
                                <a:ln w="9525">
                                  <a:solidFill>
                                    <a:srgbClr val="000000"/>
                                  </a:solidFill>
                                  <a:miter lim="800000"/>
                                  <a:headEnd/>
                                  <a:tailEnd/>
                                </a:ln>
                              </wps:spPr>
                              <wps:txbx>
                                <w:txbxContent>
                                  <w:p w14:paraId="19F688C6" w14:textId="75E9C92E" w:rsidR="00650FB9" w:rsidRPr="009D0DC3" w:rsidRDefault="00650FB9" w:rsidP="004A56B3">
                                    <w:pPr>
                                      <w:numPr>
                                        <w:ilvl w:val="0"/>
                                        <w:numId w:val="2"/>
                                      </w:numPr>
                                      <w:ind w:left="426" w:hanging="284"/>
                                      <w:rPr>
                                        <w:rFonts w:ascii="Times New Roman" w:hAnsi="Times New Roman" w:cs="Times New Roman"/>
                                        <w:sz w:val="18"/>
                                        <w:szCs w:val="18"/>
                                      </w:rPr>
                                    </w:pPr>
                                    <w:r w:rsidRPr="009D0DC3">
                                      <w:rPr>
                                        <w:rFonts w:ascii="Times New Roman" w:hAnsi="Times New Roman" w:cs="Times New Roman"/>
                                        <w:sz w:val="18"/>
                                        <w:szCs w:val="18"/>
                                      </w:rPr>
                                      <w:t>Conduct a survey using a random sampl</w:t>
                                    </w:r>
                                    <w:r>
                                      <w:rPr>
                                        <w:rFonts w:ascii="Times New Roman" w:hAnsi="Times New Roman" w:cs="Times New Roman"/>
                                        <w:sz w:val="18"/>
                                        <w:szCs w:val="18"/>
                                      </w:rPr>
                                      <w:t>e</w:t>
                                    </w:r>
                                    <w:r w:rsidRPr="009D0DC3">
                                      <w:rPr>
                                        <w:rFonts w:ascii="Times New Roman" w:hAnsi="Times New Roman" w:cs="Times New Roman"/>
                                        <w:sz w:val="18"/>
                                        <w:szCs w:val="18"/>
                                      </w:rPr>
                                      <w:t xml:space="preserve"> of 1200 female Emirati undergraduate</w:t>
                                    </w:r>
                                    <w:r>
                                      <w:rPr>
                                        <w:rFonts w:ascii="Times New Roman" w:hAnsi="Times New Roman" w:cs="Times New Roman"/>
                                        <w:sz w:val="18"/>
                                        <w:szCs w:val="18"/>
                                      </w:rPr>
                                      <w:t>s</w:t>
                                    </w:r>
                                    <w:r w:rsidRPr="009D0DC3">
                                      <w:rPr>
                                        <w:rFonts w:ascii="Times New Roman" w:hAnsi="Times New Roman" w:cs="Times New Roman"/>
                                        <w:sz w:val="18"/>
                                        <w:szCs w:val="18"/>
                                      </w:rPr>
                                      <w:t xml:space="preserve"> in public and private universities.</w:t>
                                    </w:r>
                                  </w:p>
                                  <w:p w14:paraId="21E9DBDD" w14:textId="77777777" w:rsidR="00650FB9" w:rsidRPr="009D0DC3" w:rsidRDefault="00650FB9" w:rsidP="004A56B3">
                                    <w:pPr>
                                      <w:numPr>
                                        <w:ilvl w:val="0"/>
                                        <w:numId w:val="2"/>
                                      </w:numPr>
                                      <w:ind w:left="426" w:hanging="284"/>
                                      <w:rPr>
                                        <w:rFonts w:ascii="Times New Roman" w:hAnsi="Times New Roman" w:cs="Times New Roman"/>
                                        <w:sz w:val="18"/>
                                        <w:szCs w:val="18"/>
                                      </w:rPr>
                                    </w:pPr>
                                    <w:r w:rsidRPr="009D0DC3">
                                      <w:rPr>
                                        <w:rFonts w:ascii="Times New Roman" w:hAnsi="Times New Roman" w:cs="Times New Roman"/>
                                        <w:sz w:val="18"/>
                                        <w:szCs w:val="18"/>
                                      </w:rPr>
                                      <w:t>Presentation of results.</w:t>
                                    </w:r>
                                  </w:p>
                                  <w:p w14:paraId="23A46F26" w14:textId="24D7D60F" w:rsidR="00650FB9" w:rsidRPr="009D0DC3" w:rsidRDefault="00650FB9" w:rsidP="004A56B3">
                                    <w:pPr>
                                      <w:numPr>
                                        <w:ilvl w:val="0"/>
                                        <w:numId w:val="2"/>
                                      </w:numPr>
                                      <w:ind w:left="426" w:hanging="284"/>
                                      <w:rPr>
                                        <w:rFonts w:ascii="Times New Roman" w:hAnsi="Times New Roman" w:cs="Times New Roman"/>
                                        <w:sz w:val="18"/>
                                        <w:szCs w:val="18"/>
                                      </w:rPr>
                                    </w:pPr>
                                    <w:r w:rsidRPr="009D0DC3">
                                      <w:rPr>
                                        <w:rFonts w:ascii="Times New Roman" w:hAnsi="Times New Roman" w:cs="Times New Roman"/>
                                        <w:sz w:val="18"/>
                                        <w:szCs w:val="18"/>
                                      </w:rPr>
                                      <w:t>Statistical analysis to validate the model inferred from literature review and observe the relationships among latent variables.</w:t>
                                    </w:r>
                                  </w:p>
                                  <w:p w14:paraId="7648D1AE" w14:textId="77777777" w:rsidR="00650FB9" w:rsidRDefault="00650FB9" w:rsidP="003E020B"/>
                                </w:txbxContent>
                              </wps:txbx>
                              <wps:bodyPr rot="0" vert="horz" wrap="square" lIns="91440" tIns="45720" rIns="91440" bIns="45720" anchor="t" anchorCtr="0">
                                <a:noAutofit/>
                              </wps:bodyPr>
                            </wps:wsp>
                            <wps:wsp>
                              <wps:cNvPr id="228" name="Text Box 2"/>
                              <wps:cNvSpPr txBox="1">
                                <a:spLocks noChangeArrowheads="1"/>
                              </wps:cNvSpPr>
                              <wps:spPr bwMode="auto">
                                <a:xfrm>
                                  <a:off x="6908483" y="152011"/>
                                  <a:ext cx="784118" cy="1039095"/>
                                </a:xfrm>
                                <a:prstGeom prst="rect">
                                  <a:avLst/>
                                </a:prstGeom>
                                <a:solidFill>
                                  <a:srgbClr val="FFFFFF"/>
                                </a:solidFill>
                                <a:ln w="9525">
                                  <a:solidFill>
                                    <a:srgbClr val="000000"/>
                                  </a:solidFill>
                                  <a:miter lim="800000"/>
                                  <a:headEnd/>
                                  <a:tailEnd/>
                                </a:ln>
                              </wps:spPr>
                              <wps:txbx>
                                <w:txbxContent>
                                  <w:p w14:paraId="62A0E7FC" w14:textId="77777777" w:rsidR="00650FB9" w:rsidRPr="004E1DBB" w:rsidRDefault="00650FB9" w:rsidP="003E020B">
                                    <w:pPr>
                                      <w:jc w:val="center"/>
                                      <w:rPr>
                                        <w:rFonts w:asciiTheme="majorBidi" w:eastAsia="Times New Roman" w:hAnsiTheme="majorBidi" w:cstheme="majorBidi"/>
                                        <w:sz w:val="18"/>
                                        <w:szCs w:val="18"/>
                                      </w:rPr>
                                    </w:pPr>
                                    <w:r w:rsidRPr="004E1DBB">
                                      <w:rPr>
                                        <w:rFonts w:asciiTheme="majorBidi" w:hAnsiTheme="majorBidi" w:cstheme="majorBidi"/>
                                        <w:color w:val="000000" w:themeColor="dark1"/>
                                        <w:kern w:val="24"/>
                                        <w:sz w:val="18"/>
                                        <w:szCs w:val="18"/>
                                      </w:rPr>
                                      <w:t>Synthesis of data collection from survey</w:t>
                                    </w:r>
                                  </w:p>
                                  <w:p w14:paraId="51F09E6A" w14:textId="77777777" w:rsidR="00650FB9" w:rsidRDefault="00650FB9" w:rsidP="003E020B"/>
                                </w:txbxContent>
                              </wps:txbx>
                              <wps:bodyPr rot="0" vert="horz" wrap="square" lIns="91440" tIns="45720" rIns="91440" bIns="45720" anchor="t" anchorCtr="0">
                                <a:noAutofit/>
                              </wps:bodyPr>
                            </wps:wsp>
                            <wps:wsp>
                              <wps:cNvPr id="229" name="Right Arrow 229"/>
                              <wps:cNvSpPr/>
                              <wps:spPr>
                                <a:xfrm>
                                  <a:off x="2824802" y="392513"/>
                                  <a:ext cx="245635" cy="373386"/>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ight Arrow 230"/>
                              <wps:cNvSpPr/>
                              <wps:spPr>
                                <a:xfrm>
                                  <a:off x="6396743" y="397567"/>
                                  <a:ext cx="383805" cy="368334"/>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ight Arrow 25"/>
                              <wps:cNvSpPr/>
                              <wps:spPr>
                                <a:xfrm>
                                  <a:off x="7804027" y="428625"/>
                                  <a:ext cx="283706" cy="337275"/>
                                </a:xfrm>
                                <a:prstGeom prst="rightArrow">
                                  <a:avLst/>
                                </a:prstGeom>
                              </wps:spPr>
                              <wps:style>
                                <a:lnRef idx="2">
                                  <a:schemeClr val="dk1"/>
                                </a:lnRef>
                                <a:fillRef idx="1">
                                  <a:schemeClr val="lt1"/>
                                </a:fillRef>
                                <a:effectRef idx="0">
                                  <a:schemeClr val="dk1"/>
                                </a:effectRef>
                                <a:fontRef idx="minor">
                                  <a:schemeClr val="dk1"/>
                                </a:fontRef>
                              </wps:style>
                              <wps:bodyPr rtlCol="0" anchor="ctr"/>
                            </wps:wsp>
                            <wps:wsp>
                              <wps:cNvPr id="232" name="Text Box 2"/>
                              <wps:cNvSpPr txBox="1">
                                <a:spLocks noChangeArrowheads="1"/>
                              </wps:cNvSpPr>
                              <wps:spPr bwMode="auto">
                                <a:xfrm>
                                  <a:off x="0" y="47625"/>
                                  <a:ext cx="781050" cy="371475"/>
                                </a:xfrm>
                                <a:prstGeom prst="rect">
                                  <a:avLst/>
                                </a:prstGeom>
                                <a:solidFill>
                                  <a:srgbClr val="FFFFFF"/>
                                </a:solidFill>
                                <a:ln w="9525">
                                  <a:noFill/>
                                  <a:miter lim="800000"/>
                                  <a:headEnd/>
                                  <a:tailEnd/>
                                </a:ln>
                              </wps:spPr>
                              <wps:txbx>
                                <w:txbxContent>
                                  <w:p w14:paraId="16FA299E" w14:textId="77777777" w:rsidR="00650FB9" w:rsidRPr="000F7E44" w:rsidRDefault="00650FB9" w:rsidP="003E020B">
                                    <w:pPr>
                                      <w:rPr>
                                        <w:rFonts w:ascii="Times New Roman" w:hAnsi="Times New Roman" w:cs="Times New Roman"/>
                                        <w:sz w:val="20"/>
                                        <w:u w:val="single"/>
                                      </w:rPr>
                                    </w:pPr>
                                    <w:r w:rsidRPr="000F7E44">
                                      <w:rPr>
                                        <w:rFonts w:ascii="Times New Roman" w:hAnsi="Times New Roman" w:cs="Times New Roman"/>
                                        <w:sz w:val="20"/>
                                        <w:u w:val="single"/>
                                      </w:rPr>
                                      <w:t>Program</w:t>
                                    </w:r>
                                  </w:p>
                                </w:txbxContent>
                              </wps:txbx>
                              <wps:bodyPr rot="0" vert="horz" wrap="square" lIns="91440" tIns="45720" rIns="91440" bIns="45720" anchor="t" anchorCtr="0">
                                <a:noAutofit/>
                              </wps:bodyPr>
                            </wps:wsp>
                          </wpg:grpSp>
                        </wpg:grpSp>
                        <wpg:grpSp>
                          <wpg:cNvPr id="233" name="Group 233"/>
                          <wpg:cNvGrpSpPr/>
                          <wpg:grpSpPr>
                            <a:xfrm>
                              <a:off x="0" y="2831578"/>
                              <a:ext cx="8173458" cy="3027361"/>
                              <a:chOff x="-66675" y="107428"/>
                              <a:chExt cx="8173458" cy="3027361"/>
                            </a:xfrm>
                          </wpg:grpSpPr>
                          <wps:wsp>
                            <wps:cNvPr id="235" name="Text Box 2"/>
                            <wps:cNvSpPr txBox="1">
                              <a:spLocks noChangeArrowheads="1"/>
                            </wps:cNvSpPr>
                            <wps:spPr bwMode="auto">
                              <a:xfrm>
                                <a:off x="793047" y="493246"/>
                                <a:ext cx="2087897" cy="2641543"/>
                              </a:xfrm>
                              <a:prstGeom prst="rect">
                                <a:avLst/>
                              </a:prstGeom>
                              <a:solidFill>
                                <a:srgbClr val="FFFFFF"/>
                              </a:solidFill>
                              <a:ln w="9525">
                                <a:solidFill>
                                  <a:srgbClr val="000000"/>
                                </a:solidFill>
                                <a:miter lim="800000"/>
                                <a:headEnd/>
                                <a:tailEnd/>
                              </a:ln>
                            </wps:spPr>
                            <wps:txbx>
                              <w:txbxContent>
                                <w:p w14:paraId="161B5576" w14:textId="77777777" w:rsidR="00650FB9" w:rsidRPr="009D0DC3" w:rsidRDefault="00650FB9" w:rsidP="004A56B3">
                                  <w:pPr>
                                    <w:numPr>
                                      <w:ilvl w:val="0"/>
                                      <w:numId w:val="3"/>
                                    </w:numPr>
                                    <w:ind w:left="284" w:hanging="284"/>
                                    <w:rPr>
                                      <w:rFonts w:ascii="Times New Roman" w:hAnsi="Times New Roman" w:cs="Times New Roman"/>
                                      <w:sz w:val="18"/>
                                      <w:szCs w:val="18"/>
                                    </w:rPr>
                                  </w:pPr>
                                  <w:r w:rsidRPr="009D0DC3">
                                    <w:rPr>
                                      <w:rFonts w:ascii="Times New Roman" w:hAnsi="Times New Roman" w:cs="Times New Roman"/>
                                      <w:sz w:val="18"/>
                                      <w:szCs w:val="18"/>
                                    </w:rPr>
                                    <w:t>Establishing a problem statement, research objectives, research question, and research hypotheses</w:t>
                                  </w:r>
                                </w:p>
                                <w:p w14:paraId="31AA5926" w14:textId="77777777" w:rsidR="00650FB9" w:rsidRPr="009D0DC3" w:rsidRDefault="00650FB9" w:rsidP="004A56B3">
                                  <w:pPr>
                                    <w:numPr>
                                      <w:ilvl w:val="0"/>
                                      <w:numId w:val="3"/>
                                    </w:numPr>
                                    <w:ind w:left="284" w:hanging="284"/>
                                    <w:rPr>
                                      <w:rFonts w:ascii="Times New Roman" w:hAnsi="Times New Roman" w:cs="Times New Roman"/>
                                      <w:sz w:val="18"/>
                                      <w:szCs w:val="18"/>
                                    </w:rPr>
                                  </w:pPr>
                                  <w:r w:rsidRPr="009D0DC3">
                                    <w:rPr>
                                      <w:rFonts w:ascii="Times New Roman" w:hAnsi="Times New Roman" w:cs="Times New Roman"/>
                                      <w:sz w:val="18"/>
                                      <w:szCs w:val="18"/>
                                    </w:rPr>
                                    <w:t xml:space="preserve">Adopting a conceptual framework of the relationship between career choice variables </w:t>
                                  </w:r>
                                </w:p>
                                <w:p w14:paraId="6F2AD301" w14:textId="2D464D7A" w:rsidR="00650FB9" w:rsidRPr="009D0DC3" w:rsidRDefault="00650FB9" w:rsidP="004A56B3">
                                  <w:pPr>
                                    <w:numPr>
                                      <w:ilvl w:val="0"/>
                                      <w:numId w:val="3"/>
                                    </w:numPr>
                                    <w:ind w:left="284" w:hanging="284"/>
                                    <w:rPr>
                                      <w:rFonts w:ascii="Times New Roman" w:hAnsi="Times New Roman" w:cs="Times New Roman"/>
                                      <w:sz w:val="18"/>
                                      <w:szCs w:val="18"/>
                                    </w:rPr>
                                  </w:pPr>
                                  <w:r w:rsidRPr="009D0DC3">
                                    <w:rPr>
                                      <w:rFonts w:ascii="Times New Roman" w:hAnsi="Times New Roman" w:cs="Times New Roman"/>
                                      <w:sz w:val="18"/>
                                      <w:szCs w:val="18"/>
                                    </w:rPr>
                                    <w:t>Develop</w:t>
                                  </w:r>
                                  <w:r>
                                    <w:rPr>
                                      <w:rFonts w:ascii="Times New Roman" w:hAnsi="Times New Roman" w:cs="Times New Roman"/>
                                      <w:sz w:val="18"/>
                                      <w:szCs w:val="18"/>
                                    </w:rPr>
                                    <w:t>ing</w:t>
                                  </w:r>
                                  <w:r w:rsidRPr="009D0DC3">
                                    <w:rPr>
                                      <w:rFonts w:ascii="Times New Roman" w:hAnsi="Times New Roman" w:cs="Times New Roman"/>
                                      <w:sz w:val="18"/>
                                      <w:szCs w:val="18"/>
                                    </w:rPr>
                                    <w:t xml:space="preserve"> a methodology inc</w:t>
                                  </w:r>
                                  <w:r>
                                    <w:rPr>
                                      <w:rFonts w:ascii="Times New Roman" w:hAnsi="Times New Roman" w:cs="Times New Roman"/>
                                      <w:sz w:val="18"/>
                                      <w:szCs w:val="18"/>
                                    </w:rPr>
                                    <w:t>.</w:t>
                                  </w:r>
                                  <w:r w:rsidRPr="009D0DC3">
                                    <w:rPr>
                                      <w:rFonts w:ascii="Times New Roman" w:hAnsi="Times New Roman" w:cs="Times New Roman"/>
                                      <w:sz w:val="18"/>
                                      <w:szCs w:val="18"/>
                                    </w:rPr>
                                    <w:t xml:space="preserve"> quantitative method (survey).</w:t>
                                  </w:r>
                                </w:p>
                                <w:p w14:paraId="58EDC326" w14:textId="63C82B9D" w:rsidR="00650FB9" w:rsidRPr="009D0DC3" w:rsidRDefault="00650FB9" w:rsidP="009D0DC3">
                                  <w:pPr>
                                    <w:numPr>
                                      <w:ilvl w:val="0"/>
                                      <w:numId w:val="3"/>
                                    </w:numPr>
                                    <w:ind w:left="284" w:hanging="284"/>
                                    <w:rPr>
                                      <w:rFonts w:ascii="Times New Roman" w:hAnsi="Times New Roman" w:cs="Times New Roman"/>
                                      <w:sz w:val="18"/>
                                      <w:szCs w:val="18"/>
                                    </w:rPr>
                                  </w:pPr>
                                  <w:r w:rsidRPr="009D0DC3">
                                    <w:rPr>
                                      <w:rFonts w:ascii="Times New Roman" w:hAnsi="Times New Roman" w:cs="Times New Roman"/>
                                      <w:color w:val="000000" w:themeColor="dark1"/>
                                      <w:kern w:val="24"/>
                                      <w:sz w:val="18"/>
                                      <w:szCs w:val="18"/>
                                    </w:rPr>
                                    <w:t xml:space="preserve">Adopting a conceptual framework to determine factors </w:t>
                                  </w:r>
                                  <w:r>
                                    <w:rPr>
                                      <w:rFonts w:ascii="Times New Roman" w:hAnsi="Times New Roman" w:cs="Times New Roman"/>
                                      <w:color w:val="000000" w:themeColor="dark1"/>
                                      <w:kern w:val="24"/>
                                      <w:sz w:val="18"/>
                                      <w:szCs w:val="18"/>
                                    </w:rPr>
                                    <w:t>encouraging women to choose private sector</w:t>
                                  </w:r>
                                  <w:r w:rsidRPr="009D0DC3">
                                    <w:rPr>
                                      <w:rFonts w:ascii="Times New Roman" w:hAnsi="Times New Roman" w:cs="Times New Roman"/>
                                      <w:color w:val="000000" w:themeColor="dark1"/>
                                      <w:kern w:val="24"/>
                                      <w:sz w:val="18"/>
                                      <w:szCs w:val="18"/>
                                    </w:rPr>
                                    <w:t xml:space="preserve"> career</w:t>
                                  </w:r>
                                  <w:r>
                                    <w:rPr>
                                      <w:rFonts w:ascii="Times New Roman" w:hAnsi="Times New Roman" w:cs="Times New Roman"/>
                                      <w:color w:val="000000" w:themeColor="dark1"/>
                                      <w:kern w:val="24"/>
                                      <w:sz w:val="18"/>
                                      <w:szCs w:val="18"/>
                                    </w:rPr>
                                    <w:t>s</w:t>
                                  </w:r>
                                  <w:r w:rsidRPr="009D0DC3">
                                    <w:rPr>
                                      <w:rFonts w:ascii="Times New Roman" w:hAnsi="Times New Roman" w:cs="Times New Roman"/>
                                      <w:color w:val="000000" w:themeColor="dark1"/>
                                      <w:kern w:val="24"/>
                                      <w:sz w:val="18"/>
                                      <w:szCs w:val="18"/>
                                    </w:rPr>
                                    <w:t>.</w:t>
                                  </w:r>
                                </w:p>
                              </w:txbxContent>
                            </wps:txbx>
                            <wps:bodyPr rot="0" vert="horz" wrap="square" lIns="91440" tIns="45720" rIns="91440" bIns="45720" anchor="t" anchorCtr="0">
                              <a:noAutofit/>
                            </wps:bodyPr>
                          </wps:wsp>
                          <wps:wsp>
                            <wps:cNvPr id="236" name="Text Box 2"/>
                            <wps:cNvSpPr txBox="1">
                              <a:spLocks noChangeArrowheads="1"/>
                            </wps:cNvSpPr>
                            <wps:spPr bwMode="auto">
                              <a:xfrm>
                                <a:off x="3387566" y="584072"/>
                                <a:ext cx="2824802" cy="1243967"/>
                              </a:xfrm>
                              <a:prstGeom prst="rect">
                                <a:avLst/>
                              </a:prstGeom>
                              <a:solidFill>
                                <a:srgbClr val="FFFFFF"/>
                              </a:solidFill>
                              <a:ln w="9525">
                                <a:solidFill>
                                  <a:srgbClr val="000000"/>
                                </a:solidFill>
                                <a:miter lim="800000"/>
                                <a:headEnd/>
                                <a:tailEnd/>
                              </a:ln>
                            </wps:spPr>
                            <wps:txbx>
                              <w:txbxContent>
                                <w:p w14:paraId="34647753" w14:textId="0B7F1AF9" w:rsidR="00650FB9" w:rsidRPr="009D0DC3" w:rsidRDefault="00650FB9" w:rsidP="004A56B3">
                                  <w:pPr>
                                    <w:numPr>
                                      <w:ilvl w:val="0"/>
                                      <w:numId w:val="4"/>
                                    </w:numPr>
                                    <w:ind w:left="284" w:hanging="284"/>
                                    <w:rPr>
                                      <w:rFonts w:ascii="Times New Roman" w:hAnsi="Times New Roman" w:cs="Times New Roman"/>
                                      <w:sz w:val="18"/>
                                      <w:szCs w:val="18"/>
                                    </w:rPr>
                                  </w:pPr>
                                  <w:r w:rsidRPr="009D0DC3">
                                    <w:rPr>
                                      <w:rFonts w:ascii="Times New Roman" w:hAnsi="Times New Roman" w:cs="Times New Roman"/>
                                      <w:sz w:val="18"/>
                                      <w:szCs w:val="18"/>
                                    </w:rPr>
                                    <w:t>Assess the validity of the factors contributing to career choice adoption.</w:t>
                                  </w:r>
                                </w:p>
                                <w:p w14:paraId="0D4281EC" w14:textId="263A7F9A" w:rsidR="00650FB9" w:rsidRPr="009D0DC3" w:rsidRDefault="00650FB9" w:rsidP="004A56B3">
                                  <w:pPr>
                                    <w:numPr>
                                      <w:ilvl w:val="0"/>
                                      <w:numId w:val="4"/>
                                    </w:numPr>
                                    <w:ind w:left="284" w:hanging="284"/>
                                    <w:rPr>
                                      <w:rFonts w:ascii="Times New Roman" w:hAnsi="Times New Roman" w:cs="Times New Roman"/>
                                      <w:sz w:val="18"/>
                                      <w:szCs w:val="18"/>
                                    </w:rPr>
                                  </w:pPr>
                                  <w:r w:rsidRPr="009D0DC3">
                                    <w:rPr>
                                      <w:rFonts w:ascii="Times New Roman" w:hAnsi="Times New Roman" w:cs="Times New Roman"/>
                                      <w:sz w:val="18"/>
                                      <w:szCs w:val="18"/>
                                    </w:rPr>
                                    <w:t>Assess the validity of the model developed.</w:t>
                                  </w:r>
                                </w:p>
                                <w:p w14:paraId="4B7EFB3F" w14:textId="77777777" w:rsidR="00650FB9" w:rsidRPr="009D0DC3" w:rsidRDefault="00650FB9" w:rsidP="009D0DC3">
                                  <w:pPr>
                                    <w:numPr>
                                      <w:ilvl w:val="0"/>
                                      <w:numId w:val="4"/>
                                    </w:numPr>
                                    <w:ind w:left="284" w:hanging="284"/>
                                    <w:rPr>
                                      <w:rFonts w:ascii="Times New Roman" w:hAnsi="Times New Roman" w:cs="Times New Roman"/>
                                      <w:sz w:val="18"/>
                                      <w:szCs w:val="18"/>
                                    </w:rPr>
                                  </w:pPr>
                                  <w:r w:rsidRPr="009D0DC3">
                                    <w:rPr>
                                      <w:rFonts w:ascii="Times New Roman" w:hAnsi="Times New Roman" w:cs="Times New Roman"/>
                                      <w:sz w:val="18"/>
                                      <w:szCs w:val="18"/>
                                    </w:rPr>
                                    <w:t>Detailed analysis of the relationship between all identified variables</w:t>
                                  </w:r>
                                </w:p>
                                <w:p w14:paraId="617988C9" w14:textId="77777777" w:rsidR="00650FB9" w:rsidRPr="00CE56FB" w:rsidRDefault="00650FB9" w:rsidP="003E020B">
                                  <w:pPr>
                                    <w:numPr>
                                      <w:ilvl w:val="0"/>
                                      <w:numId w:val="4"/>
                                    </w:numPr>
                                    <w:rPr>
                                      <w:sz w:val="18"/>
                                      <w:szCs w:val="18"/>
                                    </w:rPr>
                                  </w:pPr>
                                  <w:r w:rsidRPr="00CE56FB">
                                    <w:rPr>
                                      <w:sz w:val="18"/>
                                      <w:szCs w:val="18"/>
                                    </w:rPr>
                                    <w:t xml:space="preserve">Conduct a descriptive </w:t>
                                  </w:r>
                                  <w:r>
                                    <w:rPr>
                                      <w:sz w:val="18"/>
                                      <w:szCs w:val="18"/>
                                    </w:rPr>
                                    <w:t>&amp; in-depth</w:t>
                                  </w:r>
                                  <w:r w:rsidRPr="00107E37">
                                    <w:rPr>
                                      <w:sz w:val="18"/>
                                      <w:szCs w:val="18"/>
                                    </w:rPr>
                                    <w:t xml:space="preserve"> </w:t>
                                  </w:r>
                                  <w:r w:rsidRPr="00CE56FB">
                                    <w:rPr>
                                      <w:sz w:val="18"/>
                                      <w:szCs w:val="18"/>
                                    </w:rPr>
                                    <w:t>analysis</w:t>
                                  </w:r>
                                </w:p>
                              </w:txbxContent>
                            </wps:txbx>
                            <wps:bodyPr rot="0" vert="horz" wrap="square" lIns="91440" tIns="45720" rIns="91440" bIns="45720" anchor="t" anchorCtr="0">
                              <a:noAutofit/>
                            </wps:bodyPr>
                          </wps:wsp>
                          <wps:wsp>
                            <wps:cNvPr id="237" name="Right Arrow 237"/>
                            <wps:cNvSpPr/>
                            <wps:spPr>
                              <a:xfrm>
                                <a:off x="6330067" y="904875"/>
                                <a:ext cx="291896" cy="38824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Text Box 2"/>
                            <wps:cNvSpPr txBox="1">
                              <a:spLocks noChangeArrowheads="1"/>
                            </wps:cNvSpPr>
                            <wps:spPr bwMode="auto">
                              <a:xfrm>
                                <a:off x="3372214" y="2132348"/>
                                <a:ext cx="2824802" cy="1002332"/>
                              </a:xfrm>
                              <a:prstGeom prst="rect">
                                <a:avLst/>
                              </a:prstGeom>
                              <a:solidFill>
                                <a:srgbClr val="FFFFFF"/>
                              </a:solidFill>
                              <a:ln w="9525">
                                <a:solidFill>
                                  <a:srgbClr val="000000"/>
                                </a:solidFill>
                                <a:miter lim="800000"/>
                                <a:headEnd/>
                                <a:tailEnd/>
                              </a:ln>
                            </wps:spPr>
                            <wps:txbx>
                              <w:txbxContent>
                                <w:p w14:paraId="0E816C40" w14:textId="77777777" w:rsidR="00650FB9" w:rsidRPr="009D0DC3" w:rsidRDefault="00650FB9" w:rsidP="003E020B">
                                  <w:pPr>
                                    <w:numPr>
                                      <w:ilvl w:val="0"/>
                                      <w:numId w:val="5"/>
                                    </w:numPr>
                                    <w:rPr>
                                      <w:rFonts w:ascii="Times New Roman" w:hAnsi="Times New Roman" w:cs="Times New Roman"/>
                                      <w:sz w:val="18"/>
                                      <w:szCs w:val="18"/>
                                    </w:rPr>
                                  </w:pPr>
                                  <w:r w:rsidRPr="009D0DC3">
                                    <w:rPr>
                                      <w:rFonts w:ascii="Times New Roman" w:hAnsi="Times New Roman" w:cs="Times New Roman"/>
                                      <w:sz w:val="18"/>
                                      <w:szCs w:val="18"/>
                                    </w:rPr>
                                    <w:t>Explore the various career choice applications.</w:t>
                                  </w:r>
                                </w:p>
                                <w:p w14:paraId="162295F0" w14:textId="77777777" w:rsidR="00650FB9" w:rsidRPr="009D0DC3" w:rsidRDefault="00650FB9" w:rsidP="003E020B">
                                  <w:pPr>
                                    <w:numPr>
                                      <w:ilvl w:val="0"/>
                                      <w:numId w:val="5"/>
                                    </w:numPr>
                                    <w:rPr>
                                      <w:rFonts w:ascii="Times New Roman" w:hAnsi="Times New Roman" w:cs="Times New Roman"/>
                                      <w:sz w:val="18"/>
                                      <w:szCs w:val="18"/>
                                    </w:rPr>
                                  </w:pPr>
                                  <w:r w:rsidRPr="009D0DC3">
                                    <w:rPr>
                                      <w:rFonts w:ascii="Times New Roman" w:hAnsi="Times New Roman" w:cs="Times New Roman"/>
                                      <w:sz w:val="18"/>
                                      <w:szCs w:val="18"/>
                                    </w:rPr>
                                    <w:t>Understand factors affecting female career choice</w:t>
                                  </w:r>
                                </w:p>
                                <w:p w14:paraId="47DEE4FD" w14:textId="77777777" w:rsidR="00650FB9" w:rsidRPr="00521E92" w:rsidRDefault="00650FB9" w:rsidP="003E020B">
                                  <w:pPr>
                                    <w:numPr>
                                      <w:ilvl w:val="0"/>
                                      <w:numId w:val="5"/>
                                    </w:numPr>
                                    <w:rPr>
                                      <w:sz w:val="18"/>
                                      <w:szCs w:val="18"/>
                                    </w:rPr>
                                  </w:pPr>
                                  <w:r w:rsidRPr="00521E92">
                                    <w:rPr>
                                      <w:sz w:val="18"/>
                                      <w:szCs w:val="18"/>
                                    </w:rPr>
                                    <w:t>Recomme</w:t>
                                  </w:r>
                                  <w:r>
                                    <w:rPr>
                                      <w:sz w:val="18"/>
                                      <w:szCs w:val="18"/>
                                    </w:rPr>
                                    <w:t>ndations by female Emiratis to improve the p</w:t>
                                  </w:r>
                                  <w:r w:rsidRPr="00521E92">
                                    <w:rPr>
                                      <w:sz w:val="18"/>
                                      <w:szCs w:val="18"/>
                                    </w:rPr>
                                    <w:t>olicies</w:t>
                                  </w:r>
                                  <w:r>
                                    <w:rPr>
                                      <w:sz w:val="18"/>
                                      <w:szCs w:val="18"/>
                                    </w:rPr>
                                    <w:t>.</w:t>
                                  </w:r>
                                </w:p>
                              </w:txbxContent>
                            </wps:txbx>
                            <wps:bodyPr rot="0" vert="horz" wrap="square" lIns="91440" tIns="45720" rIns="91440" bIns="45720" anchor="t" anchorCtr="0">
                              <a:noAutofit/>
                            </wps:bodyPr>
                          </wps:wsp>
                          <wps:wsp>
                            <wps:cNvPr id="239" name="Down Arrow 239"/>
                            <wps:cNvSpPr/>
                            <wps:spPr>
                              <a:xfrm>
                                <a:off x="4594382" y="219695"/>
                                <a:ext cx="491270" cy="27356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ight Arrow 240"/>
                            <wps:cNvSpPr/>
                            <wps:spPr>
                              <a:xfrm>
                                <a:off x="3003762" y="1009014"/>
                                <a:ext cx="328799" cy="296562"/>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ight Arrow 241"/>
                            <wps:cNvSpPr/>
                            <wps:spPr>
                              <a:xfrm>
                                <a:off x="3003762" y="2424867"/>
                                <a:ext cx="309750" cy="296562"/>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Down Arrow 242"/>
                            <wps:cNvSpPr/>
                            <wps:spPr>
                              <a:xfrm>
                                <a:off x="4594382" y="1881658"/>
                                <a:ext cx="491270" cy="25069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ight Arrow 243"/>
                            <wps:cNvSpPr/>
                            <wps:spPr>
                              <a:xfrm>
                                <a:off x="6330068" y="2424781"/>
                                <a:ext cx="262364" cy="341674"/>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ext Box 2"/>
                            <wps:cNvSpPr txBox="1">
                              <a:spLocks noChangeArrowheads="1"/>
                            </wps:cNvSpPr>
                            <wps:spPr bwMode="auto">
                              <a:xfrm>
                                <a:off x="6707312" y="784056"/>
                                <a:ext cx="1008572" cy="2188678"/>
                              </a:xfrm>
                              <a:prstGeom prst="rect">
                                <a:avLst/>
                              </a:prstGeom>
                              <a:solidFill>
                                <a:srgbClr val="FFFFFF"/>
                              </a:solidFill>
                              <a:ln w="9525">
                                <a:solidFill>
                                  <a:srgbClr val="000000"/>
                                </a:solidFill>
                                <a:miter lim="800000"/>
                                <a:headEnd/>
                                <a:tailEnd/>
                              </a:ln>
                            </wps:spPr>
                            <wps:txbx>
                              <w:txbxContent>
                                <w:p w14:paraId="4C822B5B" w14:textId="77777777" w:rsidR="00650FB9" w:rsidRDefault="00650FB9" w:rsidP="003E020B">
                                  <w:pPr>
                                    <w:jc w:val="center"/>
                                    <w:rPr>
                                      <w:rFonts w:asciiTheme="majorBidi" w:hAnsiTheme="majorBidi" w:cstheme="majorBidi"/>
                                      <w:color w:val="000000" w:themeColor="dark1"/>
                                      <w:kern w:val="24"/>
                                      <w:sz w:val="18"/>
                                      <w:szCs w:val="18"/>
                                    </w:rPr>
                                  </w:pPr>
                                </w:p>
                                <w:p w14:paraId="1EECC666" w14:textId="113E075F" w:rsidR="00650FB9" w:rsidRPr="006E1200" w:rsidRDefault="00650FB9" w:rsidP="003E020B">
                                  <w:pPr>
                                    <w:jc w:val="center"/>
                                    <w:rPr>
                                      <w:rFonts w:asciiTheme="majorBidi" w:hAnsiTheme="majorBidi" w:cstheme="majorBidi"/>
                                    </w:rPr>
                                  </w:pPr>
                                  <w:r>
                                    <w:rPr>
                                      <w:rFonts w:asciiTheme="majorBidi" w:hAnsiTheme="majorBidi" w:cstheme="majorBidi"/>
                                      <w:color w:val="000000" w:themeColor="dark1"/>
                                      <w:kern w:val="24"/>
                                      <w:sz w:val="18"/>
                                      <w:szCs w:val="18"/>
                                    </w:rPr>
                                    <w:t>Adopting</w:t>
                                  </w:r>
                                  <w:r w:rsidRPr="004E1DBB">
                                    <w:rPr>
                                      <w:rFonts w:asciiTheme="majorBidi" w:hAnsiTheme="majorBidi" w:cstheme="majorBidi"/>
                                      <w:color w:val="000000" w:themeColor="dark1"/>
                                      <w:kern w:val="24"/>
                                      <w:sz w:val="18"/>
                                      <w:szCs w:val="18"/>
                                    </w:rPr>
                                    <w:t xml:space="preserve"> a conceptual model of factors influencing </w:t>
                                  </w:r>
                                  <w:r>
                                    <w:rPr>
                                      <w:rFonts w:asciiTheme="majorBidi" w:hAnsiTheme="majorBidi" w:cstheme="majorBidi"/>
                                      <w:color w:val="000000" w:themeColor="dark1"/>
                                      <w:kern w:val="24"/>
                                      <w:sz w:val="18"/>
                                      <w:szCs w:val="18"/>
                                    </w:rPr>
                                    <w:t>choice of female Emirati undergraduates to join the private sector.</w:t>
                                  </w:r>
                                </w:p>
                                <w:p w14:paraId="7C83EA74" w14:textId="77777777" w:rsidR="00650FB9" w:rsidRPr="004E1DBB" w:rsidRDefault="00650FB9" w:rsidP="003E020B">
                                  <w:pPr>
                                    <w:rPr>
                                      <w:rFonts w:asciiTheme="majorBidi" w:hAnsiTheme="majorBidi" w:cstheme="majorBidi"/>
                                      <w:color w:val="000000" w:themeColor="dark1"/>
                                      <w:kern w:val="24"/>
                                      <w:sz w:val="18"/>
                                      <w:szCs w:val="18"/>
                                    </w:rPr>
                                  </w:pPr>
                                </w:p>
                                <w:p w14:paraId="6BC65534" w14:textId="77777777" w:rsidR="00650FB9" w:rsidRDefault="00650FB9" w:rsidP="003E020B"/>
                              </w:txbxContent>
                            </wps:txbx>
                            <wps:bodyPr rot="0" vert="horz" wrap="square" lIns="91440" tIns="45720" rIns="91440" bIns="45720" anchor="t" anchorCtr="0">
                              <a:noAutofit/>
                            </wps:bodyPr>
                          </wps:wsp>
                          <wps:wsp>
                            <wps:cNvPr id="245" name="Right Arrow 25"/>
                            <wps:cNvSpPr/>
                            <wps:spPr>
                              <a:xfrm>
                                <a:off x="7772400" y="1209676"/>
                                <a:ext cx="334383" cy="277905"/>
                              </a:xfrm>
                              <a:prstGeom prst="rightArrow">
                                <a:avLst/>
                              </a:prstGeom>
                            </wps:spPr>
                            <wps:style>
                              <a:lnRef idx="2">
                                <a:schemeClr val="dk1"/>
                              </a:lnRef>
                              <a:fillRef idx="1">
                                <a:schemeClr val="lt1"/>
                              </a:fillRef>
                              <a:effectRef idx="0">
                                <a:schemeClr val="dk1"/>
                              </a:effectRef>
                              <a:fontRef idx="minor">
                                <a:schemeClr val="dk1"/>
                              </a:fontRef>
                            </wps:style>
                            <wps:bodyPr rtlCol="0" anchor="ctr"/>
                          </wps:wsp>
                          <wps:wsp>
                            <wps:cNvPr id="246" name="Text Box 2"/>
                            <wps:cNvSpPr txBox="1">
                              <a:spLocks noChangeArrowheads="1"/>
                            </wps:cNvSpPr>
                            <wps:spPr bwMode="auto">
                              <a:xfrm>
                                <a:off x="-66675" y="1028700"/>
                                <a:ext cx="781050" cy="371475"/>
                              </a:xfrm>
                              <a:prstGeom prst="rect">
                                <a:avLst/>
                              </a:prstGeom>
                              <a:solidFill>
                                <a:srgbClr val="FFFFFF"/>
                              </a:solidFill>
                              <a:ln w="9525">
                                <a:noFill/>
                                <a:miter lim="800000"/>
                                <a:headEnd/>
                                <a:tailEnd/>
                              </a:ln>
                            </wps:spPr>
                            <wps:txbx>
                              <w:txbxContent>
                                <w:p w14:paraId="32BFAFD7" w14:textId="77777777" w:rsidR="00650FB9" w:rsidRPr="000F7E44" w:rsidRDefault="00650FB9" w:rsidP="003E020B">
                                  <w:pPr>
                                    <w:rPr>
                                      <w:rFonts w:ascii="Times New Roman" w:hAnsi="Times New Roman" w:cs="Times New Roman"/>
                                      <w:sz w:val="20"/>
                                      <w:u w:val="single"/>
                                    </w:rPr>
                                  </w:pPr>
                                  <w:r w:rsidRPr="000F7E44">
                                    <w:rPr>
                                      <w:rFonts w:ascii="Times New Roman" w:hAnsi="Times New Roman" w:cs="Times New Roman"/>
                                      <w:sz w:val="20"/>
                                      <w:u w:val="single"/>
                                    </w:rPr>
                                    <w:t>Outcome</w:t>
                                  </w:r>
                                </w:p>
                              </w:txbxContent>
                            </wps:txbx>
                            <wps:bodyPr rot="0" vert="horz" wrap="square" lIns="91440" tIns="45720" rIns="91440" bIns="45720" anchor="t" anchorCtr="0">
                              <a:noAutofit/>
                            </wps:bodyPr>
                          </wps:wsp>
                          <wps:wsp>
                            <wps:cNvPr id="234" name="Down Arrow 234"/>
                            <wps:cNvSpPr/>
                            <wps:spPr>
                              <a:xfrm>
                                <a:off x="1400174" y="107428"/>
                                <a:ext cx="498230" cy="38581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180BF220" id="Group 192" o:spid="_x0000_s1027" style="width:9in;height:431pt;mso-position-horizontal-relative:char;mso-position-vertical-relative:line" coordorigin=",-207" coordsize="92113,58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">
                <v:shape id="Text Box 2" o:spid="_x0000_s1028" type="#_x0000_t202" style="position:absolute;left:81915;top:95;width:10198;height:58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">
                  <v:textbox>
                    <w:txbxContent>
                      <w:p w14:paraId="5FD84D93" w14:textId="77777777" w:rsidR="00650FB9" w:rsidRDefault="00650FB9" w:rsidP="003E020B">
                        <w:pPr>
                          <w:jc w:val="center"/>
                          <w:rPr>
                            <w:rFonts w:hAnsi="Calibri"/>
                            <w:color w:val="000000" w:themeColor="dark1"/>
                            <w:kern w:val="24"/>
                            <w:sz w:val="36"/>
                            <w:szCs w:val="36"/>
                          </w:rPr>
                        </w:pPr>
                      </w:p>
                      <w:p w14:paraId="0824F73E" w14:textId="77777777" w:rsidR="00650FB9" w:rsidRDefault="00650FB9" w:rsidP="003E020B">
                        <w:pPr>
                          <w:jc w:val="center"/>
                          <w:rPr>
                            <w:rFonts w:hAnsi="Calibri"/>
                            <w:color w:val="000000" w:themeColor="dark1"/>
                            <w:kern w:val="24"/>
                            <w:sz w:val="36"/>
                            <w:szCs w:val="36"/>
                          </w:rPr>
                        </w:pPr>
                      </w:p>
                      <w:p w14:paraId="0D2DBC26" w14:textId="77777777" w:rsidR="00650FB9" w:rsidRDefault="00650FB9" w:rsidP="003E020B">
                        <w:pPr>
                          <w:jc w:val="center"/>
                          <w:rPr>
                            <w:rFonts w:hAnsi="Calibri"/>
                            <w:color w:val="000000" w:themeColor="dark1"/>
                            <w:kern w:val="24"/>
                            <w:sz w:val="36"/>
                            <w:szCs w:val="36"/>
                          </w:rPr>
                        </w:pPr>
                      </w:p>
                      <w:p w14:paraId="2E97C13E" w14:textId="77777777" w:rsidR="00650FB9" w:rsidRDefault="00650FB9" w:rsidP="003E020B">
                        <w:pPr>
                          <w:jc w:val="center"/>
                          <w:rPr>
                            <w:rFonts w:hAnsi="Calibri"/>
                            <w:color w:val="000000" w:themeColor="dark1"/>
                            <w:kern w:val="24"/>
                            <w:sz w:val="36"/>
                            <w:szCs w:val="36"/>
                          </w:rPr>
                        </w:pPr>
                      </w:p>
                      <w:p w14:paraId="0EDD2D49" w14:textId="77777777" w:rsidR="00650FB9" w:rsidRDefault="00650FB9" w:rsidP="003E020B">
                        <w:pPr>
                          <w:jc w:val="center"/>
                          <w:rPr>
                            <w:rFonts w:hAnsi="Calibri"/>
                            <w:color w:val="000000" w:themeColor="dark1"/>
                            <w:kern w:val="24"/>
                            <w:sz w:val="36"/>
                            <w:szCs w:val="36"/>
                          </w:rPr>
                        </w:pPr>
                      </w:p>
                      <w:p w14:paraId="561F011E" w14:textId="77777777" w:rsidR="00650FB9" w:rsidRDefault="00650FB9" w:rsidP="003E020B">
                        <w:pPr>
                          <w:jc w:val="center"/>
                          <w:rPr>
                            <w:rFonts w:hAnsi="Calibri"/>
                            <w:color w:val="000000" w:themeColor="dark1"/>
                            <w:kern w:val="24"/>
                            <w:sz w:val="36"/>
                            <w:szCs w:val="36"/>
                          </w:rPr>
                        </w:pPr>
                      </w:p>
                      <w:p w14:paraId="7E7AAD31" w14:textId="77777777" w:rsidR="00650FB9" w:rsidRDefault="00650FB9" w:rsidP="003E020B">
                        <w:pPr>
                          <w:jc w:val="center"/>
                          <w:rPr>
                            <w:rFonts w:hAnsi="Calibri"/>
                            <w:color w:val="000000" w:themeColor="dark1"/>
                            <w:kern w:val="24"/>
                            <w:sz w:val="36"/>
                            <w:szCs w:val="36"/>
                          </w:rPr>
                        </w:pPr>
                      </w:p>
                      <w:p w14:paraId="43533413" w14:textId="77777777" w:rsidR="00650FB9" w:rsidRDefault="00650FB9" w:rsidP="003E020B">
                        <w:pPr>
                          <w:jc w:val="center"/>
                          <w:rPr>
                            <w:rFonts w:hAnsi="Calibri"/>
                            <w:color w:val="000000" w:themeColor="dark1"/>
                            <w:kern w:val="24"/>
                            <w:sz w:val="36"/>
                            <w:szCs w:val="36"/>
                          </w:rPr>
                        </w:pPr>
                      </w:p>
                      <w:p w14:paraId="6A019FBB" w14:textId="77777777" w:rsidR="00650FB9" w:rsidRPr="009D0DC3" w:rsidRDefault="00650FB9" w:rsidP="003E020B">
                        <w:pPr>
                          <w:jc w:val="center"/>
                          <w:rPr>
                            <w:rFonts w:ascii="Times New Roman" w:hAnsi="Times New Roman" w:cs="Times New Roman"/>
                            <w:color w:val="000000" w:themeColor="dark1"/>
                            <w:kern w:val="24"/>
                            <w:sz w:val="36"/>
                            <w:szCs w:val="36"/>
                          </w:rPr>
                        </w:pPr>
                        <w:r w:rsidRPr="009D0DC3">
                          <w:rPr>
                            <w:rFonts w:ascii="Times New Roman" w:hAnsi="Times New Roman" w:cs="Times New Roman"/>
                            <w:color w:val="000000" w:themeColor="dark1"/>
                            <w:kern w:val="24"/>
                            <w:sz w:val="36"/>
                            <w:szCs w:val="36"/>
                          </w:rPr>
                          <w:t>Step 4</w:t>
                        </w:r>
                      </w:p>
                      <w:p w14:paraId="5B59B92D" w14:textId="77777777" w:rsidR="00650FB9" w:rsidRPr="009D0DC3" w:rsidRDefault="00650FB9" w:rsidP="003E020B">
                        <w:pPr>
                          <w:jc w:val="center"/>
                          <w:rPr>
                            <w:rFonts w:ascii="Times New Roman" w:hAnsi="Times New Roman" w:cs="Times New Roman"/>
                            <w:color w:val="000000" w:themeColor="dark1"/>
                            <w:kern w:val="24"/>
                            <w:szCs w:val="26"/>
                          </w:rPr>
                        </w:pPr>
                        <w:r w:rsidRPr="009D0DC3">
                          <w:rPr>
                            <w:rFonts w:ascii="Times New Roman" w:hAnsi="Times New Roman" w:cs="Times New Roman"/>
                            <w:color w:val="000000" w:themeColor="dark1"/>
                            <w:kern w:val="24"/>
                            <w:szCs w:val="26"/>
                          </w:rPr>
                          <w:t>Conclusion and Recommendations</w:t>
                        </w:r>
                      </w:p>
                      <w:p w14:paraId="1C21D0F0" w14:textId="77777777" w:rsidR="00650FB9" w:rsidRPr="00CE56FB" w:rsidRDefault="00650FB9" w:rsidP="003E020B">
                        <w:pPr>
                          <w:rPr>
                            <w:sz w:val="26"/>
                            <w:szCs w:val="26"/>
                          </w:rPr>
                        </w:pPr>
                      </w:p>
                    </w:txbxContent>
                  </v:textbox>
                </v:shape>
                <v:group id="Group 212" o:spid="_x0000_s1029" style="position:absolute;top:-207;width:81734;height:58796" coordorigin=",-207" coordsize="81734,5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group id="Group 213" o:spid="_x0000_s1030" style="position:absolute;top:-207;width:81473;height:29329" coordorigin=",-207" coordsize="81473,2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4" o:spid="_x0000_s1031" type="#_x0000_t67" style="position:absolute;left:14738;top:8053;width:4912;height:4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" adj="10800" fillcolor="black [3200]" strokecolor="black [1600]" strokeweight="1pt"/>
                    <v:shape id="Down Arrow 215" o:spid="_x0000_s1032" type="#_x0000_t67" style="position:absolute;left:43497;top:8250;width:4913;height:3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" adj="10800" fillcolor="black [3200]" strokecolor="black [1600]" strokeweight="1pt"/>
                    <v:group id="Group 216" o:spid="_x0000_s1033" style="position:absolute;left:762;top:-207;width:80711;height:7229" coordorigin=",-207" coordsize="80711,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Text Box 2" o:spid="_x0000_s1034" type="#_x0000_t202" style="position:absolute;left:8127;width:15312;height:6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">
                        <v:textbox>
                          <w:txbxContent>
                            <w:p w14:paraId="585935A4" w14:textId="77777777" w:rsidR="00650FB9" w:rsidRPr="009D0DC3" w:rsidRDefault="00650FB9" w:rsidP="003E020B">
                              <w:pPr>
                                <w:spacing w:after="0"/>
                                <w:jc w:val="center"/>
                                <w:rPr>
                                  <w:rFonts w:ascii="Times New Roman" w:hAnsi="Times New Roman" w:cs="Times New Roman"/>
                                </w:rPr>
                              </w:pPr>
                              <w:r>
                                <w:t xml:space="preserve"> </w:t>
                              </w:r>
                              <w:r w:rsidRPr="009D0DC3">
                                <w:rPr>
                                  <w:rFonts w:ascii="Times New Roman" w:hAnsi="Times New Roman" w:cs="Times New Roman"/>
                                  <w:color w:val="000000" w:themeColor="dark1"/>
                                  <w:kern w:val="24"/>
                                  <w:sz w:val="36"/>
                                  <w:szCs w:val="36"/>
                                </w:rPr>
                                <w:t>Step 1</w:t>
                              </w:r>
                            </w:p>
                            <w:p w14:paraId="716BC617" w14:textId="77777777" w:rsidR="00650FB9" w:rsidRPr="00ED0A5B" w:rsidRDefault="00650FB9" w:rsidP="003E020B">
                              <w:pPr>
                                <w:jc w:val="center"/>
                                <w:rPr>
                                  <w:rFonts w:ascii="Times New Roman" w:eastAsia="Times New Roman" w:hAnsi="Times New Roman" w:cs="Times New Roman"/>
                                </w:rPr>
                              </w:pPr>
                              <w:r w:rsidRPr="009D0DC3">
                                <w:rPr>
                                  <w:rFonts w:ascii="Times New Roman" w:hAnsi="Times New Roman" w:cs="Times New Roman"/>
                                  <w:color w:val="000000" w:themeColor="dark1"/>
                                  <w:kern w:val="24"/>
                                  <w:szCs w:val="28"/>
                                </w:rPr>
                                <w:t>Literature review</w:t>
                              </w:r>
                            </w:p>
                            <w:p w14:paraId="4E9B67AD" w14:textId="77777777" w:rsidR="00650FB9" w:rsidRPr="004E1DBB" w:rsidRDefault="00650FB9" w:rsidP="003E020B"/>
                          </w:txbxContent>
                        </v:textbox>
                      </v:shape>
                      <v:shape id="Text Box 2" o:spid="_x0000_s1035" type="#_x0000_t202" style="position:absolute;left:37395;width:12255;height:7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">
                        <v:textbox>
                          <w:txbxContent>
                            <w:p w14:paraId="3AE5337C" w14:textId="77777777" w:rsidR="00650FB9" w:rsidRPr="00ED0A5B" w:rsidRDefault="00650FB9" w:rsidP="0090088A">
                              <w:pPr>
                                <w:spacing w:after="0"/>
                                <w:jc w:val="center"/>
                                <w:rPr>
                                  <w:rFonts w:ascii="Times New Roman" w:eastAsia="Times New Roman" w:hAnsi="Times New Roman" w:cs="Times New Roman"/>
                                </w:rPr>
                              </w:pPr>
                              <w:r w:rsidRPr="009D0DC3">
                                <w:rPr>
                                  <w:rFonts w:ascii="Times New Roman" w:hAnsi="Times New Roman" w:cs="Times New Roman"/>
                                  <w:color w:val="000000" w:themeColor="dark1"/>
                                  <w:kern w:val="24"/>
                                  <w:sz w:val="36"/>
                                  <w:szCs w:val="36"/>
                                </w:rPr>
                                <w:t>Step 2</w:t>
                              </w:r>
                            </w:p>
                            <w:p w14:paraId="05F4FB82" w14:textId="77777777" w:rsidR="00650FB9" w:rsidRPr="00ED0A5B" w:rsidRDefault="00650FB9" w:rsidP="0090088A">
                              <w:pPr>
                                <w:spacing w:after="0"/>
                                <w:jc w:val="center"/>
                                <w:rPr>
                                  <w:rFonts w:ascii="Times New Roman" w:eastAsia="Times New Roman" w:hAnsi="Times New Roman" w:cs="Times New Roman"/>
                                </w:rPr>
                              </w:pPr>
                              <w:r w:rsidRPr="009D0DC3">
                                <w:rPr>
                                  <w:rFonts w:ascii="Times New Roman" w:hAnsi="Times New Roman" w:cs="Times New Roman"/>
                                  <w:color w:val="000000" w:themeColor="dark1"/>
                                  <w:kern w:val="24"/>
                                  <w:szCs w:val="28"/>
                                </w:rPr>
                                <w:t>Main Study</w:t>
                              </w:r>
                            </w:p>
                            <w:p w14:paraId="22616D70" w14:textId="77777777" w:rsidR="00650FB9" w:rsidRDefault="00650FB9" w:rsidP="003E020B"/>
                          </w:txbxContent>
                        </v:textbox>
                      </v:shape>
                      <v:shape id="Text Box 2" o:spid="_x0000_s1036" type="#_x0000_t202" style="position:absolute;left:60646;top:-207;width:14735;height:7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">
                        <v:textbox>
                          <w:txbxContent>
                            <w:p w14:paraId="0EB038E8" w14:textId="77777777" w:rsidR="00650FB9" w:rsidRPr="00ED0A5B" w:rsidRDefault="00650FB9" w:rsidP="0090088A">
                              <w:pPr>
                                <w:spacing w:after="0"/>
                                <w:jc w:val="center"/>
                                <w:rPr>
                                  <w:rFonts w:ascii="Times New Roman" w:eastAsia="Times New Roman" w:hAnsi="Times New Roman" w:cs="Times New Roman"/>
                                </w:rPr>
                              </w:pPr>
                              <w:r>
                                <w:rPr>
                                  <w:rFonts w:hAnsi="Calibri"/>
                                  <w:color w:val="000000" w:themeColor="dark1"/>
                                  <w:kern w:val="24"/>
                                  <w:sz w:val="36"/>
                                  <w:szCs w:val="36"/>
                                </w:rPr>
                                <w:t xml:space="preserve"> </w:t>
                              </w:r>
                              <w:r w:rsidRPr="009D0DC3">
                                <w:rPr>
                                  <w:rFonts w:ascii="Times New Roman" w:hAnsi="Times New Roman" w:cs="Times New Roman"/>
                                  <w:color w:val="000000" w:themeColor="dark1"/>
                                  <w:kern w:val="24"/>
                                  <w:sz w:val="36"/>
                                  <w:szCs w:val="36"/>
                                </w:rPr>
                                <w:t>Step 3</w:t>
                              </w:r>
                            </w:p>
                            <w:p w14:paraId="1983E03E" w14:textId="77777777" w:rsidR="00650FB9" w:rsidRPr="00ED0A5B" w:rsidRDefault="00650FB9" w:rsidP="0090088A">
                              <w:pPr>
                                <w:spacing w:after="0"/>
                                <w:jc w:val="center"/>
                                <w:rPr>
                                  <w:rFonts w:ascii="Times New Roman" w:eastAsia="Times New Roman" w:hAnsi="Times New Roman" w:cs="Times New Roman"/>
                                </w:rPr>
                              </w:pPr>
                              <w:r w:rsidRPr="009D0DC3">
                                <w:rPr>
                                  <w:rFonts w:ascii="Times New Roman" w:hAnsi="Times New Roman" w:cs="Times New Roman"/>
                                  <w:color w:val="000000" w:themeColor="dark1"/>
                                  <w:kern w:val="24"/>
                                  <w:szCs w:val="28"/>
                                </w:rPr>
                                <w:t>Conceptual model</w:t>
                              </w:r>
                            </w:p>
                            <w:p w14:paraId="733E7AB2" w14:textId="77777777" w:rsidR="00650FB9" w:rsidRDefault="00650FB9" w:rsidP="003E020B"/>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1" o:spid="_x0000_s1037" type="#_x0000_t13" style="position:absolute;left:25366;top:1287;width:10106;height:3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" adj="17719" fillcolor="black [3200]" strokecolor="black [1600]" strokeweight="1pt"/>
                      <v:shape id="Right Arrow 222" o:spid="_x0000_s1038" type="#_x0000_t13" style="position:absolute;left:50761;top:1287;width:9356;height:3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" adj="17407" fillcolor="black [3200]" strokecolor="black [1600]" strokeweight="1pt"/>
                      <v:shape id="Right Arrow 223" o:spid="_x0000_s1039" type="#_x0000_t13" style="position:absolute;left:76156;top:952;width:4555;height:3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" adj="12989" fillcolor="black [3200]" strokecolor="black [1600]" strokeweight="1pt"/>
                      <v:shape id="Text Box 2" o:spid="_x0000_s1040" type="#_x0000_t202" style="position:absolute;top:2286;width:781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" stroked="f">
                        <v:textbox>
                          <w:txbxContent>
                            <w:p w14:paraId="3EF5E624" w14:textId="77777777" w:rsidR="00650FB9" w:rsidRPr="000F7E44" w:rsidRDefault="00650FB9" w:rsidP="003E020B">
                              <w:pPr>
                                <w:rPr>
                                  <w:rFonts w:ascii="Times New Roman" w:hAnsi="Times New Roman" w:cs="Times New Roman"/>
                                  <w:sz w:val="20"/>
                                  <w:u w:val="single"/>
                                </w:rPr>
                              </w:pPr>
                              <w:r w:rsidRPr="000F7E44">
                                <w:rPr>
                                  <w:rFonts w:ascii="Times New Roman" w:hAnsi="Times New Roman" w:cs="Times New Roman"/>
                                  <w:sz w:val="20"/>
                                  <w:u w:val="single"/>
                                </w:rPr>
                                <w:t>Method</w:t>
                              </w:r>
                            </w:p>
                          </w:txbxContent>
                        </v:textbox>
                      </v:shape>
                    </v:group>
                    <v:group id="Group 225" o:spid="_x0000_s1041" style="position:absolute;top:13161;width:80877;height:15961" coordorigin=",-935" coordsize="80877,1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Text Box 2" o:spid="_x0000_s1042" type="#_x0000_t202" style="position:absolute;left:8752;top:-935;width:18712;height:1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">
                        <v:textbox>
                          <w:txbxContent>
                            <w:p w14:paraId="7A8AC712" w14:textId="77777777" w:rsidR="00650FB9" w:rsidRPr="004E1DBB" w:rsidRDefault="00650FB9" w:rsidP="004A56B3">
                              <w:pPr>
                                <w:numPr>
                                  <w:ilvl w:val="0"/>
                                  <w:numId w:val="1"/>
                                </w:numPr>
                                <w:ind w:left="284" w:hanging="284"/>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definitions &amp; cycle</w:t>
                              </w:r>
                              <w:r w:rsidRPr="004E1DBB">
                                <w:rPr>
                                  <w:rFonts w:asciiTheme="majorBidi" w:hAnsiTheme="majorBidi" w:cstheme="majorBidi"/>
                                  <w:sz w:val="18"/>
                                  <w:szCs w:val="18"/>
                                </w:rPr>
                                <w:t xml:space="preserve"> of </w:t>
                              </w:r>
                              <w:r>
                                <w:rPr>
                                  <w:rFonts w:asciiTheme="majorBidi" w:hAnsiTheme="majorBidi" w:cstheme="majorBidi"/>
                                  <w:sz w:val="18"/>
                                  <w:szCs w:val="18"/>
                                </w:rPr>
                                <w:t>career choice.</w:t>
                              </w:r>
                            </w:p>
                            <w:p w14:paraId="3903EF22" w14:textId="77777777" w:rsidR="00650FB9" w:rsidRPr="004E1DBB" w:rsidRDefault="00650FB9" w:rsidP="004A56B3">
                              <w:pPr>
                                <w:numPr>
                                  <w:ilvl w:val="0"/>
                                  <w:numId w:val="1"/>
                                </w:numPr>
                                <w:ind w:left="284" w:hanging="284"/>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factors that influence</w:t>
                              </w:r>
                              <w:r w:rsidRPr="004E1DBB">
                                <w:rPr>
                                  <w:rFonts w:asciiTheme="majorBidi" w:hAnsiTheme="majorBidi" w:cstheme="majorBidi"/>
                                  <w:sz w:val="18"/>
                                  <w:szCs w:val="18"/>
                                </w:rPr>
                                <w:t xml:space="preserve"> </w:t>
                              </w:r>
                              <w:r>
                                <w:rPr>
                                  <w:rFonts w:asciiTheme="majorBidi" w:hAnsiTheme="majorBidi" w:cstheme="majorBidi"/>
                                  <w:sz w:val="18"/>
                                  <w:szCs w:val="18"/>
                                </w:rPr>
                                <w:t>career choice.</w:t>
                              </w:r>
                            </w:p>
                            <w:p w14:paraId="66F9ACE9" w14:textId="77777777" w:rsidR="00650FB9" w:rsidRPr="004E1DBB" w:rsidRDefault="00650FB9" w:rsidP="004A56B3">
                              <w:pPr>
                                <w:numPr>
                                  <w:ilvl w:val="0"/>
                                  <w:numId w:val="1"/>
                                </w:numPr>
                                <w:ind w:left="284" w:hanging="284"/>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dominant theories in</w:t>
                              </w:r>
                              <w:r w:rsidRPr="004E1DBB">
                                <w:rPr>
                                  <w:rFonts w:asciiTheme="majorBidi" w:hAnsiTheme="majorBidi" w:cstheme="majorBidi"/>
                                  <w:sz w:val="18"/>
                                  <w:szCs w:val="18"/>
                                </w:rPr>
                                <w:t xml:space="preserve"> </w:t>
                              </w:r>
                              <w:r>
                                <w:rPr>
                                  <w:rFonts w:asciiTheme="majorBidi" w:hAnsiTheme="majorBidi" w:cstheme="majorBidi"/>
                                  <w:sz w:val="18"/>
                                  <w:szCs w:val="18"/>
                                </w:rPr>
                                <w:t>career choice.</w:t>
                              </w:r>
                            </w:p>
                            <w:p w14:paraId="136B6461" w14:textId="77777777" w:rsidR="00650FB9" w:rsidRPr="004E1DBB" w:rsidRDefault="00650FB9" w:rsidP="003E020B">
                              <w:pPr>
                                <w:rPr>
                                  <w:rFonts w:asciiTheme="majorBidi" w:hAnsiTheme="majorBidi" w:cstheme="majorBidi"/>
                                  <w:sz w:val="18"/>
                                  <w:szCs w:val="18"/>
                                </w:rPr>
                              </w:pPr>
                            </w:p>
                          </w:txbxContent>
                        </v:textbox>
                      </v:shape>
                      <v:shape id="Text Box 2" o:spid="_x0000_s1043" type="#_x0000_t202" style="position:absolute;left:31983;top:-935;width:30705;height:15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">
                        <v:textbox>
                          <w:txbxContent>
                            <w:p w14:paraId="19F688C6" w14:textId="75E9C92E" w:rsidR="00650FB9" w:rsidRPr="009D0DC3" w:rsidRDefault="00650FB9" w:rsidP="004A56B3">
                              <w:pPr>
                                <w:numPr>
                                  <w:ilvl w:val="0"/>
                                  <w:numId w:val="2"/>
                                </w:numPr>
                                <w:ind w:left="426" w:hanging="284"/>
                                <w:rPr>
                                  <w:rFonts w:ascii="Times New Roman" w:hAnsi="Times New Roman" w:cs="Times New Roman"/>
                                  <w:sz w:val="18"/>
                                  <w:szCs w:val="18"/>
                                </w:rPr>
                              </w:pPr>
                              <w:r w:rsidRPr="009D0DC3">
                                <w:rPr>
                                  <w:rFonts w:ascii="Times New Roman" w:hAnsi="Times New Roman" w:cs="Times New Roman"/>
                                  <w:sz w:val="18"/>
                                  <w:szCs w:val="18"/>
                                </w:rPr>
                                <w:t>Conduct a survey using a random sampl</w:t>
                              </w:r>
                              <w:r>
                                <w:rPr>
                                  <w:rFonts w:ascii="Times New Roman" w:hAnsi="Times New Roman" w:cs="Times New Roman"/>
                                  <w:sz w:val="18"/>
                                  <w:szCs w:val="18"/>
                                </w:rPr>
                                <w:t>e</w:t>
                              </w:r>
                              <w:r w:rsidRPr="009D0DC3">
                                <w:rPr>
                                  <w:rFonts w:ascii="Times New Roman" w:hAnsi="Times New Roman" w:cs="Times New Roman"/>
                                  <w:sz w:val="18"/>
                                  <w:szCs w:val="18"/>
                                </w:rPr>
                                <w:t xml:space="preserve"> of 1200 female Emirati undergraduate</w:t>
                              </w:r>
                              <w:r>
                                <w:rPr>
                                  <w:rFonts w:ascii="Times New Roman" w:hAnsi="Times New Roman" w:cs="Times New Roman"/>
                                  <w:sz w:val="18"/>
                                  <w:szCs w:val="18"/>
                                </w:rPr>
                                <w:t>s</w:t>
                              </w:r>
                              <w:r w:rsidRPr="009D0DC3">
                                <w:rPr>
                                  <w:rFonts w:ascii="Times New Roman" w:hAnsi="Times New Roman" w:cs="Times New Roman"/>
                                  <w:sz w:val="18"/>
                                  <w:szCs w:val="18"/>
                                </w:rPr>
                                <w:t xml:space="preserve"> in public and private universities.</w:t>
                              </w:r>
                            </w:p>
                            <w:p w14:paraId="21E9DBDD" w14:textId="77777777" w:rsidR="00650FB9" w:rsidRPr="009D0DC3" w:rsidRDefault="00650FB9" w:rsidP="004A56B3">
                              <w:pPr>
                                <w:numPr>
                                  <w:ilvl w:val="0"/>
                                  <w:numId w:val="2"/>
                                </w:numPr>
                                <w:ind w:left="426" w:hanging="284"/>
                                <w:rPr>
                                  <w:rFonts w:ascii="Times New Roman" w:hAnsi="Times New Roman" w:cs="Times New Roman"/>
                                  <w:sz w:val="18"/>
                                  <w:szCs w:val="18"/>
                                </w:rPr>
                              </w:pPr>
                              <w:r w:rsidRPr="009D0DC3">
                                <w:rPr>
                                  <w:rFonts w:ascii="Times New Roman" w:hAnsi="Times New Roman" w:cs="Times New Roman"/>
                                  <w:sz w:val="18"/>
                                  <w:szCs w:val="18"/>
                                </w:rPr>
                                <w:t>Presentation of results.</w:t>
                              </w:r>
                            </w:p>
                            <w:p w14:paraId="23A46F26" w14:textId="24D7D60F" w:rsidR="00650FB9" w:rsidRPr="009D0DC3" w:rsidRDefault="00650FB9" w:rsidP="004A56B3">
                              <w:pPr>
                                <w:numPr>
                                  <w:ilvl w:val="0"/>
                                  <w:numId w:val="2"/>
                                </w:numPr>
                                <w:ind w:left="426" w:hanging="284"/>
                                <w:rPr>
                                  <w:rFonts w:ascii="Times New Roman" w:hAnsi="Times New Roman" w:cs="Times New Roman"/>
                                  <w:sz w:val="18"/>
                                  <w:szCs w:val="18"/>
                                </w:rPr>
                              </w:pPr>
                              <w:r w:rsidRPr="009D0DC3">
                                <w:rPr>
                                  <w:rFonts w:ascii="Times New Roman" w:hAnsi="Times New Roman" w:cs="Times New Roman"/>
                                  <w:sz w:val="18"/>
                                  <w:szCs w:val="18"/>
                                </w:rPr>
                                <w:t>Statistical analysis to validate the model inferred from literature review and observe the relationships among latent variables.</w:t>
                              </w:r>
                            </w:p>
                            <w:p w14:paraId="7648D1AE" w14:textId="77777777" w:rsidR="00650FB9" w:rsidRDefault="00650FB9" w:rsidP="003E020B"/>
                          </w:txbxContent>
                        </v:textbox>
                      </v:shape>
                      <v:shape id="Text Box 2" o:spid="_x0000_s1044" type="#_x0000_t202" style="position:absolute;left:69084;top:1520;width:7842;height:10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">
                        <v:textbox>
                          <w:txbxContent>
                            <w:p w14:paraId="62A0E7FC" w14:textId="77777777" w:rsidR="00650FB9" w:rsidRPr="004E1DBB" w:rsidRDefault="00650FB9" w:rsidP="003E020B">
                              <w:pPr>
                                <w:jc w:val="center"/>
                                <w:rPr>
                                  <w:rFonts w:asciiTheme="majorBidi" w:eastAsia="Times New Roman" w:hAnsiTheme="majorBidi" w:cstheme="majorBidi"/>
                                  <w:sz w:val="18"/>
                                  <w:szCs w:val="18"/>
                                </w:rPr>
                              </w:pPr>
                              <w:r w:rsidRPr="004E1DBB">
                                <w:rPr>
                                  <w:rFonts w:asciiTheme="majorBidi" w:hAnsiTheme="majorBidi" w:cstheme="majorBidi"/>
                                  <w:color w:val="000000" w:themeColor="dark1"/>
                                  <w:kern w:val="24"/>
                                  <w:sz w:val="18"/>
                                  <w:szCs w:val="18"/>
                                </w:rPr>
                                <w:t>Synthesis of data collection from survey</w:t>
                              </w:r>
                            </w:p>
                            <w:p w14:paraId="51F09E6A" w14:textId="77777777" w:rsidR="00650FB9" w:rsidRDefault="00650FB9" w:rsidP="003E020B"/>
                          </w:txbxContent>
                        </v:textbox>
                      </v:shape>
                      <v:shape id="Right Arrow 229" o:spid="_x0000_s1045" type="#_x0000_t13" style="position:absolute;left:28248;top:3925;width:2456;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" adj="10800" fillcolor="white [3201]" strokecolor="black [3200]" strokeweight="1pt"/>
                      <v:shape id="Right Arrow 230" o:spid="_x0000_s1046" type="#_x0000_t13" style="position:absolute;left:63967;top:3975;width:3838;height: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" adj="11235" fillcolor="white [3201]" strokecolor="black [3200]" strokeweight="1pt"/>
                      <v:shape id="Right Arrow 25" o:spid="_x0000_s1047" type="#_x0000_t13" style="position:absolute;left:78040;top:4286;width:2837;height:3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" adj="10800" fillcolor="white [3201]" strokecolor="black [3200]" strokeweight="1pt"/>
                      <v:shape id="Text Box 2" o:spid="_x0000_s1048" type="#_x0000_t202" style="position:absolute;top:476;width:781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" stroked="f">
                        <v:textbox>
                          <w:txbxContent>
                            <w:p w14:paraId="16FA299E" w14:textId="77777777" w:rsidR="00650FB9" w:rsidRPr="000F7E44" w:rsidRDefault="00650FB9" w:rsidP="003E020B">
                              <w:pPr>
                                <w:rPr>
                                  <w:rFonts w:ascii="Times New Roman" w:hAnsi="Times New Roman" w:cs="Times New Roman"/>
                                  <w:sz w:val="20"/>
                                  <w:u w:val="single"/>
                                </w:rPr>
                              </w:pPr>
                              <w:r w:rsidRPr="000F7E44">
                                <w:rPr>
                                  <w:rFonts w:ascii="Times New Roman" w:hAnsi="Times New Roman" w:cs="Times New Roman"/>
                                  <w:sz w:val="20"/>
                                  <w:u w:val="single"/>
                                </w:rPr>
                                <w:t>Program</w:t>
                              </w:r>
                            </w:p>
                          </w:txbxContent>
                        </v:textbox>
                      </v:shape>
                    </v:group>
                  </v:group>
                  <v:group id="Group 233" o:spid="_x0000_s1049" style="position:absolute;top:28315;width:81734;height:30274" coordorigin="-666,1074" coordsize="81734,3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Text Box 2" o:spid="_x0000_s1050" type="#_x0000_t202" style="position:absolute;left:7930;top:4932;width:20879;height:26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">
                      <v:textbox>
                        <w:txbxContent>
                          <w:p w14:paraId="161B5576" w14:textId="77777777" w:rsidR="00650FB9" w:rsidRPr="009D0DC3" w:rsidRDefault="00650FB9" w:rsidP="004A56B3">
                            <w:pPr>
                              <w:numPr>
                                <w:ilvl w:val="0"/>
                                <w:numId w:val="3"/>
                              </w:numPr>
                              <w:ind w:left="284" w:hanging="284"/>
                              <w:rPr>
                                <w:rFonts w:ascii="Times New Roman" w:hAnsi="Times New Roman" w:cs="Times New Roman"/>
                                <w:sz w:val="18"/>
                                <w:szCs w:val="18"/>
                              </w:rPr>
                            </w:pPr>
                            <w:r w:rsidRPr="009D0DC3">
                              <w:rPr>
                                <w:rFonts w:ascii="Times New Roman" w:hAnsi="Times New Roman" w:cs="Times New Roman"/>
                                <w:sz w:val="18"/>
                                <w:szCs w:val="18"/>
                              </w:rPr>
                              <w:t>Establishing a problem statement, research objectives, research question, and research hypotheses</w:t>
                            </w:r>
                          </w:p>
                          <w:p w14:paraId="31AA5926" w14:textId="77777777" w:rsidR="00650FB9" w:rsidRPr="009D0DC3" w:rsidRDefault="00650FB9" w:rsidP="004A56B3">
                            <w:pPr>
                              <w:numPr>
                                <w:ilvl w:val="0"/>
                                <w:numId w:val="3"/>
                              </w:numPr>
                              <w:ind w:left="284" w:hanging="284"/>
                              <w:rPr>
                                <w:rFonts w:ascii="Times New Roman" w:hAnsi="Times New Roman" w:cs="Times New Roman"/>
                                <w:sz w:val="18"/>
                                <w:szCs w:val="18"/>
                              </w:rPr>
                            </w:pPr>
                            <w:r w:rsidRPr="009D0DC3">
                              <w:rPr>
                                <w:rFonts w:ascii="Times New Roman" w:hAnsi="Times New Roman" w:cs="Times New Roman"/>
                                <w:sz w:val="18"/>
                                <w:szCs w:val="18"/>
                              </w:rPr>
                              <w:t xml:space="preserve">Adopting a conceptual framework of the relationship between career choice variables </w:t>
                            </w:r>
                          </w:p>
                          <w:p w14:paraId="6F2AD301" w14:textId="2D464D7A" w:rsidR="00650FB9" w:rsidRPr="009D0DC3" w:rsidRDefault="00650FB9" w:rsidP="004A56B3">
                            <w:pPr>
                              <w:numPr>
                                <w:ilvl w:val="0"/>
                                <w:numId w:val="3"/>
                              </w:numPr>
                              <w:ind w:left="284" w:hanging="284"/>
                              <w:rPr>
                                <w:rFonts w:ascii="Times New Roman" w:hAnsi="Times New Roman" w:cs="Times New Roman"/>
                                <w:sz w:val="18"/>
                                <w:szCs w:val="18"/>
                              </w:rPr>
                            </w:pPr>
                            <w:r w:rsidRPr="009D0DC3">
                              <w:rPr>
                                <w:rFonts w:ascii="Times New Roman" w:hAnsi="Times New Roman" w:cs="Times New Roman"/>
                                <w:sz w:val="18"/>
                                <w:szCs w:val="18"/>
                              </w:rPr>
                              <w:t>Develop</w:t>
                            </w:r>
                            <w:r>
                              <w:rPr>
                                <w:rFonts w:ascii="Times New Roman" w:hAnsi="Times New Roman" w:cs="Times New Roman"/>
                                <w:sz w:val="18"/>
                                <w:szCs w:val="18"/>
                              </w:rPr>
                              <w:t>ing</w:t>
                            </w:r>
                            <w:r w:rsidRPr="009D0DC3">
                              <w:rPr>
                                <w:rFonts w:ascii="Times New Roman" w:hAnsi="Times New Roman" w:cs="Times New Roman"/>
                                <w:sz w:val="18"/>
                                <w:szCs w:val="18"/>
                              </w:rPr>
                              <w:t xml:space="preserve"> a methodology inc</w:t>
                            </w:r>
                            <w:r>
                              <w:rPr>
                                <w:rFonts w:ascii="Times New Roman" w:hAnsi="Times New Roman" w:cs="Times New Roman"/>
                                <w:sz w:val="18"/>
                                <w:szCs w:val="18"/>
                              </w:rPr>
                              <w:t>.</w:t>
                            </w:r>
                            <w:r w:rsidRPr="009D0DC3">
                              <w:rPr>
                                <w:rFonts w:ascii="Times New Roman" w:hAnsi="Times New Roman" w:cs="Times New Roman"/>
                                <w:sz w:val="18"/>
                                <w:szCs w:val="18"/>
                              </w:rPr>
                              <w:t xml:space="preserve"> quantitative method (survey).</w:t>
                            </w:r>
                          </w:p>
                          <w:p w14:paraId="58EDC326" w14:textId="63C82B9D" w:rsidR="00650FB9" w:rsidRPr="009D0DC3" w:rsidRDefault="00650FB9" w:rsidP="009D0DC3">
                            <w:pPr>
                              <w:numPr>
                                <w:ilvl w:val="0"/>
                                <w:numId w:val="3"/>
                              </w:numPr>
                              <w:ind w:left="284" w:hanging="284"/>
                              <w:rPr>
                                <w:rFonts w:ascii="Times New Roman" w:hAnsi="Times New Roman" w:cs="Times New Roman"/>
                                <w:sz w:val="18"/>
                                <w:szCs w:val="18"/>
                              </w:rPr>
                            </w:pPr>
                            <w:r w:rsidRPr="009D0DC3">
                              <w:rPr>
                                <w:rFonts w:ascii="Times New Roman" w:hAnsi="Times New Roman" w:cs="Times New Roman"/>
                                <w:color w:val="000000" w:themeColor="dark1"/>
                                <w:kern w:val="24"/>
                                <w:sz w:val="18"/>
                                <w:szCs w:val="18"/>
                              </w:rPr>
                              <w:t xml:space="preserve">Adopting a conceptual framework to determine factors </w:t>
                            </w:r>
                            <w:r>
                              <w:rPr>
                                <w:rFonts w:ascii="Times New Roman" w:hAnsi="Times New Roman" w:cs="Times New Roman"/>
                                <w:color w:val="000000" w:themeColor="dark1"/>
                                <w:kern w:val="24"/>
                                <w:sz w:val="18"/>
                                <w:szCs w:val="18"/>
                              </w:rPr>
                              <w:t>encouraging women to choose private sector</w:t>
                            </w:r>
                            <w:r w:rsidRPr="009D0DC3">
                              <w:rPr>
                                <w:rFonts w:ascii="Times New Roman" w:hAnsi="Times New Roman" w:cs="Times New Roman"/>
                                <w:color w:val="000000" w:themeColor="dark1"/>
                                <w:kern w:val="24"/>
                                <w:sz w:val="18"/>
                                <w:szCs w:val="18"/>
                              </w:rPr>
                              <w:t xml:space="preserve"> career</w:t>
                            </w:r>
                            <w:r>
                              <w:rPr>
                                <w:rFonts w:ascii="Times New Roman" w:hAnsi="Times New Roman" w:cs="Times New Roman"/>
                                <w:color w:val="000000" w:themeColor="dark1"/>
                                <w:kern w:val="24"/>
                                <w:sz w:val="18"/>
                                <w:szCs w:val="18"/>
                              </w:rPr>
                              <w:t>s</w:t>
                            </w:r>
                            <w:r w:rsidRPr="009D0DC3">
                              <w:rPr>
                                <w:rFonts w:ascii="Times New Roman" w:hAnsi="Times New Roman" w:cs="Times New Roman"/>
                                <w:color w:val="000000" w:themeColor="dark1"/>
                                <w:kern w:val="24"/>
                                <w:sz w:val="18"/>
                                <w:szCs w:val="18"/>
                              </w:rPr>
                              <w:t>.</w:t>
                            </w:r>
                          </w:p>
                        </w:txbxContent>
                      </v:textbox>
                    </v:shape>
                    <v:shape id="Text Box 2" o:spid="_x0000_s1051" type="#_x0000_t202" style="position:absolute;left:33875;top:5840;width:28248;height:1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">
                      <v:textbox>
                        <w:txbxContent>
                          <w:p w14:paraId="34647753" w14:textId="0B7F1AF9" w:rsidR="00650FB9" w:rsidRPr="009D0DC3" w:rsidRDefault="00650FB9" w:rsidP="004A56B3">
                            <w:pPr>
                              <w:numPr>
                                <w:ilvl w:val="0"/>
                                <w:numId w:val="4"/>
                              </w:numPr>
                              <w:ind w:left="284" w:hanging="284"/>
                              <w:rPr>
                                <w:rFonts w:ascii="Times New Roman" w:hAnsi="Times New Roman" w:cs="Times New Roman"/>
                                <w:sz w:val="18"/>
                                <w:szCs w:val="18"/>
                              </w:rPr>
                            </w:pPr>
                            <w:r w:rsidRPr="009D0DC3">
                              <w:rPr>
                                <w:rFonts w:ascii="Times New Roman" w:hAnsi="Times New Roman" w:cs="Times New Roman"/>
                                <w:sz w:val="18"/>
                                <w:szCs w:val="18"/>
                              </w:rPr>
                              <w:t>Assess the validity of the factors contributing to career choice adoption.</w:t>
                            </w:r>
                          </w:p>
                          <w:p w14:paraId="0D4281EC" w14:textId="263A7F9A" w:rsidR="00650FB9" w:rsidRPr="009D0DC3" w:rsidRDefault="00650FB9" w:rsidP="004A56B3">
                            <w:pPr>
                              <w:numPr>
                                <w:ilvl w:val="0"/>
                                <w:numId w:val="4"/>
                              </w:numPr>
                              <w:ind w:left="284" w:hanging="284"/>
                              <w:rPr>
                                <w:rFonts w:ascii="Times New Roman" w:hAnsi="Times New Roman" w:cs="Times New Roman"/>
                                <w:sz w:val="18"/>
                                <w:szCs w:val="18"/>
                              </w:rPr>
                            </w:pPr>
                            <w:r w:rsidRPr="009D0DC3">
                              <w:rPr>
                                <w:rFonts w:ascii="Times New Roman" w:hAnsi="Times New Roman" w:cs="Times New Roman"/>
                                <w:sz w:val="18"/>
                                <w:szCs w:val="18"/>
                              </w:rPr>
                              <w:t>Assess the validity of the model developed.</w:t>
                            </w:r>
                          </w:p>
                          <w:p w14:paraId="4B7EFB3F" w14:textId="77777777" w:rsidR="00650FB9" w:rsidRPr="009D0DC3" w:rsidRDefault="00650FB9" w:rsidP="009D0DC3">
                            <w:pPr>
                              <w:numPr>
                                <w:ilvl w:val="0"/>
                                <w:numId w:val="4"/>
                              </w:numPr>
                              <w:ind w:left="284" w:hanging="284"/>
                              <w:rPr>
                                <w:rFonts w:ascii="Times New Roman" w:hAnsi="Times New Roman" w:cs="Times New Roman"/>
                                <w:sz w:val="18"/>
                                <w:szCs w:val="18"/>
                              </w:rPr>
                            </w:pPr>
                            <w:r w:rsidRPr="009D0DC3">
                              <w:rPr>
                                <w:rFonts w:ascii="Times New Roman" w:hAnsi="Times New Roman" w:cs="Times New Roman"/>
                                <w:sz w:val="18"/>
                                <w:szCs w:val="18"/>
                              </w:rPr>
                              <w:t>Detailed analysis of the relationship between all identified variables</w:t>
                            </w:r>
                          </w:p>
                          <w:p w14:paraId="617988C9" w14:textId="77777777" w:rsidR="00650FB9" w:rsidRPr="00CE56FB" w:rsidRDefault="00650FB9" w:rsidP="003E020B">
                            <w:pPr>
                              <w:numPr>
                                <w:ilvl w:val="0"/>
                                <w:numId w:val="4"/>
                              </w:numPr>
                              <w:rPr>
                                <w:sz w:val="18"/>
                                <w:szCs w:val="18"/>
                              </w:rPr>
                            </w:pPr>
                            <w:r w:rsidRPr="00CE56FB">
                              <w:rPr>
                                <w:sz w:val="18"/>
                                <w:szCs w:val="18"/>
                              </w:rPr>
                              <w:t xml:space="preserve">Conduct a descriptive </w:t>
                            </w:r>
                            <w:r>
                              <w:rPr>
                                <w:sz w:val="18"/>
                                <w:szCs w:val="18"/>
                              </w:rPr>
                              <w:t>&amp; in-depth</w:t>
                            </w:r>
                            <w:r w:rsidRPr="00107E37">
                              <w:rPr>
                                <w:sz w:val="18"/>
                                <w:szCs w:val="18"/>
                              </w:rPr>
                              <w:t xml:space="preserve"> </w:t>
                            </w:r>
                            <w:r w:rsidRPr="00CE56FB">
                              <w:rPr>
                                <w:sz w:val="18"/>
                                <w:szCs w:val="18"/>
                              </w:rPr>
                              <w:t>analysis</w:t>
                            </w:r>
                          </w:p>
                        </w:txbxContent>
                      </v:textbox>
                    </v:shape>
                    <v:shape id="Right Arrow 237" o:spid="_x0000_s1052" type="#_x0000_t13" style="position:absolute;left:63300;top:9048;width:2919;height:3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" adj="10800" fillcolor="white [3201]" strokecolor="black [3200]" strokeweight="1pt"/>
                    <v:shape id="Text Box 2" o:spid="_x0000_s1053" type="#_x0000_t202" style="position:absolute;left:33722;top:21323;width:28248;height:10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">
                      <v:textbox>
                        <w:txbxContent>
                          <w:p w14:paraId="0E816C40" w14:textId="77777777" w:rsidR="00650FB9" w:rsidRPr="009D0DC3" w:rsidRDefault="00650FB9" w:rsidP="003E020B">
                            <w:pPr>
                              <w:numPr>
                                <w:ilvl w:val="0"/>
                                <w:numId w:val="5"/>
                              </w:numPr>
                              <w:rPr>
                                <w:rFonts w:ascii="Times New Roman" w:hAnsi="Times New Roman" w:cs="Times New Roman"/>
                                <w:sz w:val="18"/>
                                <w:szCs w:val="18"/>
                              </w:rPr>
                            </w:pPr>
                            <w:r w:rsidRPr="009D0DC3">
                              <w:rPr>
                                <w:rFonts w:ascii="Times New Roman" w:hAnsi="Times New Roman" w:cs="Times New Roman"/>
                                <w:sz w:val="18"/>
                                <w:szCs w:val="18"/>
                              </w:rPr>
                              <w:t>Explore the various career choice applications.</w:t>
                            </w:r>
                          </w:p>
                          <w:p w14:paraId="162295F0" w14:textId="77777777" w:rsidR="00650FB9" w:rsidRPr="009D0DC3" w:rsidRDefault="00650FB9" w:rsidP="003E020B">
                            <w:pPr>
                              <w:numPr>
                                <w:ilvl w:val="0"/>
                                <w:numId w:val="5"/>
                              </w:numPr>
                              <w:rPr>
                                <w:rFonts w:ascii="Times New Roman" w:hAnsi="Times New Roman" w:cs="Times New Roman"/>
                                <w:sz w:val="18"/>
                                <w:szCs w:val="18"/>
                              </w:rPr>
                            </w:pPr>
                            <w:r w:rsidRPr="009D0DC3">
                              <w:rPr>
                                <w:rFonts w:ascii="Times New Roman" w:hAnsi="Times New Roman" w:cs="Times New Roman"/>
                                <w:sz w:val="18"/>
                                <w:szCs w:val="18"/>
                              </w:rPr>
                              <w:t>Understand factors affecting female career choice</w:t>
                            </w:r>
                          </w:p>
                          <w:p w14:paraId="47DEE4FD" w14:textId="77777777" w:rsidR="00650FB9" w:rsidRPr="00521E92" w:rsidRDefault="00650FB9" w:rsidP="003E020B">
                            <w:pPr>
                              <w:numPr>
                                <w:ilvl w:val="0"/>
                                <w:numId w:val="5"/>
                              </w:numPr>
                              <w:rPr>
                                <w:sz w:val="18"/>
                                <w:szCs w:val="18"/>
                              </w:rPr>
                            </w:pPr>
                            <w:r w:rsidRPr="00521E92">
                              <w:rPr>
                                <w:sz w:val="18"/>
                                <w:szCs w:val="18"/>
                              </w:rPr>
                              <w:t>Recomme</w:t>
                            </w:r>
                            <w:r>
                              <w:rPr>
                                <w:sz w:val="18"/>
                                <w:szCs w:val="18"/>
                              </w:rPr>
                              <w:t>ndations by female Emiratis to improve the p</w:t>
                            </w:r>
                            <w:r w:rsidRPr="00521E92">
                              <w:rPr>
                                <w:sz w:val="18"/>
                                <w:szCs w:val="18"/>
                              </w:rPr>
                              <w:t>olicies</w:t>
                            </w:r>
                            <w:r>
                              <w:rPr>
                                <w:sz w:val="18"/>
                                <w:szCs w:val="18"/>
                              </w:rPr>
                              <w:t>.</w:t>
                            </w:r>
                          </w:p>
                        </w:txbxContent>
                      </v:textbox>
                    </v:shape>
                    <v:shape id="Down Arrow 239" o:spid="_x0000_s1054" type="#_x0000_t67" style="position:absolute;left:45943;top:2196;width:4913;height:2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" adj="10800" fillcolor="black [3200]" strokecolor="black [1600]" strokeweight="1pt"/>
                    <v:shape id="Right Arrow 240" o:spid="_x0000_s1055" type="#_x0000_t13" style="position:absolute;left:30037;top:10090;width:3288;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" adj="11859" fillcolor="white [3201]" strokecolor="black [3200]" strokeweight="1pt"/>
                    <v:shape id="Right Arrow 241" o:spid="_x0000_s1056" type="#_x0000_t13" style="position:absolute;left:30037;top:24248;width:3098;height:2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" adj="11260" fillcolor="white [3201]" strokecolor="black [3200]" strokeweight="1pt"/>
                    <v:shape id="Down Arrow 242" o:spid="_x0000_s1057" type="#_x0000_t67" style="position:absolute;left:45943;top:18816;width:4913;height:2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" adj="10800" fillcolor="black [3200]" strokecolor="black [1600]" strokeweight="1pt"/>
                    <v:shape id="Right Arrow 243" o:spid="_x0000_s1058" type="#_x0000_t13" style="position:absolute;left:63300;top:24247;width:2624;height:3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" adj="10800" fillcolor="white [3201]" strokecolor="black [3200]" strokeweight="1pt"/>
                    <v:shape id="Text Box 2" o:spid="_x0000_s1059" type="#_x0000_t202" style="position:absolute;left:67073;top:7840;width:10085;height:2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">
                      <v:textbox>
                        <w:txbxContent>
                          <w:p w14:paraId="4C822B5B" w14:textId="77777777" w:rsidR="00650FB9" w:rsidRDefault="00650FB9" w:rsidP="003E020B">
                            <w:pPr>
                              <w:jc w:val="center"/>
                              <w:rPr>
                                <w:rFonts w:asciiTheme="majorBidi" w:hAnsiTheme="majorBidi" w:cstheme="majorBidi"/>
                                <w:color w:val="000000" w:themeColor="dark1"/>
                                <w:kern w:val="24"/>
                                <w:sz w:val="18"/>
                                <w:szCs w:val="18"/>
                              </w:rPr>
                            </w:pPr>
                          </w:p>
                          <w:p w14:paraId="1EECC666" w14:textId="113E075F" w:rsidR="00650FB9" w:rsidRPr="006E1200" w:rsidRDefault="00650FB9" w:rsidP="003E020B">
                            <w:pPr>
                              <w:jc w:val="center"/>
                              <w:rPr>
                                <w:rFonts w:asciiTheme="majorBidi" w:hAnsiTheme="majorBidi" w:cstheme="majorBidi"/>
                              </w:rPr>
                            </w:pPr>
                            <w:r>
                              <w:rPr>
                                <w:rFonts w:asciiTheme="majorBidi" w:hAnsiTheme="majorBidi" w:cstheme="majorBidi"/>
                                <w:color w:val="000000" w:themeColor="dark1"/>
                                <w:kern w:val="24"/>
                                <w:sz w:val="18"/>
                                <w:szCs w:val="18"/>
                              </w:rPr>
                              <w:t>Adopting</w:t>
                            </w:r>
                            <w:r w:rsidRPr="004E1DBB">
                              <w:rPr>
                                <w:rFonts w:asciiTheme="majorBidi" w:hAnsiTheme="majorBidi" w:cstheme="majorBidi"/>
                                <w:color w:val="000000" w:themeColor="dark1"/>
                                <w:kern w:val="24"/>
                                <w:sz w:val="18"/>
                                <w:szCs w:val="18"/>
                              </w:rPr>
                              <w:t xml:space="preserve"> a conceptual model of factors influencing </w:t>
                            </w:r>
                            <w:r>
                              <w:rPr>
                                <w:rFonts w:asciiTheme="majorBidi" w:hAnsiTheme="majorBidi" w:cstheme="majorBidi"/>
                                <w:color w:val="000000" w:themeColor="dark1"/>
                                <w:kern w:val="24"/>
                                <w:sz w:val="18"/>
                                <w:szCs w:val="18"/>
                              </w:rPr>
                              <w:t>choice of female Emirati undergraduates to join the private sector.</w:t>
                            </w:r>
                          </w:p>
                          <w:p w14:paraId="7C83EA74" w14:textId="77777777" w:rsidR="00650FB9" w:rsidRPr="004E1DBB" w:rsidRDefault="00650FB9" w:rsidP="003E020B">
                            <w:pPr>
                              <w:rPr>
                                <w:rFonts w:asciiTheme="majorBidi" w:hAnsiTheme="majorBidi" w:cstheme="majorBidi"/>
                                <w:color w:val="000000" w:themeColor="dark1"/>
                                <w:kern w:val="24"/>
                                <w:sz w:val="18"/>
                                <w:szCs w:val="18"/>
                              </w:rPr>
                            </w:pPr>
                          </w:p>
                          <w:p w14:paraId="6BC65534" w14:textId="77777777" w:rsidR="00650FB9" w:rsidRDefault="00650FB9" w:rsidP="003E020B"/>
                        </w:txbxContent>
                      </v:textbox>
                    </v:shape>
                    <v:shape id="Right Arrow 25" o:spid="_x0000_s1060" type="#_x0000_t13" style="position:absolute;left:77724;top:12096;width:3343;height:2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" adj="12624" fillcolor="white [3201]" strokecolor="black [3200]" strokeweight="1pt"/>
                    <v:shape id="Text Box 2" o:spid="_x0000_s1061" type="#_x0000_t202" style="position:absolute;left:-666;top:10287;width:7809;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" stroked="f">
                      <v:textbox>
                        <w:txbxContent>
                          <w:p w14:paraId="32BFAFD7" w14:textId="77777777" w:rsidR="00650FB9" w:rsidRPr="000F7E44" w:rsidRDefault="00650FB9" w:rsidP="003E020B">
                            <w:pPr>
                              <w:rPr>
                                <w:rFonts w:ascii="Times New Roman" w:hAnsi="Times New Roman" w:cs="Times New Roman"/>
                                <w:sz w:val="20"/>
                                <w:u w:val="single"/>
                              </w:rPr>
                            </w:pPr>
                            <w:r w:rsidRPr="000F7E44">
                              <w:rPr>
                                <w:rFonts w:ascii="Times New Roman" w:hAnsi="Times New Roman" w:cs="Times New Roman"/>
                                <w:sz w:val="20"/>
                                <w:u w:val="single"/>
                              </w:rPr>
                              <w:t>Outcome</w:t>
                            </w:r>
                          </w:p>
                        </w:txbxContent>
                      </v:textbox>
                    </v:shape>
                    <v:shape id="Down Arrow 234" o:spid="_x0000_s1062" type="#_x0000_t67" style="position:absolute;left:14001;top:1074;width:4983;height:3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" adj="10800" fillcolor="black [3200]" strokecolor="black [1600]" strokeweight="1pt"/>
                  </v:group>
                </v:group>
                <w10:anchorlock/>
              </v:group>
            </w:pict>
          </mc:Fallback>
        </mc:AlternateContent>
      </w:r>
    </w:p>
    <w:p w14:paraId="2C799576" w14:textId="77777777" w:rsidR="002D36AF" w:rsidRPr="004918A3" w:rsidRDefault="002D36AF" w:rsidP="002D36AF">
      <w:pPr>
        <w:rPr>
          <w:rFonts w:ascii="Times New Roman" w:eastAsia="Times New Roman" w:hAnsi="Times New Roman" w:cs="Times New Roman"/>
          <w:sz w:val="24"/>
          <w:szCs w:val="24"/>
          <w:lang w:val="en-US"/>
        </w:rPr>
        <w:sectPr w:rsidR="002D36AF" w:rsidRPr="004918A3" w:rsidSect="009D0DC3">
          <w:pgSz w:w="15840" w:h="12240" w:orient="landscape"/>
          <w:pgMar w:top="1440" w:right="1440" w:bottom="1440" w:left="1440" w:header="720" w:footer="720" w:gutter="0"/>
          <w:cols w:space="720"/>
          <w:docGrid w:linePitch="360"/>
        </w:sectPr>
      </w:pPr>
    </w:p>
    <w:p w14:paraId="3B6C165F" w14:textId="0EA36DDE" w:rsidR="0022520E" w:rsidRPr="00374971" w:rsidRDefault="0022520E" w:rsidP="00620615">
      <w:pPr>
        <w:spacing w:line="480" w:lineRule="auto"/>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CHAPTER 2: </w:t>
      </w:r>
      <w:bookmarkStart w:id="38" w:name="LR"/>
      <w:r w:rsidRPr="00374971">
        <w:rPr>
          <w:rFonts w:ascii="Times New Roman" w:hAnsi="Times New Roman" w:cs="Times New Roman"/>
          <w:b/>
          <w:color w:val="000000" w:themeColor="text1"/>
          <w:sz w:val="24"/>
          <w:szCs w:val="24"/>
          <w:lang w:val="en-US"/>
        </w:rPr>
        <w:t>LITERATURE REVIEW</w:t>
      </w:r>
      <w:bookmarkEnd w:id="38"/>
      <w:r w:rsidRPr="00374971">
        <w:rPr>
          <w:rFonts w:ascii="Times New Roman" w:hAnsi="Times New Roman" w:cs="Times New Roman"/>
          <w:b/>
          <w:color w:val="000000" w:themeColor="text1"/>
          <w:sz w:val="24"/>
          <w:szCs w:val="24"/>
          <w:lang w:val="en-US"/>
        </w:rPr>
        <w:t xml:space="preserve"> AND THEORETICAL PERSPECTIVE</w:t>
      </w:r>
    </w:p>
    <w:p w14:paraId="2EBAA129" w14:textId="64A871C1" w:rsidR="00620615"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Various studies have researched factors influencing career decisions </w:t>
      </w:r>
      <w:r w:rsidR="00777ECF" w:rsidRPr="00374971">
        <w:rPr>
          <w:rFonts w:ascii="Times New Roman" w:hAnsi="Times New Roman" w:cs="Times New Roman"/>
          <w:color w:val="000000" w:themeColor="text1"/>
          <w:sz w:val="24"/>
          <w:szCs w:val="24"/>
          <w:lang w:val="en-US"/>
        </w:rPr>
        <w:t xml:space="preserve">in </w:t>
      </w:r>
      <w:r w:rsidRPr="00374971">
        <w:rPr>
          <w:rFonts w:ascii="Times New Roman" w:hAnsi="Times New Roman" w:cs="Times New Roman"/>
          <w:color w:val="000000" w:themeColor="text1"/>
          <w:sz w:val="24"/>
          <w:szCs w:val="24"/>
          <w:lang w:val="en-US"/>
        </w:rPr>
        <w:t xml:space="preserve">various demographic segments, including men (Chusmir, 1990; Twomey </w:t>
      </w:r>
      <w:r w:rsidR="00EE489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Meadus, 2016), women (Adya and Kaiser, 2005; Afiouni, 2014), and students (Agarwala, 2008; Willis, Shann, </w:t>
      </w:r>
      <w:r w:rsidR="00EE489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Hassell 2009). </w:t>
      </w:r>
      <w:r w:rsidR="00777ECF"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his </w:t>
      </w:r>
      <w:r w:rsidR="00777ECF" w:rsidRPr="00374971">
        <w:rPr>
          <w:rFonts w:ascii="Times New Roman" w:hAnsi="Times New Roman" w:cs="Times New Roman"/>
          <w:color w:val="000000" w:themeColor="text1"/>
          <w:sz w:val="24"/>
          <w:szCs w:val="24"/>
          <w:lang w:val="en-US"/>
        </w:rPr>
        <w:t xml:space="preserve">study </w:t>
      </w:r>
      <w:r w:rsidRPr="00374971">
        <w:rPr>
          <w:rFonts w:ascii="Times New Roman" w:hAnsi="Times New Roman" w:cs="Times New Roman"/>
          <w:color w:val="000000" w:themeColor="text1"/>
          <w:sz w:val="24"/>
          <w:szCs w:val="24"/>
          <w:lang w:val="en-US"/>
        </w:rPr>
        <w:t xml:space="preserve">focuses on female </w:t>
      </w:r>
      <w:r w:rsidR="00777ECF" w:rsidRPr="00374971">
        <w:rPr>
          <w:rFonts w:ascii="Times New Roman" w:hAnsi="Times New Roman" w:cs="Times New Roman"/>
          <w:color w:val="000000" w:themeColor="text1"/>
          <w:sz w:val="24"/>
          <w:szCs w:val="24"/>
          <w:lang w:val="en-US"/>
        </w:rPr>
        <w:t>under</w:t>
      </w:r>
      <w:r w:rsidRPr="00374971">
        <w:rPr>
          <w:rFonts w:ascii="Times New Roman" w:hAnsi="Times New Roman" w:cs="Times New Roman"/>
          <w:color w:val="000000" w:themeColor="text1"/>
          <w:sz w:val="24"/>
          <w:szCs w:val="24"/>
          <w:lang w:val="en-US"/>
        </w:rPr>
        <w:t xml:space="preserve">graduates. This chapter </w:t>
      </w:r>
      <w:r w:rsidR="00D97990" w:rsidRPr="00374971">
        <w:rPr>
          <w:rFonts w:ascii="Times New Roman" w:hAnsi="Times New Roman" w:cs="Times New Roman"/>
          <w:color w:val="000000" w:themeColor="text1"/>
          <w:sz w:val="24"/>
          <w:szCs w:val="24"/>
          <w:lang w:val="en-US"/>
        </w:rPr>
        <w:t xml:space="preserve">sets out </w:t>
      </w:r>
      <w:r w:rsidRPr="00374971">
        <w:rPr>
          <w:rFonts w:ascii="Times New Roman" w:hAnsi="Times New Roman" w:cs="Times New Roman"/>
          <w:color w:val="000000" w:themeColor="text1"/>
          <w:sz w:val="24"/>
          <w:szCs w:val="24"/>
          <w:lang w:val="en-US"/>
        </w:rPr>
        <w:t xml:space="preserve">research and theories that support the </w:t>
      </w:r>
      <w:r w:rsidR="001514B9" w:rsidRPr="00374971">
        <w:rPr>
          <w:rFonts w:ascii="Times New Roman" w:hAnsi="Times New Roman" w:cs="Times New Roman"/>
          <w:color w:val="000000" w:themeColor="text1"/>
          <w:sz w:val="24"/>
          <w:szCs w:val="24"/>
          <w:lang w:val="en-US"/>
        </w:rPr>
        <w:t xml:space="preserve">chosen </w:t>
      </w:r>
      <w:r w:rsidRPr="00374971">
        <w:rPr>
          <w:rFonts w:ascii="Times New Roman" w:hAnsi="Times New Roman" w:cs="Times New Roman"/>
          <w:color w:val="000000" w:themeColor="text1"/>
          <w:sz w:val="24"/>
          <w:szCs w:val="24"/>
          <w:lang w:val="en-US"/>
        </w:rPr>
        <w:t xml:space="preserve">approach to the study of career choice. The first section explores the career choices of students in general and how they </w:t>
      </w:r>
      <w:r w:rsidR="00D97990" w:rsidRPr="00374971">
        <w:rPr>
          <w:rFonts w:ascii="Times New Roman" w:hAnsi="Times New Roman" w:cs="Times New Roman"/>
          <w:color w:val="000000" w:themeColor="text1"/>
          <w:sz w:val="24"/>
          <w:szCs w:val="24"/>
          <w:lang w:val="en-US"/>
        </w:rPr>
        <w:t xml:space="preserve">choose </w:t>
      </w:r>
      <w:r w:rsidRPr="00374971">
        <w:rPr>
          <w:rFonts w:ascii="Times New Roman" w:hAnsi="Times New Roman" w:cs="Times New Roman"/>
          <w:color w:val="000000" w:themeColor="text1"/>
          <w:sz w:val="24"/>
          <w:szCs w:val="24"/>
          <w:lang w:val="en-US"/>
        </w:rPr>
        <w:t xml:space="preserve">the private sector. The second section examines the impact of individual personality and </w:t>
      </w:r>
      <w:r w:rsidRPr="00374971">
        <w:rPr>
          <w:rFonts w:ascii="Times New Roman" w:hAnsi="Times New Roman" w:cs="Times New Roman"/>
          <w:sz w:val="24"/>
          <w:szCs w:val="24"/>
          <w:lang w:val="en-US"/>
        </w:rPr>
        <w:t xml:space="preserve">social environment </w:t>
      </w:r>
      <w:r w:rsidRPr="00374971">
        <w:rPr>
          <w:rFonts w:ascii="Times New Roman" w:hAnsi="Times New Roman" w:cs="Times New Roman"/>
          <w:color w:val="000000" w:themeColor="text1"/>
          <w:sz w:val="24"/>
          <w:szCs w:val="24"/>
          <w:lang w:val="en-US"/>
        </w:rPr>
        <w:t>on career choice. The next section discusses the university’s role in shaping the career choices of undergraduate students. The fourth section notes the role of governmental institutions and how the</w:t>
      </w:r>
      <w:r w:rsidR="00D97990" w:rsidRPr="00374971">
        <w:rPr>
          <w:rFonts w:ascii="Times New Roman" w:hAnsi="Times New Roman" w:cs="Times New Roman"/>
          <w:color w:val="000000" w:themeColor="text1"/>
          <w:sz w:val="24"/>
          <w:szCs w:val="24"/>
          <w:lang w:val="en-US"/>
        </w:rPr>
        <w:t>y affect the</w:t>
      </w:r>
      <w:r w:rsidRPr="00374971">
        <w:rPr>
          <w:rFonts w:ascii="Times New Roman" w:hAnsi="Times New Roman" w:cs="Times New Roman"/>
          <w:color w:val="000000" w:themeColor="text1"/>
          <w:sz w:val="24"/>
          <w:szCs w:val="24"/>
          <w:lang w:val="en-US"/>
        </w:rPr>
        <w:t xml:space="preserve"> career choices of Emirati women. </w:t>
      </w:r>
      <w:r w:rsidR="00D97990"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he next section </w:t>
      </w:r>
      <w:r w:rsidR="001514B9" w:rsidRPr="00374971">
        <w:rPr>
          <w:rFonts w:ascii="Times New Roman" w:hAnsi="Times New Roman" w:cs="Times New Roman"/>
          <w:color w:val="000000" w:themeColor="text1"/>
          <w:sz w:val="24"/>
          <w:szCs w:val="24"/>
          <w:lang w:val="en-US"/>
        </w:rPr>
        <w:t xml:space="preserve">discusses </w:t>
      </w:r>
      <w:r w:rsidRPr="00374971">
        <w:rPr>
          <w:rFonts w:ascii="Times New Roman" w:hAnsi="Times New Roman" w:cs="Times New Roman"/>
          <w:color w:val="000000" w:themeColor="text1"/>
          <w:sz w:val="24"/>
          <w:szCs w:val="24"/>
          <w:lang w:val="en-US"/>
        </w:rPr>
        <w:t>why</w:t>
      </w:r>
      <w:r w:rsidR="001514B9"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this study</w:t>
      </w:r>
      <w:r w:rsidR="00D97990" w:rsidRPr="00374971">
        <w:rPr>
          <w:rFonts w:ascii="Times New Roman" w:hAnsi="Times New Roman" w:cs="Times New Roman"/>
          <w:color w:val="000000" w:themeColor="text1"/>
          <w:sz w:val="24"/>
          <w:szCs w:val="24"/>
          <w:lang w:val="en-US"/>
        </w:rPr>
        <w:t xml:space="preserve"> used</w:t>
      </w:r>
      <w:r w:rsidRPr="00374971">
        <w:rPr>
          <w:rFonts w:ascii="Times New Roman" w:hAnsi="Times New Roman" w:cs="Times New Roman"/>
          <w:color w:val="000000" w:themeColor="text1"/>
          <w:sz w:val="24"/>
          <w:szCs w:val="24"/>
          <w:lang w:val="en-US"/>
        </w:rPr>
        <w:t xml:space="preserve"> age </w:t>
      </w:r>
      <w:r w:rsidR="00D97990" w:rsidRPr="00374971">
        <w:rPr>
          <w:rFonts w:ascii="Times New Roman" w:hAnsi="Times New Roman" w:cs="Times New Roman"/>
          <w:color w:val="000000" w:themeColor="text1"/>
          <w:sz w:val="24"/>
          <w:szCs w:val="24"/>
          <w:lang w:val="en-US"/>
        </w:rPr>
        <w:t xml:space="preserve">as </w:t>
      </w:r>
      <w:r w:rsidRPr="00374971">
        <w:rPr>
          <w:rFonts w:ascii="Times New Roman" w:hAnsi="Times New Roman" w:cs="Times New Roman"/>
          <w:color w:val="000000" w:themeColor="text1"/>
          <w:sz w:val="24"/>
          <w:szCs w:val="24"/>
          <w:lang w:val="en-US"/>
        </w:rPr>
        <w:t xml:space="preserve">a moderator variable between the independent and dependent variables. </w:t>
      </w:r>
      <w:r w:rsidR="00D97990" w:rsidRPr="00374971">
        <w:rPr>
          <w:rFonts w:ascii="Times New Roman" w:hAnsi="Times New Roman" w:cs="Times New Roman"/>
          <w:color w:val="000000" w:themeColor="text1"/>
          <w:sz w:val="24"/>
          <w:szCs w:val="24"/>
          <w:lang w:val="en-US"/>
        </w:rPr>
        <w:t>It then links</w:t>
      </w:r>
      <w:r w:rsidRPr="00374971">
        <w:rPr>
          <w:rFonts w:ascii="Times New Roman" w:hAnsi="Times New Roman" w:cs="Times New Roman"/>
          <w:color w:val="000000" w:themeColor="text1"/>
          <w:sz w:val="24"/>
          <w:szCs w:val="24"/>
          <w:lang w:val="en-US"/>
        </w:rPr>
        <w:t xml:space="preserve"> the hypotheses to the study variables in the literature review. Following the discussion on career choice, the theoretical framework is </w:t>
      </w:r>
      <w:r w:rsidR="00D97990" w:rsidRPr="00374971">
        <w:rPr>
          <w:rFonts w:ascii="Times New Roman" w:hAnsi="Times New Roman" w:cs="Times New Roman"/>
          <w:color w:val="000000" w:themeColor="text1"/>
          <w:sz w:val="24"/>
          <w:szCs w:val="24"/>
          <w:lang w:val="en-US"/>
        </w:rPr>
        <w:t xml:space="preserve">set out, including </w:t>
      </w:r>
      <w:r w:rsidRPr="00374971">
        <w:rPr>
          <w:rFonts w:ascii="Times New Roman" w:hAnsi="Times New Roman" w:cs="Times New Roman"/>
          <w:color w:val="000000" w:themeColor="text1"/>
          <w:sz w:val="24"/>
          <w:szCs w:val="24"/>
          <w:lang w:val="en-US"/>
        </w:rPr>
        <w:t xml:space="preserve">how it influences factors in career choice through reviews of the self-efficacy theory </w:t>
      </w:r>
      <w:r w:rsidR="00D97990"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Bandura</w:t>
      </w:r>
      <w:r w:rsidR="00D97990"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1977), expectancy–value theory </w:t>
      </w:r>
      <w:r w:rsidRPr="00374971">
        <w:rPr>
          <w:rFonts w:ascii="Times New Roman" w:hAnsi="Times New Roman" w:cs="Times New Roman"/>
          <w:sz w:val="24"/>
          <w:szCs w:val="24"/>
          <w:lang w:val="en-US"/>
        </w:rPr>
        <w:t xml:space="preserve">(Ajzen </w:t>
      </w:r>
      <w:r w:rsidR="00B6122B" w:rsidRPr="00374971">
        <w:rPr>
          <w:rFonts w:ascii="Times New Roman" w:hAnsi="Times New Roman" w:cs="Times New Roman"/>
          <w:sz w:val="24"/>
          <w:szCs w:val="24"/>
          <w:lang w:val="en-US"/>
        </w:rPr>
        <w:t xml:space="preserve">&amp; </w:t>
      </w:r>
      <w:r w:rsidRPr="00374971">
        <w:rPr>
          <w:rFonts w:ascii="Times New Roman" w:hAnsi="Times New Roman" w:cs="Times New Roman"/>
          <w:sz w:val="24"/>
          <w:szCs w:val="24"/>
          <w:lang w:val="en-US"/>
        </w:rPr>
        <w:t>Fishbein, 1970), and</w:t>
      </w:r>
      <w:r w:rsidRPr="00374971">
        <w:rPr>
          <w:rFonts w:ascii="Times New Roman" w:hAnsi="Times New Roman" w:cs="Times New Roman"/>
          <w:color w:val="000000" w:themeColor="text1"/>
          <w:sz w:val="24"/>
          <w:szCs w:val="24"/>
          <w:lang w:val="en-US"/>
        </w:rPr>
        <w:t xml:space="preserve"> Ajzen’s (1985) theory of planned behavior. </w:t>
      </w:r>
    </w:p>
    <w:p w14:paraId="558D46AC" w14:textId="77777777" w:rsidR="0022520E" w:rsidRPr="00374971" w:rsidRDefault="0022520E" w:rsidP="00620615">
      <w:pPr>
        <w:widowControl w:val="0"/>
        <w:autoSpaceDE w:val="0"/>
        <w:autoSpaceDN w:val="0"/>
        <w:adjustRightInd w:val="0"/>
        <w:spacing w:line="480" w:lineRule="auto"/>
        <w:ind w:left="-426" w:firstLine="426"/>
        <w:jc w:val="both"/>
        <w:rPr>
          <w:rFonts w:ascii="Times New Roman" w:hAnsi="Times New Roman" w:cs="Times New Roman"/>
          <w:b/>
          <w:color w:val="000000" w:themeColor="text1"/>
          <w:sz w:val="24"/>
          <w:szCs w:val="24"/>
          <w:lang w:val="en-US"/>
        </w:rPr>
      </w:pPr>
    </w:p>
    <w:p w14:paraId="27DD08B5" w14:textId="77777777" w:rsidR="0022520E" w:rsidRPr="00374971"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2.1. </w:t>
      </w:r>
      <w:bookmarkStart w:id="39" w:name="Career_Choice_Decisions"/>
      <w:r w:rsidRPr="00374971">
        <w:rPr>
          <w:rFonts w:ascii="Times New Roman" w:hAnsi="Times New Roman" w:cs="Times New Roman"/>
          <w:b/>
          <w:color w:val="000000" w:themeColor="text1"/>
          <w:sz w:val="24"/>
          <w:szCs w:val="24"/>
          <w:lang w:val="en-US"/>
        </w:rPr>
        <w:t xml:space="preserve">Career Choice Decisions </w:t>
      </w:r>
      <w:bookmarkEnd w:id="39"/>
    </w:p>
    <w:p w14:paraId="65A3C186" w14:textId="5F7537F3" w:rsidR="0022520E" w:rsidRPr="00374971" w:rsidRDefault="00D97990" w:rsidP="00947B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C</w:t>
      </w:r>
      <w:r w:rsidR="0022520E" w:rsidRPr="00374971">
        <w:rPr>
          <w:rFonts w:ascii="Times New Roman" w:hAnsi="Times New Roman" w:cs="Times New Roman"/>
          <w:color w:val="000000" w:themeColor="text1"/>
          <w:sz w:val="24"/>
          <w:szCs w:val="24"/>
          <w:lang w:val="en-US"/>
        </w:rPr>
        <w:t>areer choice is an important and difficult decision (</w:t>
      </w:r>
      <w:r w:rsidR="00B6122B" w:rsidRPr="00374971">
        <w:rPr>
          <w:rFonts w:ascii="Times New Roman" w:hAnsi="Times New Roman" w:cs="Times New Roman"/>
          <w:color w:val="000000" w:themeColor="text1"/>
          <w:sz w:val="24"/>
          <w:szCs w:val="24"/>
          <w:lang w:val="en-US"/>
        </w:rPr>
        <w:t xml:space="preserve">Chinyamurindi, 2016; </w:t>
      </w:r>
      <w:r w:rsidR="0022520E" w:rsidRPr="00374971">
        <w:rPr>
          <w:rFonts w:ascii="Times New Roman" w:hAnsi="Times New Roman" w:cs="Times New Roman"/>
          <w:color w:val="000000" w:themeColor="text1"/>
          <w:sz w:val="24"/>
          <w:szCs w:val="24"/>
          <w:lang w:val="en-US"/>
        </w:rPr>
        <w:t xml:space="preserve">Vilhjálmsdóttir </w:t>
      </w:r>
      <w:r w:rsidR="00B6122B"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Arnkelsson, 2013). Choosing a career has always been challenging, and career change is often an ongoing process (Yoon Kin Tong </w:t>
      </w:r>
      <w:r w:rsidR="00B6122B"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Fa Tong, 2012). </w:t>
      </w:r>
      <w:r w:rsidRPr="00374971">
        <w:rPr>
          <w:rFonts w:ascii="Times New Roman" w:hAnsi="Times New Roman" w:cs="Times New Roman"/>
          <w:color w:val="000000" w:themeColor="text1"/>
          <w:sz w:val="24"/>
          <w:szCs w:val="24"/>
          <w:lang w:val="en-US"/>
        </w:rPr>
        <w:t>C</w:t>
      </w:r>
      <w:r w:rsidR="0022520E" w:rsidRPr="00374971">
        <w:rPr>
          <w:rFonts w:ascii="Times New Roman" w:hAnsi="Times New Roman" w:cs="Times New Roman"/>
          <w:color w:val="000000" w:themeColor="text1"/>
          <w:sz w:val="24"/>
          <w:szCs w:val="24"/>
          <w:lang w:val="en-US"/>
        </w:rPr>
        <w:t>areer decision-making must</w:t>
      </w:r>
      <w:r w:rsidRPr="00374971">
        <w:rPr>
          <w:rFonts w:ascii="Times New Roman" w:hAnsi="Times New Roman" w:cs="Times New Roman"/>
          <w:color w:val="000000" w:themeColor="text1"/>
          <w:sz w:val="24"/>
          <w:szCs w:val="24"/>
          <w:lang w:val="en-US"/>
        </w:rPr>
        <w:t xml:space="preserve"> therefore</w:t>
      </w:r>
      <w:r w:rsidR="0022520E" w:rsidRPr="00374971">
        <w:rPr>
          <w:rFonts w:ascii="Times New Roman" w:hAnsi="Times New Roman" w:cs="Times New Roman"/>
          <w:color w:val="000000" w:themeColor="text1"/>
          <w:sz w:val="24"/>
          <w:szCs w:val="24"/>
          <w:lang w:val="en-US"/>
        </w:rPr>
        <w:t xml:space="preserve"> begin with a broad exploration of interests and talents, continuing with the tentative crystallization of a narrow set of specific career options, </w:t>
      </w:r>
      <w:r w:rsidR="00012F68" w:rsidRPr="00374971">
        <w:rPr>
          <w:rFonts w:ascii="Times New Roman" w:hAnsi="Times New Roman" w:cs="Times New Roman"/>
          <w:color w:val="000000" w:themeColor="text1"/>
          <w:sz w:val="24"/>
          <w:szCs w:val="24"/>
          <w:lang w:val="en-US"/>
        </w:rPr>
        <w:t xml:space="preserve">and </w:t>
      </w:r>
      <w:r w:rsidR="0022520E" w:rsidRPr="00374971">
        <w:rPr>
          <w:rFonts w:ascii="Times New Roman" w:hAnsi="Times New Roman" w:cs="Times New Roman"/>
          <w:color w:val="000000" w:themeColor="text1"/>
          <w:sz w:val="24"/>
          <w:szCs w:val="24"/>
          <w:lang w:val="en-US"/>
        </w:rPr>
        <w:t>culminating in concrete choices about careers (</w:t>
      </w:r>
      <w:r w:rsidR="00B6122B" w:rsidRPr="00374971">
        <w:rPr>
          <w:rFonts w:ascii="Times New Roman" w:hAnsi="Times New Roman" w:cs="Times New Roman"/>
          <w:color w:val="000000" w:themeColor="text1"/>
          <w:sz w:val="24"/>
          <w:szCs w:val="24"/>
          <w:lang w:val="en-US"/>
        </w:rPr>
        <w:t xml:space="preserve">Feldman &amp; Whitcomb, 2005; Germeijs &amp; De Boeck, 2002; </w:t>
      </w:r>
      <w:r w:rsidR="0022520E" w:rsidRPr="00374971">
        <w:rPr>
          <w:rFonts w:ascii="Times New Roman" w:hAnsi="Times New Roman" w:cs="Times New Roman"/>
          <w:color w:val="000000" w:themeColor="text1"/>
          <w:sz w:val="24"/>
          <w:szCs w:val="24"/>
          <w:lang w:val="en-US"/>
        </w:rPr>
        <w:t>Taylor</w:t>
      </w:r>
      <w:r w:rsidR="0022520E" w:rsidRPr="005C0AF2">
        <w:rPr>
          <w:rFonts w:ascii="Times New Roman" w:hAnsi="Times New Roman" w:cs="Times New Roman"/>
          <w:color w:val="000000" w:themeColor="text1"/>
          <w:sz w:val="24"/>
          <w:szCs w:val="24"/>
          <w:lang w:val="en-US"/>
        </w:rPr>
        <w:t xml:space="preserve">, 1985). </w:t>
      </w:r>
      <w:r w:rsidR="00947B0E" w:rsidRPr="005C0AF2">
        <w:rPr>
          <w:rFonts w:ascii="Times New Roman" w:hAnsi="Times New Roman" w:cs="Times New Roman"/>
          <w:color w:val="000000" w:themeColor="text1"/>
          <w:sz w:val="24"/>
          <w:szCs w:val="24"/>
          <w:lang w:val="en-US"/>
        </w:rPr>
        <w:t xml:space="preserve">Career opportunities </w:t>
      </w:r>
      <w:r w:rsidR="001B1445" w:rsidRPr="005C0AF2">
        <w:rPr>
          <w:rFonts w:ascii="Times New Roman" w:hAnsi="Times New Roman" w:cs="Times New Roman"/>
          <w:color w:val="000000" w:themeColor="text1"/>
          <w:sz w:val="24"/>
          <w:szCs w:val="24"/>
          <w:lang w:val="en-US"/>
        </w:rPr>
        <w:t>are a</w:t>
      </w:r>
      <w:r w:rsidR="00947B0E" w:rsidRPr="005C0AF2">
        <w:rPr>
          <w:rFonts w:ascii="Times New Roman" w:hAnsi="Times New Roman" w:cs="Times New Roman"/>
          <w:color w:val="000000" w:themeColor="text1"/>
          <w:sz w:val="24"/>
          <w:szCs w:val="24"/>
          <w:lang w:val="en-US"/>
        </w:rPr>
        <w:t xml:space="preserve"> major </w:t>
      </w:r>
      <w:r w:rsidR="00947B0E" w:rsidRPr="005C0AF2">
        <w:rPr>
          <w:rFonts w:ascii="Times New Roman" w:hAnsi="Times New Roman" w:cs="Times New Roman"/>
          <w:color w:val="000000" w:themeColor="text1"/>
          <w:sz w:val="24"/>
          <w:szCs w:val="24"/>
          <w:lang w:val="en-US"/>
        </w:rPr>
        <w:lastRenderedPageBreak/>
        <w:t>concern for student</w:t>
      </w:r>
      <w:r w:rsidR="001B1445" w:rsidRPr="005C0AF2">
        <w:rPr>
          <w:rFonts w:ascii="Times New Roman" w:hAnsi="Times New Roman" w:cs="Times New Roman"/>
          <w:color w:val="000000" w:themeColor="text1"/>
          <w:sz w:val="24"/>
          <w:szCs w:val="24"/>
          <w:lang w:val="en-US"/>
        </w:rPr>
        <w:t>s</w:t>
      </w:r>
      <w:r w:rsidR="00947B0E" w:rsidRPr="005C0AF2">
        <w:rPr>
          <w:rFonts w:ascii="Times New Roman" w:hAnsi="Times New Roman" w:cs="Times New Roman"/>
          <w:color w:val="000000" w:themeColor="text1"/>
          <w:sz w:val="24"/>
          <w:szCs w:val="24"/>
          <w:lang w:val="en-US"/>
        </w:rPr>
        <w:t xml:space="preserve"> in their first job, </w:t>
      </w:r>
      <w:r w:rsidR="001B1445" w:rsidRPr="005C0AF2">
        <w:rPr>
          <w:rFonts w:ascii="Times New Roman" w:hAnsi="Times New Roman" w:cs="Times New Roman"/>
          <w:color w:val="000000" w:themeColor="text1"/>
          <w:sz w:val="24"/>
          <w:szCs w:val="24"/>
          <w:lang w:val="en-US"/>
        </w:rPr>
        <w:t>and</w:t>
      </w:r>
      <w:r w:rsidR="00947B0E" w:rsidRPr="005C0AF2">
        <w:rPr>
          <w:rFonts w:ascii="Times New Roman" w:hAnsi="Times New Roman" w:cs="Times New Roman"/>
          <w:color w:val="000000" w:themeColor="text1"/>
          <w:sz w:val="24"/>
          <w:szCs w:val="24"/>
          <w:lang w:val="en-US"/>
        </w:rPr>
        <w:t xml:space="preserve"> career planning is </w:t>
      </w:r>
      <w:r w:rsidR="001B1445" w:rsidRPr="005C0AF2">
        <w:rPr>
          <w:rFonts w:ascii="Times New Roman" w:hAnsi="Times New Roman" w:cs="Times New Roman"/>
          <w:color w:val="000000" w:themeColor="text1"/>
          <w:sz w:val="24"/>
          <w:szCs w:val="24"/>
          <w:lang w:val="en-US"/>
        </w:rPr>
        <w:t xml:space="preserve">a </w:t>
      </w:r>
      <w:r w:rsidR="00947B0E" w:rsidRPr="005C0AF2">
        <w:rPr>
          <w:rFonts w:ascii="Times New Roman" w:hAnsi="Times New Roman" w:cs="Times New Roman"/>
          <w:color w:val="000000" w:themeColor="text1"/>
          <w:sz w:val="24"/>
          <w:szCs w:val="24"/>
          <w:lang w:val="en-US"/>
        </w:rPr>
        <w:t>significant</w:t>
      </w:r>
      <w:r w:rsidR="001B1445" w:rsidRPr="005C0AF2">
        <w:rPr>
          <w:rFonts w:ascii="Times New Roman" w:hAnsi="Times New Roman" w:cs="Times New Roman"/>
          <w:color w:val="000000" w:themeColor="text1"/>
          <w:sz w:val="24"/>
          <w:szCs w:val="24"/>
          <w:lang w:val="en-US"/>
        </w:rPr>
        <w:t xml:space="preserve"> issue</w:t>
      </w:r>
      <w:r w:rsidR="00947B0E" w:rsidRPr="005C0AF2">
        <w:rPr>
          <w:rFonts w:ascii="Times New Roman" w:hAnsi="Times New Roman" w:cs="Times New Roman"/>
          <w:color w:val="000000" w:themeColor="text1"/>
          <w:sz w:val="24"/>
          <w:szCs w:val="24"/>
          <w:lang w:val="en-US"/>
        </w:rPr>
        <w:t xml:space="preserve"> during early adulthood (Super, 1990). </w:t>
      </w:r>
      <w:r w:rsidR="0022520E" w:rsidRPr="005C0AF2">
        <w:rPr>
          <w:rFonts w:ascii="Times New Roman" w:hAnsi="Times New Roman" w:cs="Times New Roman"/>
          <w:color w:val="000000" w:themeColor="text1"/>
          <w:sz w:val="24"/>
          <w:szCs w:val="24"/>
          <w:lang w:val="en-US"/>
        </w:rPr>
        <w:t>Several studies h</w:t>
      </w:r>
      <w:r w:rsidR="0022520E" w:rsidRPr="00374971">
        <w:rPr>
          <w:rFonts w:ascii="Times New Roman" w:hAnsi="Times New Roman" w:cs="Times New Roman"/>
          <w:color w:val="000000" w:themeColor="text1"/>
          <w:sz w:val="24"/>
          <w:szCs w:val="24"/>
          <w:lang w:val="en-US"/>
        </w:rPr>
        <w:t>ave investigated the factors influencing career choice, providing a static view of career development (</w:t>
      </w:r>
      <w:r w:rsidR="00B6122B" w:rsidRPr="00374971">
        <w:rPr>
          <w:rFonts w:ascii="Times New Roman" w:hAnsi="Times New Roman" w:cs="Times New Roman"/>
          <w:color w:val="000000" w:themeColor="text1"/>
          <w:sz w:val="24"/>
          <w:szCs w:val="24"/>
          <w:lang w:val="en-US"/>
        </w:rPr>
        <w:t xml:space="preserve">Chinyamurindi, 2016; </w:t>
      </w:r>
      <w:r w:rsidR="0022520E" w:rsidRPr="00374971">
        <w:rPr>
          <w:rFonts w:ascii="Times New Roman" w:hAnsi="Times New Roman" w:cs="Times New Roman"/>
          <w:color w:val="000000" w:themeColor="text1"/>
          <w:sz w:val="24"/>
          <w:szCs w:val="24"/>
          <w:lang w:val="en-US"/>
        </w:rPr>
        <w:t>Hirschi, 2011) and addressing the complex issues affecting individual career choice and development (</w:t>
      </w:r>
      <w:r w:rsidR="00B6122B" w:rsidRPr="00374971">
        <w:rPr>
          <w:rFonts w:ascii="Times New Roman" w:hAnsi="Times New Roman" w:cs="Times New Roman"/>
          <w:color w:val="000000" w:themeColor="text1"/>
          <w:sz w:val="24"/>
          <w:szCs w:val="24"/>
          <w:lang w:val="en-US"/>
        </w:rPr>
        <w:t xml:space="preserve">Chinyamurindi, 2016; </w:t>
      </w:r>
      <w:r w:rsidR="0022520E" w:rsidRPr="00374971">
        <w:rPr>
          <w:rFonts w:ascii="Times New Roman" w:hAnsi="Times New Roman" w:cs="Times New Roman"/>
          <w:color w:val="000000" w:themeColor="text1"/>
          <w:sz w:val="24"/>
          <w:szCs w:val="24"/>
          <w:lang w:val="en-US"/>
        </w:rPr>
        <w:t xml:space="preserve">Maree, 2015). </w:t>
      </w:r>
    </w:p>
    <w:p w14:paraId="56440D3E" w14:textId="77777777" w:rsidR="0022520E" w:rsidRPr="00374971" w:rsidRDefault="0022520E" w:rsidP="0022520E">
      <w:pPr>
        <w:pStyle w:val="APALevel2"/>
        <w:rPr>
          <w:b w:val="0"/>
          <w:i/>
        </w:rPr>
      </w:pPr>
      <w:r w:rsidRPr="00374971">
        <w:rPr>
          <w:b w:val="0"/>
          <w:i/>
        </w:rPr>
        <w:t xml:space="preserve">2.1.1. </w:t>
      </w:r>
      <w:bookmarkStart w:id="40" w:name="CC_Decisions_before_Employmen"/>
      <w:r w:rsidRPr="00374971">
        <w:rPr>
          <w:b w:val="0"/>
          <w:i/>
        </w:rPr>
        <w:t>Career Choice Decisions before Employment</w:t>
      </w:r>
      <w:bookmarkEnd w:id="40"/>
    </w:p>
    <w:p w14:paraId="0BBCDC04" w14:textId="0A51FCBC"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Some researchers have defined a job search as a dynamic decision-making process in which job and organizational attributes affect a final career decision (</w:t>
      </w:r>
      <w:r w:rsidR="00B6122B" w:rsidRPr="00374971">
        <w:rPr>
          <w:rFonts w:ascii="Times New Roman" w:hAnsi="Times New Roman" w:cs="Times New Roman"/>
          <w:color w:val="000000" w:themeColor="text1"/>
          <w:sz w:val="24"/>
          <w:szCs w:val="24"/>
          <w:lang w:val="en-US"/>
        </w:rPr>
        <w:t xml:space="preserve">Guillot-Soulez &amp; Soulez, 2014; </w:t>
      </w:r>
      <w:r w:rsidRPr="00374971">
        <w:rPr>
          <w:rFonts w:ascii="Times New Roman" w:hAnsi="Times New Roman" w:cs="Times New Roman"/>
          <w:color w:val="000000" w:themeColor="text1"/>
          <w:sz w:val="24"/>
          <w:szCs w:val="24"/>
          <w:lang w:val="en-US"/>
        </w:rPr>
        <w:t xml:space="preserve">Montgomery </w:t>
      </w:r>
      <w:r w:rsidR="00B6122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Ramus, 2011). Others have found that actively making occupational decisions and </w:t>
      </w:r>
      <w:r w:rsidR="00012F68" w:rsidRPr="00374971">
        <w:rPr>
          <w:rFonts w:ascii="Times New Roman" w:hAnsi="Times New Roman" w:cs="Times New Roman"/>
          <w:color w:val="000000" w:themeColor="text1"/>
          <w:sz w:val="24"/>
          <w:szCs w:val="24"/>
          <w:lang w:val="en-US"/>
        </w:rPr>
        <w:t xml:space="preserve">managing personal </w:t>
      </w:r>
      <w:r w:rsidRPr="00374971">
        <w:rPr>
          <w:rFonts w:ascii="Times New Roman" w:hAnsi="Times New Roman" w:cs="Times New Roman"/>
          <w:color w:val="000000" w:themeColor="text1"/>
          <w:sz w:val="24"/>
          <w:szCs w:val="24"/>
          <w:lang w:val="en-US"/>
        </w:rPr>
        <w:t xml:space="preserve">developing throughout this process for a substantial proportion of their lives helps people produce meaningful achievements and make substantial contributions to society (Jung, 2012). Career decisions are complex phenomena that are difficult to predict and understand (Sibson, 2011). </w:t>
      </w:r>
    </w:p>
    <w:p w14:paraId="67514CC8" w14:textId="02D033B5" w:rsidR="0022520E" w:rsidRPr="00374971" w:rsidRDefault="00012F68"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I</w:t>
      </w:r>
      <w:r w:rsidR="0022520E" w:rsidRPr="00374971">
        <w:rPr>
          <w:rFonts w:ascii="Times New Roman" w:hAnsi="Times New Roman" w:cs="Times New Roman"/>
          <w:color w:val="000000" w:themeColor="text1"/>
          <w:sz w:val="24"/>
          <w:szCs w:val="24"/>
          <w:lang w:val="en-US"/>
        </w:rPr>
        <w:t>ndividual degree of certainty about career decision</w:t>
      </w:r>
      <w:r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 is called career decisiveness (Gunkel</w:t>
      </w:r>
      <w:r w:rsidR="00B6122B" w:rsidRPr="00374971">
        <w:rPr>
          <w:rFonts w:ascii="Times New Roman" w:hAnsi="Times New Roman" w:cs="Times New Roman"/>
          <w:color w:val="000000" w:themeColor="text1"/>
          <w:sz w:val="24"/>
          <w:szCs w:val="24"/>
          <w:lang w:val="en-US"/>
        </w:rPr>
        <w:t>, Schlaegel, Langella &amp; Peluchette</w:t>
      </w:r>
      <w:r w:rsidR="0022520E" w:rsidRPr="00374971">
        <w:rPr>
          <w:rFonts w:ascii="Times New Roman" w:hAnsi="Times New Roman" w:cs="Times New Roman"/>
          <w:color w:val="000000" w:themeColor="text1"/>
          <w:sz w:val="24"/>
          <w:szCs w:val="24"/>
          <w:lang w:val="en-US"/>
        </w:rPr>
        <w:t>, 2010). Early-career indecision is affected by practical and philosophical factors. It is harder to investigate the reasons why people do not make practical decisions than to examine the practical causes underlying poor decisions</w:t>
      </w:r>
      <w:r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P</w:t>
      </w:r>
      <w:r w:rsidR="0022520E" w:rsidRPr="00374971">
        <w:rPr>
          <w:rFonts w:ascii="Times New Roman" w:hAnsi="Times New Roman" w:cs="Times New Roman"/>
          <w:color w:val="000000" w:themeColor="text1"/>
          <w:sz w:val="24"/>
          <w:szCs w:val="24"/>
          <w:lang w:val="en-US"/>
        </w:rPr>
        <w:t xml:space="preserve">hilosophical problems, including whether young adults should be encouraged to make vocational decisions based on some kind of self-imposed time schedule (Feldman </w:t>
      </w:r>
      <w:r w:rsidR="00B6122B"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Whitcomb, 2005), are </w:t>
      </w:r>
      <w:r w:rsidRPr="00374971">
        <w:rPr>
          <w:rFonts w:ascii="Times New Roman" w:hAnsi="Times New Roman" w:cs="Times New Roman"/>
          <w:color w:val="000000" w:themeColor="text1"/>
          <w:sz w:val="24"/>
          <w:szCs w:val="24"/>
          <w:lang w:val="en-US"/>
        </w:rPr>
        <w:t xml:space="preserve">difficult </w:t>
      </w:r>
      <w:r w:rsidR="0022520E" w:rsidRPr="00374971">
        <w:rPr>
          <w:rFonts w:ascii="Times New Roman" w:hAnsi="Times New Roman" w:cs="Times New Roman"/>
          <w:color w:val="000000" w:themeColor="text1"/>
          <w:sz w:val="24"/>
          <w:szCs w:val="24"/>
          <w:lang w:val="en-US"/>
        </w:rPr>
        <w:t xml:space="preserve">by nature. </w:t>
      </w:r>
      <w:r w:rsidRPr="00374971">
        <w:rPr>
          <w:rFonts w:ascii="Times New Roman" w:hAnsi="Times New Roman" w:cs="Times New Roman"/>
          <w:color w:val="000000" w:themeColor="text1"/>
          <w:sz w:val="24"/>
          <w:szCs w:val="24"/>
          <w:lang w:val="en-US"/>
        </w:rPr>
        <w:t>M</w:t>
      </w:r>
      <w:r w:rsidR="0022520E" w:rsidRPr="00374971">
        <w:rPr>
          <w:rFonts w:ascii="Times New Roman" w:hAnsi="Times New Roman" w:cs="Times New Roman"/>
          <w:color w:val="000000" w:themeColor="text1"/>
          <w:sz w:val="24"/>
          <w:szCs w:val="24"/>
          <w:lang w:val="en-US"/>
        </w:rPr>
        <w:t>any researchers have investigated the career choice problem by identifying the interplay between individual agency and structural contextual factors (</w:t>
      </w:r>
      <w:r w:rsidR="00B6122B" w:rsidRPr="00374971">
        <w:rPr>
          <w:rFonts w:ascii="Times New Roman" w:hAnsi="Times New Roman" w:cs="Times New Roman"/>
          <w:color w:val="000000" w:themeColor="text1"/>
          <w:sz w:val="24"/>
          <w:szCs w:val="24"/>
          <w:lang w:val="en-US"/>
        </w:rPr>
        <w:t xml:space="preserve">Hallissey, Hannigan, &amp; Ray, 2000; </w:t>
      </w:r>
      <w:r w:rsidR="0022520E" w:rsidRPr="00374971">
        <w:rPr>
          <w:rFonts w:ascii="Times New Roman" w:hAnsi="Times New Roman" w:cs="Times New Roman"/>
          <w:color w:val="000000" w:themeColor="text1"/>
          <w:sz w:val="24"/>
          <w:szCs w:val="24"/>
          <w:lang w:val="en-US"/>
        </w:rPr>
        <w:t xml:space="preserve">Johnes, 1999; Özbilgin, Küskü, </w:t>
      </w:r>
      <w:r w:rsidR="00B6122B"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Erdoğmuş, 2005) or </w:t>
      </w:r>
      <w:r w:rsidRPr="00374971">
        <w:rPr>
          <w:rFonts w:ascii="Times New Roman" w:hAnsi="Times New Roman" w:cs="Times New Roman"/>
          <w:color w:val="000000" w:themeColor="text1"/>
          <w:sz w:val="24"/>
          <w:szCs w:val="24"/>
          <w:lang w:val="en-US"/>
        </w:rPr>
        <w:t>examining the role of</w:t>
      </w:r>
      <w:r w:rsidR="0022520E" w:rsidRPr="00374971">
        <w:rPr>
          <w:rFonts w:ascii="Times New Roman" w:hAnsi="Times New Roman" w:cs="Times New Roman"/>
          <w:color w:val="000000" w:themeColor="text1"/>
          <w:sz w:val="24"/>
          <w:szCs w:val="24"/>
          <w:lang w:val="en-US"/>
        </w:rPr>
        <w:t xml:space="preserve"> emergent opportunities (individual and environmental) (</w:t>
      </w:r>
      <w:r w:rsidR="00B6122B" w:rsidRPr="00374971">
        <w:rPr>
          <w:rFonts w:ascii="Times New Roman" w:hAnsi="Times New Roman" w:cs="Times New Roman"/>
          <w:color w:val="000000" w:themeColor="text1"/>
          <w:sz w:val="24"/>
          <w:szCs w:val="24"/>
          <w:lang w:val="en-US"/>
        </w:rPr>
        <w:t xml:space="preserve">Chinyamurindi, 2012, 2016; </w:t>
      </w:r>
      <w:r w:rsidR="0022520E" w:rsidRPr="00374971">
        <w:rPr>
          <w:rFonts w:ascii="Times New Roman" w:hAnsi="Times New Roman" w:cs="Times New Roman"/>
          <w:color w:val="000000" w:themeColor="text1"/>
          <w:sz w:val="24"/>
          <w:szCs w:val="24"/>
          <w:lang w:val="en-US"/>
        </w:rPr>
        <w:t xml:space="preserve">Watson, McMahon, Foxcroft, </w:t>
      </w:r>
      <w:r w:rsidR="00B6122B"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Els, 2010) that shape career choice</w:t>
      </w:r>
      <w:r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 (Kyriacou </w:t>
      </w:r>
      <w:r w:rsidR="00B6122B"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Coulthard, 2000; Kyriacou, Coulthard, Hultgren, </w:t>
      </w:r>
      <w:r w:rsidR="00B6122B"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Stephens, 2002; Özbilgin</w:t>
      </w:r>
      <w:r w:rsidR="00150E69" w:rsidRPr="00374971">
        <w:rPr>
          <w:rFonts w:ascii="Times New Roman" w:hAnsi="Times New Roman" w:cs="Times New Roman"/>
          <w:color w:val="000000" w:themeColor="text1"/>
          <w:sz w:val="24"/>
          <w:szCs w:val="24"/>
          <w:lang w:val="en-US"/>
        </w:rPr>
        <w:t xml:space="preserve"> et al.</w:t>
      </w:r>
      <w:r w:rsidR="005D58D4"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2005). </w:t>
      </w:r>
      <w:r w:rsidR="005F6172" w:rsidRPr="00374971">
        <w:rPr>
          <w:rFonts w:ascii="Times New Roman" w:hAnsi="Times New Roman" w:cs="Times New Roman"/>
          <w:color w:val="000000" w:themeColor="text1"/>
          <w:sz w:val="24"/>
          <w:szCs w:val="24"/>
          <w:lang w:val="en-US"/>
        </w:rPr>
        <w:t xml:space="preserve">Özbilgin, </w:t>
      </w:r>
      <w:r w:rsidR="005D58D4" w:rsidRPr="00374971">
        <w:rPr>
          <w:rFonts w:ascii="Times New Roman" w:hAnsi="Times New Roman" w:cs="Times New Roman"/>
          <w:color w:val="000000" w:themeColor="text1"/>
          <w:sz w:val="24"/>
          <w:szCs w:val="24"/>
          <w:lang w:val="en-US"/>
        </w:rPr>
        <w:t xml:space="preserve">Küskü and Erdoğmuş </w:t>
      </w:r>
      <w:r w:rsidR="0022520E" w:rsidRPr="00374971">
        <w:rPr>
          <w:rFonts w:ascii="Times New Roman" w:hAnsi="Times New Roman" w:cs="Times New Roman"/>
          <w:color w:val="000000" w:themeColor="text1"/>
          <w:sz w:val="24"/>
          <w:szCs w:val="24"/>
          <w:lang w:val="en-US"/>
        </w:rPr>
        <w:t xml:space="preserve">(2005) defined career </w:t>
      </w:r>
      <w:r w:rsidR="0022520E" w:rsidRPr="00374971">
        <w:rPr>
          <w:rFonts w:ascii="Times New Roman" w:hAnsi="Times New Roman" w:cs="Times New Roman"/>
          <w:color w:val="000000" w:themeColor="text1"/>
          <w:sz w:val="24"/>
          <w:szCs w:val="24"/>
          <w:lang w:val="en-US"/>
        </w:rPr>
        <w:lastRenderedPageBreak/>
        <w:t xml:space="preserve">options as incorporating two components: the availability of alternatives that present an objective reality and preferences, which involve subjective processes. </w:t>
      </w:r>
    </w:p>
    <w:p w14:paraId="34FB91DD" w14:textId="77777777" w:rsidR="0022520E" w:rsidRPr="00374971" w:rsidRDefault="0022520E" w:rsidP="0022520E">
      <w:pPr>
        <w:pStyle w:val="APALevel2"/>
        <w:rPr>
          <w:b w:val="0"/>
          <w:i/>
        </w:rPr>
      </w:pPr>
      <w:r w:rsidRPr="00374971">
        <w:rPr>
          <w:b w:val="0"/>
          <w:i/>
        </w:rPr>
        <w:t xml:space="preserve">2.1.2. </w:t>
      </w:r>
      <w:bookmarkStart w:id="41" w:name="Career_Choice_Decision_Cycles"/>
      <w:r w:rsidRPr="00374971">
        <w:rPr>
          <w:b w:val="0"/>
          <w:i/>
        </w:rPr>
        <w:t>Career Choice Decision Cycles</w:t>
      </w:r>
      <w:bookmarkEnd w:id="41"/>
    </w:p>
    <w:p w14:paraId="321792C5" w14:textId="783B4F7F"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Career choice is one of the most critical decisions for an individual (Jung, 2012). There is a rich literature in the field of decision-making that investigates how choices are made and how they influence decision-making in general and by gender </w:t>
      </w:r>
      <w:r w:rsidR="00B6122B" w:rsidRPr="00374971">
        <w:rPr>
          <w:rFonts w:ascii="Times New Roman" w:hAnsi="Times New Roman" w:cs="Times New Roman"/>
          <w:color w:val="000000" w:themeColor="text1"/>
          <w:sz w:val="24"/>
          <w:szCs w:val="24"/>
          <w:lang w:val="en-US"/>
        </w:rPr>
        <w:t>(Feldman &amp; Whitcomb, 2005; Highhouse &amp; Yüce, 1996;</w:t>
      </w:r>
      <w:r w:rsidR="002A01B8"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Kahneman </w:t>
      </w:r>
      <w:r w:rsidR="00B6122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Tversky, 1984). Yoon Kin Tong and Fa Tong (2012) found three career decision-making cycles that graduates and employees go through</w:t>
      </w:r>
      <w:r w:rsidR="00F13E3D" w:rsidRPr="00374971">
        <w:rPr>
          <w:rFonts w:ascii="Times New Roman" w:hAnsi="Times New Roman" w:cs="Times New Roman"/>
          <w:color w:val="000000" w:themeColor="text1"/>
          <w:sz w:val="24"/>
          <w:szCs w:val="24"/>
          <w:lang w:val="en-US"/>
        </w:rPr>
        <w:t xml:space="preserve">, and found that </w:t>
      </w:r>
      <w:r w:rsidRPr="00374971">
        <w:rPr>
          <w:rFonts w:ascii="Times New Roman" w:hAnsi="Times New Roman" w:cs="Times New Roman"/>
          <w:color w:val="000000" w:themeColor="text1"/>
          <w:sz w:val="24"/>
          <w:szCs w:val="24"/>
          <w:lang w:val="en-US"/>
        </w:rPr>
        <w:t>some go through all of the</w:t>
      </w:r>
      <w:r w:rsidR="00F13E3D" w:rsidRPr="00374971">
        <w:rPr>
          <w:rFonts w:ascii="Times New Roman" w:hAnsi="Times New Roman" w:cs="Times New Roman"/>
          <w:color w:val="000000" w:themeColor="text1"/>
          <w:sz w:val="24"/>
          <w:szCs w:val="24"/>
          <w:lang w:val="en-US"/>
        </w:rPr>
        <w:t>se</w:t>
      </w:r>
      <w:r w:rsidRPr="00374971">
        <w:rPr>
          <w:rFonts w:ascii="Times New Roman" w:hAnsi="Times New Roman" w:cs="Times New Roman"/>
          <w:color w:val="000000" w:themeColor="text1"/>
          <w:sz w:val="24"/>
          <w:szCs w:val="24"/>
          <w:lang w:val="en-US"/>
        </w:rPr>
        <w:t>, while others only go through some:</w:t>
      </w:r>
    </w:p>
    <w:p w14:paraId="4D664DFB" w14:textId="0F5BBBC2" w:rsidR="0022520E" w:rsidRPr="00374971" w:rsidRDefault="0022520E" w:rsidP="0022520E">
      <w:pPr>
        <w:pStyle w:val="ListParagraph"/>
        <w:widowControl w:val="0"/>
        <w:numPr>
          <w:ilvl w:val="0"/>
          <w:numId w:val="10"/>
        </w:numPr>
        <w:autoSpaceDE w:val="0"/>
        <w:autoSpaceDN w:val="0"/>
        <w:adjustRightInd w:val="0"/>
        <w:spacing w:line="480" w:lineRule="auto"/>
        <w:jc w:val="both"/>
        <w:rPr>
          <w:color w:val="000000" w:themeColor="text1"/>
        </w:rPr>
      </w:pPr>
      <w:r w:rsidRPr="00374971">
        <w:rPr>
          <w:color w:val="000000" w:themeColor="text1"/>
        </w:rPr>
        <w:t>Students choosing academic subjects and making career decisions;</w:t>
      </w:r>
    </w:p>
    <w:p w14:paraId="68CA7BC9" w14:textId="77777777" w:rsidR="0022520E" w:rsidRPr="00374971" w:rsidRDefault="0022520E" w:rsidP="0022520E">
      <w:pPr>
        <w:pStyle w:val="ListParagraph"/>
        <w:widowControl w:val="0"/>
        <w:numPr>
          <w:ilvl w:val="0"/>
          <w:numId w:val="10"/>
        </w:numPr>
        <w:autoSpaceDE w:val="0"/>
        <w:autoSpaceDN w:val="0"/>
        <w:adjustRightInd w:val="0"/>
        <w:spacing w:line="480" w:lineRule="auto"/>
        <w:jc w:val="both"/>
        <w:rPr>
          <w:color w:val="000000" w:themeColor="text1"/>
        </w:rPr>
      </w:pPr>
      <w:r w:rsidRPr="00374971">
        <w:rPr>
          <w:color w:val="000000" w:themeColor="text1"/>
        </w:rPr>
        <w:t xml:space="preserve">Early employment among college graduates pursuing the first phase of their career; and </w:t>
      </w:r>
    </w:p>
    <w:p w14:paraId="3AFBB38C" w14:textId="5BD9FF97" w:rsidR="0022520E" w:rsidRPr="00374971" w:rsidRDefault="0022520E" w:rsidP="0022520E">
      <w:pPr>
        <w:pStyle w:val="ListParagraph"/>
        <w:widowControl w:val="0"/>
        <w:numPr>
          <w:ilvl w:val="0"/>
          <w:numId w:val="10"/>
        </w:numPr>
        <w:autoSpaceDE w:val="0"/>
        <w:autoSpaceDN w:val="0"/>
        <w:adjustRightInd w:val="0"/>
        <w:spacing w:line="480" w:lineRule="auto"/>
        <w:jc w:val="both"/>
        <w:rPr>
          <w:color w:val="000000" w:themeColor="text1"/>
        </w:rPr>
      </w:pPr>
      <w:r w:rsidRPr="00374971">
        <w:rPr>
          <w:color w:val="000000" w:themeColor="text1"/>
        </w:rPr>
        <w:t xml:space="preserve">Strategies to adjust an existing career and job fit. </w:t>
      </w:r>
    </w:p>
    <w:p w14:paraId="6523E06B" w14:textId="4EBDA118"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Jepsen and Prediger (1981) used four measures of career choice: career exploration, career decisiveness, career planfulness, and involvement in career-planning activities (Cassie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Chen, 2012; Turan, Çelik,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Turan, 2014). Gunkel</w:t>
      </w:r>
      <w:r w:rsidR="00150E69" w:rsidRPr="00374971">
        <w:rPr>
          <w:rFonts w:ascii="Times New Roman" w:hAnsi="Times New Roman" w:cs="Times New Roman"/>
          <w:color w:val="000000" w:themeColor="text1"/>
          <w:sz w:val="24"/>
          <w:szCs w:val="24"/>
          <w:lang w:val="en-US"/>
        </w:rPr>
        <w:t xml:space="preserve"> et al. </w:t>
      </w:r>
      <w:r w:rsidRPr="00374971">
        <w:rPr>
          <w:rFonts w:ascii="Times New Roman" w:hAnsi="Times New Roman" w:cs="Times New Roman"/>
          <w:color w:val="000000" w:themeColor="text1"/>
          <w:sz w:val="24"/>
          <w:szCs w:val="24"/>
          <w:lang w:val="en-US"/>
        </w:rPr>
        <w:t xml:space="preserve">(2010) </w:t>
      </w:r>
      <w:r w:rsidR="00F13E3D" w:rsidRPr="00374971">
        <w:rPr>
          <w:rFonts w:ascii="Times New Roman" w:hAnsi="Times New Roman" w:cs="Times New Roman"/>
          <w:color w:val="000000" w:themeColor="text1"/>
          <w:sz w:val="24"/>
          <w:szCs w:val="24"/>
          <w:lang w:val="en-US"/>
        </w:rPr>
        <w:t>suggested that</w:t>
      </w:r>
      <w:r w:rsidRPr="00374971">
        <w:rPr>
          <w:rFonts w:ascii="Times New Roman" w:hAnsi="Times New Roman" w:cs="Times New Roman"/>
          <w:color w:val="000000" w:themeColor="text1"/>
          <w:sz w:val="24"/>
          <w:szCs w:val="24"/>
          <w:lang w:val="en-US"/>
        </w:rPr>
        <w:t xml:space="preserve"> career planning is a fundamental first step in the course of career development, </w:t>
      </w:r>
      <w:r w:rsidR="00F13E3D" w:rsidRPr="00374971">
        <w:rPr>
          <w:rFonts w:ascii="Times New Roman" w:hAnsi="Times New Roman" w:cs="Times New Roman"/>
          <w:color w:val="000000" w:themeColor="text1"/>
          <w:sz w:val="24"/>
          <w:szCs w:val="24"/>
          <w:lang w:val="en-US"/>
        </w:rPr>
        <w:t xml:space="preserve">and examined </w:t>
      </w:r>
      <w:r w:rsidRPr="00374971">
        <w:rPr>
          <w:rFonts w:ascii="Times New Roman" w:hAnsi="Times New Roman" w:cs="Times New Roman"/>
          <w:color w:val="000000" w:themeColor="text1"/>
          <w:sz w:val="24"/>
          <w:szCs w:val="24"/>
          <w:lang w:val="en-US"/>
        </w:rPr>
        <w:t xml:space="preserve">the process of general and vocational decision-making. According to Taveira (2001), choosing </w:t>
      </w:r>
      <w:r w:rsidR="00F13E3D" w:rsidRPr="00374971">
        <w:rPr>
          <w:rFonts w:ascii="Times New Roman" w:hAnsi="Times New Roman" w:cs="Times New Roman"/>
          <w:color w:val="000000" w:themeColor="text1"/>
          <w:sz w:val="24"/>
          <w:szCs w:val="24"/>
          <w:lang w:val="en-US"/>
        </w:rPr>
        <w:t xml:space="preserve">a </w:t>
      </w:r>
      <w:r w:rsidRPr="00374971">
        <w:rPr>
          <w:rFonts w:ascii="Times New Roman" w:hAnsi="Times New Roman" w:cs="Times New Roman"/>
          <w:color w:val="000000" w:themeColor="text1"/>
          <w:sz w:val="24"/>
          <w:szCs w:val="24"/>
          <w:lang w:val="en-US"/>
        </w:rPr>
        <w:t xml:space="preserve">career is part of the life process of career development. </w:t>
      </w:r>
    </w:p>
    <w:p w14:paraId="2C654B8E" w14:textId="0C989FFE"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Based on career decision cycles, research has been conducted on the heuristics that decision</w:t>
      </w:r>
      <w:r w:rsidR="00F13E3D"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makers (especially students) use in picking jobs. </w:t>
      </w:r>
      <w:r w:rsidR="00F13E3D" w:rsidRPr="00374971">
        <w:rPr>
          <w:rFonts w:ascii="Times New Roman" w:hAnsi="Times New Roman" w:cs="Times New Roman"/>
          <w:color w:val="000000" w:themeColor="text1"/>
          <w:sz w:val="24"/>
          <w:szCs w:val="24"/>
          <w:lang w:val="en-US"/>
        </w:rPr>
        <w:t>Studies have found that</w:t>
      </w:r>
      <w:r w:rsidRPr="00374971">
        <w:rPr>
          <w:rFonts w:ascii="Times New Roman" w:hAnsi="Times New Roman" w:cs="Times New Roman"/>
          <w:color w:val="000000" w:themeColor="text1"/>
          <w:sz w:val="24"/>
          <w:szCs w:val="24"/>
          <w:lang w:val="en-US"/>
        </w:rPr>
        <w:t xml:space="preserve"> people tend to pick an implicit favorite option very early in the decision-making process and then fail to give serious consideration to other options later </w:t>
      </w:r>
      <w:r w:rsidR="00F13E3D" w:rsidRPr="00374971">
        <w:rPr>
          <w:rFonts w:ascii="Times New Roman" w:hAnsi="Times New Roman" w:cs="Times New Roman"/>
          <w:color w:val="000000" w:themeColor="text1"/>
          <w:sz w:val="24"/>
          <w:szCs w:val="24"/>
          <w:lang w:val="en-US"/>
        </w:rPr>
        <w:t>on</w:t>
      </w:r>
      <w:r w:rsidRPr="00374971">
        <w:rPr>
          <w:rFonts w:ascii="Times New Roman" w:hAnsi="Times New Roman" w:cs="Times New Roman"/>
          <w:color w:val="000000" w:themeColor="text1"/>
          <w:sz w:val="24"/>
          <w:szCs w:val="24"/>
          <w:lang w:val="en-US"/>
        </w:rPr>
        <w:t xml:space="preserve"> (Feldman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Whitcomb, 2005). It is important to prepare well for making career choice</w:t>
      </w:r>
      <w:r w:rsidR="00F13E3D"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to meet individual and social needs (Park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Han, 2016), because </w:t>
      </w:r>
      <w:r w:rsidRPr="00374971">
        <w:rPr>
          <w:rFonts w:ascii="Times New Roman" w:hAnsi="Times New Roman" w:cs="Times New Roman"/>
          <w:color w:val="000000" w:themeColor="text1"/>
          <w:sz w:val="24"/>
          <w:szCs w:val="24"/>
          <w:lang w:val="en-US"/>
        </w:rPr>
        <w:lastRenderedPageBreak/>
        <w:t>not all career choices by graduates result in positive outcomes, and not all students use effective processes for making career decisions (Chinyamurindi, 2016). Having alternative career routes available</w:t>
      </w:r>
      <w:r w:rsidR="00F13E3D"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and examining the dynamics of choosing a career are important considerations </w:t>
      </w:r>
      <w:r w:rsidR="00F13E3D" w:rsidRPr="00374971">
        <w:rPr>
          <w:rFonts w:ascii="Times New Roman" w:hAnsi="Times New Roman" w:cs="Times New Roman"/>
          <w:color w:val="000000" w:themeColor="text1"/>
          <w:sz w:val="24"/>
          <w:szCs w:val="24"/>
          <w:lang w:val="en-US"/>
        </w:rPr>
        <w:t>in</w:t>
      </w:r>
      <w:r w:rsidRPr="00374971">
        <w:rPr>
          <w:rFonts w:ascii="Times New Roman" w:hAnsi="Times New Roman" w:cs="Times New Roman"/>
          <w:color w:val="000000" w:themeColor="text1"/>
          <w:sz w:val="24"/>
          <w:szCs w:val="24"/>
          <w:lang w:val="en-US"/>
        </w:rPr>
        <w:t xml:space="preserve"> career choices (Ö</w:t>
      </w:r>
      <w:r w:rsidR="00150E69" w:rsidRPr="00374971">
        <w:rPr>
          <w:rFonts w:ascii="Times New Roman" w:hAnsi="Times New Roman" w:cs="Times New Roman"/>
          <w:color w:val="000000" w:themeColor="text1"/>
          <w:sz w:val="24"/>
          <w:szCs w:val="24"/>
          <w:lang w:val="en-US"/>
        </w:rPr>
        <w:t>zbilgin et al.</w:t>
      </w:r>
      <w:r w:rsidRPr="00374971">
        <w:rPr>
          <w:rFonts w:ascii="Times New Roman" w:hAnsi="Times New Roman" w:cs="Times New Roman"/>
          <w:color w:val="000000" w:themeColor="text1"/>
          <w:sz w:val="24"/>
          <w:szCs w:val="24"/>
          <w:lang w:val="en-US"/>
        </w:rPr>
        <w:t xml:space="preserve">, 2005). Balu, Margina, and Ratezanu (2014) </w:t>
      </w:r>
      <w:r w:rsidR="00F13E3D" w:rsidRPr="00374971">
        <w:rPr>
          <w:rFonts w:ascii="Times New Roman" w:hAnsi="Times New Roman" w:cs="Times New Roman"/>
          <w:color w:val="000000" w:themeColor="text1"/>
          <w:sz w:val="24"/>
          <w:szCs w:val="24"/>
          <w:lang w:val="en-US"/>
        </w:rPr>
        <w:t xml:space="preserve">found that </w:t>
      </w:r>
      <w:r w:rsidRPr="00374971">
        <w:rPr>
          <w:rFonts w:ascii="Times New Roman" w:hAnsi="Times New Roman" w:cs="Times New Roman"/>
          <w:color w:val="000000" w:themeColor="text1"/>
          <w:sz w:val="24"/>
          <w:szCs w:val="24"/>
          <w:lang w:val="en-US"/>
        </w:rPr>
        <w:t xml:space="preserve">graduates </w:t>
      </w:r>
      <w:r w:rsidR="00F13E3D" w:rsidRPr="00374971">
        <w:rPr>
          <w:rFonts w:ascii="Times New Roman" w:hAnsi="Times New Roman" w:cs="Times New Roman"/>
          <w:color w:val="000000" w:themeColor="text1"/>
          <w:sz w:val="24"/>
          <w:szCs w:val="24"/>
          <w:lang w:val="en-US"/>
        </w:rPr>
        <w:t xml:space="preserve">were best prepared </w:t>
      </w:r>
      <w:r w:rsidRPr="00374971">
        <w:rPr>
          <w:rFonts w:ascii="Times New Roman" w:hAnsi="Times New Roman" w:cs="Times New Roman"/>
          <w:color w:val="000000" w:themeColor="text1"/>
          <w:sz w:val="24"/>
          <w:szCs w:val="24"/>
          <w:lang w:val="en-US"/>
        </w:rPr>
        <w:t xml:space="preserve">for choosing a career through careful planning, choosing a suitable </w:t>
      </w:r>
      <w:r w:rsidR="00630462" w:rsidRPr="00374971">
        <w:rPr>
          <w:rFonts w:ascii="Times New Roman" w:hAnsi="Times New Roman" w:cs="Times New Roman"/>
          <w:color w:val="000000" w:themeColor="text1"/>
          <w:sz w:val="24"/>
          <w:szCs w:val="24"/>
          <w:lang w:val="en-US"/>
        </w:rPr>
        <w:t>field</w:t>
      </w:r>
      <w:r w:rsidRPr="00374971">
        <w:rPr>
          <w:rFonts w:ascii="Times New Roman" w:hAnsi="Times New Roman" w:cs="Times New Roman"/>
          <w:color w:val="000000" w:themeColor="text1"/>
          <w:sz w:val="24"/>
          <w:szCs w:val="24"/>
          <w:lang w:val="en-US"/>
        </w:rPr>
        <w:t xml:space="preserve">, and </w:t>
      </w:r>
      <w:r w:rsidR="00F13E3D" w:rsidRPr="00374971">
        <w:rPr>
          <w:rFonts w:ascii="Times New Roman" w:hAnsi="Times New Roman" w:cs="Times New Roman"/>
          <w:color w:val="000000" w:themeColor="text1"/>
          <w:sz w:val="24"/>
          <w:szCs w:val="24"/>
          <w:lang w:val="en-US"/>
        </w:rPr>
        <w:t xml:space="preserve">having </w:t>
      </w:r>
      <w:r w:rsidRPr="00374971">
        <w:rPr>
          <w:rFonts w:ascii="Times New Roman" w:hAnsi="Times New Roman" w:cs="Times New Roman"/>
          <w:color w:val="000000" w:themeColor="text1"/>
          <w:sz w:val="24"/>
          <w:szCs w:val="24"/>
          <w:lang w:val="en-US"/>
        </w:rPr>
        <w:t>the confidence to achieve career goals. Much previous research on career decision-making</w:t>
      </w:r>
      <w:r w:rsidR="00F13E3D" w:rsidRPr="00374971">
        <w:rPr>
          <w:rFonts w:ascii="Times New Roman" w:hAnsi="Times New Roman" w:cs="Times New Roman"/>
          <w:color w:val="000000" w:themeColor="text1"/>
          <w:sz w:val="24"/>
          <w:szCs w:val="24"/>
          <w:lang w:val="en-US"/>
        </w:rPr>
        <w:t>, however,</w:t>
      </w:r>
      <w:r w:rsidRPr="00374971">
        <w:rPr>
          <w:rFonts w:ascii="Times New Roman" w:hAnsi="Times New Roman" w:cs="Times New Roman"/>
          <w:color w:val="000000" w:themeColor="text1"/>
          <w:sz w:val="24"/>
          <w:szCs w:val="24"/>
          <w:lang w:val="en-US"/>
        </w:rPr>
        <w:t xml:space="preserve"> has focused on content or process models of career choice (Feldman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Whitcomb, 2005). </w:t>
      </w:r>
    </w:p>
    <w:p w14:paraId="45104287" w14:textId="7B68B7F0"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Many researchers have </w:t>
      </w:r>
      <w:r w:rsidR="00F13E3D" w:rsidRPr="00374971">
        <w:rPr>
          <w:rFonts w:ascii="Times New Roman" w:hAnsi="Times New Roman" w:cs="Times New Roman"/>
          <w:color w:val="000000" w:themeColor="text1"/>
          <w:sz w:val="24"/>
          <w:szCs w:val="24"/>
          <w:lang w:val="en-US"/>
        </w:rPr>
        <w:t>examined</w:t>
      </w:r>
      <w:r w:rsidRPr="00374971">
        <w:rPr>
          <w:rFonts w:ascii="Times New Roman" w:hAnsi="Times New Roman" w:cs="Times New Roman"/>
          <w:color w:val="000000" w:themeColor="text1"/>
          <w:sz w:val="24"/>
          <w:szCs w:val="24"/>
          <w:lang w:val="en-US"/>
        </w:rPr>
        <w:t xml:space="preserve"> career decision self-efficacy, </w:t>
      </w:r>
      <w:r w:rsidR="00376B97" w:rsidRPr="00374971">
        <w:rPr>
          <w:rFonts w:ascii="Times New Roman" w:hAnsi="Times New Roman" w:cs="Times New Roman"/>
          <w:color w:val="000000" w:themeColor="text1"/>
          <w:sz w:val="24"/>
          <w:szCs w:val="24"/>
          <w:lang w:val="en-US"/>
        </w:rPr>
        <w:t>or</w:t>
      </w:r>
      <w:r w:rsidRPr="00374971">
        <w:rPr>
          <w:rFonts w:ascii="Times New Roman" w:hAnsi="Times New Roman" w:cs="Times New Roman"/>
          <w:color w:val="000000" w:themeColor="text1"/>
          <w:sz w:val="24"/>
          <w:szCs w:val="24"/>
          <w:lang w:val="en-US"/>
        </w:rPr>
        <w:t xml:space="preserve"> individual confidence </w:t>
      </w:r>
      <w:r w:rsidR="00376B97" w:rsidRPr="00374971">
        <w:rPr>
          <w:rFonts w:ascii="Times New Roman" w:hAnsi="Times New Roman" w:cs="Times New Roman"/>
          <w:color w:val="000000" w:themeColor="text1"/>
          <w:sz w:val="24"/>
          <w:szCs w:val="24"/>
          <w:lang w:val="en-US"/>
        </w:rPr>
        <w:t>in ability to</w:t>
      </w:r>
      <w:r w:rsidRPr="00374971">
        <w:rPr>
          <w:rFonts w:ascii="Times New Roman" w:hAnsi="Times New Roman" w:cs="Times New Roman"/>
          <w:color w:val="000000" w:themeColor="text1"/>
          <w:sz w:val="24"/>
          <w:szCs w:val="24"/>
          <w:lang w:val="en-US"/>
        </w:rPr>
        <w:t xml:space="preserve"> successfully perform tasks in the career decision-making process (Betz </w:t>
      </w:r>
      <w:r w:rsidR="00593382" w:rsidRPr="00374971">
        <w:rPr>
          <w:rFonts w:ascii="Times New Roman" w:hAnsi="Times New Roman" w:cs="Times New Roman"/>
          <w:color w:val="000000" w:themeColor="text1"/>
          <w:sz w:val="24"/>
          <w:szCs w:val="24"/>
          <w:lang w:val="en-US"/>
        </w:rPr>
        <w:t xml:space="preserve">&amp; </w:t>
      </w:r>
      <w:r w:rsidR="00F23C64" w:rsidRPr="00374971">
        <w:rPr>
          <w:rFonts w:ascii="Times New Roman" w:hAnsi="Times New Roman" w:cs="Times New Roman"/>
          <w:color w:val="000000" w:themeColor="text1"/>
          <w:sz w:val="24"/>
          <w:szCs w:val="24"/>
          <w:lang w:val="en-US"/>
        </w:rPr>
        <w:t>Hackett, 198</w:t>
      </w:r>
      <w:r w:rsidRPr="00374971">
        <w:rPr>
          <w:rFonts w:ascii="Times New Roman" w:hAnsi="Times New Roman" w:cs="Times New Roman"/>
          <w:color w:val="000000" w:themeColor="text1"/>
          <w:sz w:val="24"/>
          <w:szCs w:val="24"/>
          <w:lang w:val="en-US"/>
        </w:rPr>
        <w:t xml:space="preserve">6; Gati et al., 2011). Higher levels of </w:t>
      </w:r>
      <w:r w:rsidR="00F13E3D" w:rsidRPr="00374971">
        <w:rPr>
          <w:rFonts w:ascii="Times New Roman" w:hAnsi="Times New Roman" w:cs="Times New Roman"/>
          <w:color w:val="000000" w:themeColor="text1"/>
          <w:sz w:val="24"/>
          <w:szCs w:val="24"/>
          <w:lang w:val="en-US"/>
        </w:rPr>
        <w:t>career decision self-efficacy</w:t>
      </w:r>
      <w:r w:rsidR="00F13E3D" w:rsidRPr="00374971" w:rsidDel="00F13E3D">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are associated with lower levels o</w:t>
      </w:r>
      <w:r w:rsidR="005F52BE" w:rsidRPr="00374971">
        <w:rPr>
          <w:rFonts w:ascii="Times New Roman" w:hAnsi="Times New Roman" w:cs="Times New Roman"/>
          <w:color w:val="000000" w:themeColor="text1"/>
          <w:sz w:val="24"/>
          <w:szCs w:val="24"/>
          <w:lang w:val="en-US"/>
        </w:rPr>
        <w:t xml:space="preserve">f career indecision (Betz, </w:t>
      </w:r>
      <w:r w:rsidR="005F52BE" w:rsidRPr="00374971">
        <w:rPr>
          <w:rFonts w:ascii="Times New Roman" w:eastAsia="Times New Roman" w:hAnsi="Times New Roman" w:cs="Times New Roman"/>
          <w:color w:val="222222"/>
          <w:sz w:val="24"/>
          <w:szCs w:val="24"/>
          <w:shd w:val="clear" w:color="auto" w:fill="FFFFFF"/>
          <w:lang w:val="en-US"/>
        </w:rPr>
        <w:t xml:space="preserve">Klein, </w:t>
      </w:r>
      <w:r w:rsidR="00593382" w:rsidRPr="00374971">
        <w:rPr>
          <w:rFonts w:ascii="Times New Roman" w:eastAsia="Times New Roman" w:hAnsi="Times New Roman" w:cs="Times New Roman"/>
          <w:color w:val="222222"/>
          <w:sz w:val="24"/>
          <w:szCs w:val="24"/>
          <w:shd w:val="clear" w:color="auto" w:fill="FFFFFF"/>
          <w:lang w:val="en-US"/>
        </w:rPr>
        <w:t xml:space="preserve">&amp; </w:t>
      </w:r>
      <w:r w:rsidR="005F52BE" w:rsidRPr="00374971">
        <w:rPr>
          <w:rFonts w:ascii="Times New Roman" w:eastAsia="Times New Roman" w:hAnsi="Times New Roman" w:cs="Times New Roman"/>
          <w:color w:val="222222"/>
          <w:sz w:val="24"/>
          <w:szCs w:val="24"/>
          <w:shd w:val="clear" w:color="auto" w:fill="FFFFFF"/>
          <w:lang w:val="en-US"/>
        </w:rPr>
        <w:t>Taylor</w:t>
      </w:r>
      <w:r w:rsidRPr="00374971">
        <w:rPr>
          <w:rFonts w:ascii="Times New Roman" w:hAnsi="Times New Roman" w:cs="Times New Roman"/>
          <w:color w:val="000000" w:themeColor="text1"/>
          <w:sz w:val="24"/>
          <w:szCs w:val="24"/>
          <w:lang w:val="en-US"/>
        </w:rPr>
        <w:t xml:space="preserve">, 1996; Creed, Patton,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Bartrum, 2004</w:t>
      </w:r>
      <w:r w:rsidR="00593382" w:rsidRPr="00374971">
        <w:rPr>
          <w:rFonts w:ascii="Times New Roman" w:hAnsi="Times New Roman" w:cs="Times New Roman"/>
          <w:color w:val="000000" w:themeColor="text1"/>
          <w:sz w:val="24"/>
          <w:szCs w:val="24"/>
          <w:lang w:val="en-US"/>
        </w:rPr>
        <w:t>; Gati et al., 2011</w:t>
      </w:r>
      <w:r w:rsidRPr="00374971">
        <w:rPr>
          <w:rFonts w:ascii="Times New Roman" w:hAnsi="Times New Roman" w:cs="Times New Roman"/>
          <w:color w:val="000000" w:themeColor="text1"/>
          <w:sz w:val="24"/>
          <w:szCs w:val="24"/>
          <w:lang w:val="en-US"/>
        </w:rPr>
        <w:t>; Guay</w:t>
      </w:r>
      <w:r w:rsidR="00593382" w:rsidRPr="00374971">
        <w:rPr>
          <w:rFonts w:ascii="Times New Roman" w:hAnsi="Times New Roman" w:cs="Times New Roman"/>
          <w:color w:val="000000" w:themeColor="text1"/>
          <w:sz w:val="24"/>
          <w:szCs w:val="24"/>
          <w:lang w:val="en-US"/>
        </w:rPr>
        <w:t>, Ratelle, Senécal, Larose &amp; Deschênes</w:t>
      </w:r>
      <w:r w:rsidRPr="00374971">
        <w:rPr>
          <w:rFonts w:ascii="Times New Roman" w:hAnsi="Times New Roman" w:cs="Times New Roman"/>
          <w:color w:val="000000" w:themeColor="text1"/>
          <w:sz w:val="24"/>
          <w:szCs w:val="24"/>
          <w:lang w:val="en-US"/>
        </w:rPr>
        <w:t xml:space="preserve">, 2006; Nota, Ferrari, Solberg,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Soresi, 2007).</w:t>
      </w:r>
      <w:r w:rsidR="00A50DE5" w:rsidRPr="00374971">
        <w:rPr>
          <w:rFonts w:ascii="Times New Roman" w:hAnsi="Times New Roman" w:cs="Times New Roman"/>
          <w:color w:val="000000" w:themeColor="text1"/>
          <w:sz w:val="24"/>
          <w:szCs w:val="24"/>
          <w:lang w:val="en-US"/>
        </w:rPr>
        <w:t xml:space="preserve"> Researchers such as Betz</w:t>
      </w:r>
      <w:r w:rsidR="00593382" w:rsidRPr="00374971">
        <w:rPr>
          <w:rFonts w:ascii="Times New Roman" w:hAnsi="Times New Roman" w:cs="Times New Roman"/>
          <w:color w:val="000000" w:themeColor="text1"/>
          <w:sz w:val="24"/>
          <w:szCs w:val="24"/>
          <w:lang w:val="en-US"/>
        </w:rPr>
        <w:t xml:space="preserve"> et al.</w:t>
      </w:r>
      <w:r w:rsidR="00A50DE5"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(199</w:t>
      </w:r>
      <w:r w:rsidR="00593382" w:rsidRPr="00374971">
        <w:rPr>
          <w:rFonts w:ascii="Times New Roman" w:hAnsi="Times New Roman" w:cs="Times New Roman"/>
          <w:color w:val="000000" w:themeColor="text1"/>
          <w:sz w:val="24"/>
          <w:szCs w:val="24"/>
          <w:lang w:val="en-US"/>
        </w:rPr>
        <w:t>6</w:t>
      </w:r>
      <w:r w:rsidRPr="00374971">
        <w:rPr>
          <w:rFonts w:ascii="Times New Roman" w:hAnsi="Times New Roman" w:cs="Times New Roman"/>
          <w:color w:val="000000" w:themeColor="text1"/>
          <w:sz w:val="24"/>
          <w:szCs w:val="24"/>
          <w:lang w:val="en-US"/>
        </w:rPr>
        <w:t>) and Luzzo, McWhirter, and Hutcheson (1997) have found that college students with high self-efficacy are more proactive in discussing career opportunities with their advisors in their majors and obtaining career information from multiple sources.</w:t>
      </w:r>
    </w:p>
    <w:p w14:paraId="1BD51AE0" w14:textId="77777777" w:rsidR="0022520E" w:rsidRPr="00374971" w:rsidRDefault="0022520E" w:rsidP="0022520E">
      <w:pPr>
        <w:pStyle w:val="APALevel2"/>
        <w:rPr>
          <w:b w:val="0"/>
          <w:i/>
        </w:rPr>
      </w:pPr>
      <w:r w:rsidRPr="00374971">
        <w:rPr>
          <w:b w:val="0"/>
          <w:i/>
        </w:rPr>
        <w:t xml:space="preserve">2.1.3. </w:t>
      </w:r>
      <w:bookmarkStart w:id="42" w:name="Students_Career_Decisions"/>
      <w:r w:rsidRPr="00374971">
        <w:rPr>
          <w:b w:val="0"/>
          <w:i/>
        </w:rPr>
        <w:t>Students’ Career Decisions</w:t>
      </w:r>
      <w:bookmarkEnd w:id="42"/>
    </w:p>
    <w:p w14:paraId="65E0C09B" w14:textId="650F8BE5" w:rsidR="00C67117" w:rsidRPr="00C67117" w:rsidRDefault="0022520E" w:rsidP="00C67117">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Students’ career decisions are often in flux, and the factors that influence their choices also change throughout their education (Tanova, Karataş-Özkan,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İnal, 2008). The factors influencing students’ career choices can be categorized into extrinsic, interpersonal, and intrinsic variables (</w:t>
      </w:r>
      <w:r w:rsidR="00593382" w:rsidRPr="00374971">
        <w:rPr>
          <w:rFonts w:ascii="Times New Roman" w:hAnsi="Times New Roman" w:cs="Times New Roman"/>
          <w:color w:val="000000" w:themeColor="text1"/>
          <w:sz w:val="24"/>
          <w:szCs w:val="24"/>
          <w:lang w:val="en-US"/>
        </w:rPr>
        <w:t xml:space="preserve">Auyeung &amp; Sands, 1997; Beynon, Toohey, &amp; Kishor, 1998; Dockery &amp; Barns, 2005; Mudhovozi &amp; Chireshe, 2012; </w:t>
      </w:r>
      <w:r w:rsidRPr="00374971">
        <w:rPr>
          <w:rFonts w:ascii="Times New Roman" w:hAnsi="Times New Roman" w:cs="Times New Roman"/>
          <w:color w:val="000000" w:themeColor="text1"/>
          <w:sz w:val="24"/>
          <w:szCs w:val="24"/>
          <w:lang w:val="en-US"/>
        </w:rPr>
        <w:t xml:space="preserve">Paolillo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Estes, 1982; Sibson, 2011). Sibson (2011) examined the general factors influencing students’ career choices </w:t>
      </w:r>
      <w:r w:rsidR="008F23CA" w:rsidRPr="00374971">
        <w:rPr>
          <w:rFonts w:ascii="Times New Roman" w:hAnsi="Times New Roman" w:cs="Times New Roman"/>
          <w:color w:val="000000" w:themeColor="text1"/>
          <w:sz w:val="24"/>
          <w:szCs w:val="24"/>
          <w:lang w:val="en-US"/>
        </w:rPr>
        <w:t>to</w:t>
      </w:r>
      <w:r w:rsidRPr="00374971">
        <w:rPr>
          <w:rFonts w:ascii="Times New Roman" w:hAnsi="Times New Roman" w:cs="Times New Roman"/>
          <w:color w:val="000000" w:themeColor="text1"/>
          <w:sz w:val="24"/>
          <w:szCs w:val="24"/>
          <w:lang w:val="en-US"/>
        </w:rPr>
        <w:t xml:space="preserve"> clarify how to attract and recruit students, eliminate career misconceptions, and </w:t>
      </w:r>
      <w:r w:rsidRPr="005C0AF2">
        <w:rPr>
          <w:rFonts w:ascii="Times New Roman" w:hAnsi="Times New Roman" w:cs="Times New Roman"/>
          <w:color w:val="000000" w:themeColor="text1"/>
          <w:sz w:val="24"/>
          <w:szCs w:val="24"/>
          <w:lang w:val="en-US"/>
        </w:rPr>
        <w:t>enable university courses to be more realistic.</w:t>
      </w:r>
      <w:r w:rsidR="007A3EB2" w:rsidRPr="005C0AF2">
        <w:rPr>
          <w:rFonts w:ascii="Times New Roman" w:hAnsi="Times New Roman" w:cs="Times New Roman"/>
          <w:color w:val="000000" w:themeColor="text1"/>
          <w:sz w:val="24"/>
          <w:szCs w:val="24"/>
          <w:lang w:val="en-US"/>
        </w:rPr>
        <w:t xml:space="preserve"> The results </w:t>
      </w:r>
      <w:r w:rsidR="001B1445" w:rsidRPr="005C0AF2">
        <w:rPr>
          <w:rFonts w:ascii="Times New Roman" w:hAnsi="Times New Roman" w:cs="Times New Roman"/>
          <w:color w:val="000000" w:themeColor="text1"/>
          <w:sz w:val="24"/>
          <w:szCs w:val="24"/>
          <w:lang w:val="en-US"/>
        </w:rPr>
        <w:t xml:space="preserve">showed </w:t>
      </w:r>
      <w:r w:rsidR="007A3EB2" w:rsidRPr="005C0AF2">
        <w:rPr>
          <w:rFonts w:ascii="Times New Roman" w:hAnsi="Times New Roman" w:cs="Times New Roman"/>
          <w:color w:val="000000" w:themeColor="text1"/>
          <w:sz w:val="24"/>
          <w:szCs w:val="24"/>
          <w:lang w:val="en-US"/>
        </w:rPr>
        <w:t xml:space="preserve">that </w:t>
      </w:r>
      <w:r w:rsidR="001B1445" w:rsidRPr="005C0AF2">
        <w:rPr>
          <w:rFonts w:ascii="Times New Roman" w:hAnsi="Times New Roman" w:cs="Times New Roman"/>
          <w:color w:val="000000" w:themeColor="text1"/>
          <w:sz w:val="24"/>
          <w:szCs w:val="24"/>
          <w:lang w:val="en-US"/>
        </w:rPr>
        <w:t xml:space="preserve">the most significant factors were </w:t>
      </w:r>
      <w:r w:rsidR="007A3EB2" w:rsidRPr="005C0AF2">
        <w:rPr>
          <w:rFonts w:ascii="Times New Roman" w:hAnsi="Times New Roman" w:cs="Times New Roman"/>
          <w:color w:val="000000" w:themeColor="text1"/>
          <w:sz w:val="24"/>
          <w:szCs w:val="24"/>
          <w:lang w:val="en-US"/>
        </w:rPr>
        <w:t xml:space="preserve">having enjoyable work in areas </w:t>
      </w:r>
      <w:r w:rsidR="001B1445" w:rsidRPr="005C0AF2">
        <w:rPr>
          <w:rFonts w:ascii="Times New Roman" w:hAnsi="Times New Roman" w:cs="Times New Roman"/>
          <w:color w:val="000000" w:themeColor="text1"/>
          <w:sz w:val="24"/>
          <w:szCs w:val="24"/>
          <w:lang w:val="en-US"/>
        </w:rPr>
        <w:t>of</w:t>
      </w:r>
      <w:r w:rsidR="007A3EB2" w:rsidRPr="005C0AF2">
        <w:rPr>
          <w:rFonts w:ascii="Times New Roman" w:hAnsi="Times New Roman" w:cs="Times New Roman"/>
          <w:color w:val="000000" w:themeColor="text1"/>
          <w:sz w:val="24"/>
          <w:szCs w:val="24"/>
          <w:lang w:val="en-US"/>
        </w:rPr>
        <w:t xml:space="preserve"> interest, </w:t>
      </w:r>
      <w:r w:rsidR="001B1445" w:rsidRPr="005C0AF2">
        <w:rPr>
          <w:rFonts w:ascii="Times New Roman" w:hAnsi="Times New Roman" w:cs="Times New Roman"/>
          <w:color w:val="000000" w:themeColor="text1"/>
          <w:sz w:val="24"/>
          <w:szCs w:val="24"/>
          <w:lang w:val="en-US"/>
        </w:rPr>
        <w:t>particularly</w:t>
      </w:r>
      <w:r w:rsidR="007A3EB2" w:rsidRPr="005C0AF2">
        <w:rPr>
          <w:rFonts w:ascii="Times New Roman" w:hAnsi="Times New Roman" w:cs="Times New Roman"/>
          <w:color w:val="000000" w:themeColor="text1"/>
          <w:sz w:val="24"/>
          <w:szCs w:val="24"/>
          <w:lang w:val="en-US"/>
        </w:rPr>
        <w:t xml:space="preserve"> sport and events; having </w:t>
      </w:r>
      <w:r w:rsidR="001B1445" w:rsidRPr="005C0AF2">
        <w:rPr>
          <w:rFonts w:ascii="Times New Roman" w:hAnsi="Times New Roman" w:cs="Times New Roman"/>
          <w:color w:val="000000" w:themeColor="text1"/>
          <w:sz w:val="24"/>
          <w:szCs w:val="24"/>
          <w:lang w:val="en-US"/>
        </w:rPr>
        <w:t xml:space="preserve">a variety of </w:t>
      </w:r>
      <w:r w:rsidR="007A3EB2" w:rsidRPr="005C0AF2">
        <w:rPr>
          <w:rFonts w:ascii="Times New Roman" w:hAnsi="Times New Roman" w:cs="Times New Roman"/>
          <w:color w:val="000000" w:themeColor="text1"/>
          <w:sz w:val="24"/>
          <w:szCs w:val="24"/>
          <w:lang w:val="en-US"/>
        </w:rPr>
        <w:t>good career opportunities; and pleasant working conditions.</w:t>
      </w:r>
      <w:r w:rsidR="00794441" w:rsidRPr="005C0AF2">
        <w:rPr>
          <w:rFonts w:ascii="Times New Roman" w:hAnsi="Times New Roman" w:cs="Times New Roman"/>
          <w:color w:val="000000" w:themeColor="text1"/>
          <w:sz w:val="24"/>
          <w:szCs w:val="24"/>
          <w:lang w:val="en-US"/>
        </w:rPr>
        <w:t xml:space="preserve"> </w:t>
      </w:r>
      <w:r w:rsidR="001B1445" w:rsidRPr="005C0AF2">
        <w:rPr>
          <w:rFonts w:ascii="Times New Roman" w:hAnsi="Times New Roman" w:cs="Times New Roman"/>
          <w:color w:val="000000" w:themeColor="text1"/>
          <w:sz w:val="24"/>
          <w:szCs w:val="24"/>
          <w:lang w:val="en-US"/>
        </w:rPr>
        <w:t xml:space="preserve">Several </w:t>
      </w:r>
      <w:r w:rsidR="001B1445" w:rsidRPr="005C0AF2">
        <w:rPr>
          <w:rFonts w:ascii="Times New Roman" w:hAnsi="Times New Roman" w:cs="Times New Roman"/>
          <w:color w:val="000000" w:themeColor="text1"/>
          <w:sz w:val="24"/>
          <w:szCs w:val="24"/>
          <w:lang w:val="en-US"/>
        </w:rPr>
        <w:lastRenderedPageBreak/>
        <w:t>studies have</w:t>
      </w:r>
      <w:r w:rsidRPr="005C0AF2">
        <w:rPr>
          <w:rFonts w:ascii="Times New Roman" w:hAnsi="Times New Roman" w:cs="Times New Roman"/>
          <w:color w:val="000000" w:themeColor="text1"/>
          <w:sz w:val="24"/>
          <w:szCs w:val="24"/>
          <w:lang w:val="en-US"/>
        </w:rPr>
        <w:t xml:space="preserve"> found that students’ career decisions </w:t>
      </w:r>
      <w:r w:rsidR="008F23CA" w:rsidRPr="005C0AF2">
        <w:rPr>
          <w:rFonts w:ascii="Times New Roman" w:hAnsi="Times New Roman" w:cs="Times New Roman"/>
          <w:color w:val="000000" w:themeColor="text1"/>
          <w:sz w:val="24"/>
          <w:szCs w:val="24"/>
          <w:lang w:val="en-US"/>
        </w:rPr>
        <w:t xml:space="preserve">were </w:t>
      </w:r>
      <w:r w:rsidRPr="005C0AF2">
        <w:rPr>
          <w:rFonts w:ascii="Times New Roman" w:hAnsi="Times New Roman" w:cs="Times New Roman"/>
          <w:color w:val="000000" w:themeColor="text1"/>
          <w:sz w:val="24"/>
          <w:szCs w:val="24"/>
          <w:lang w:val="en-US"/>
        </w:rPr>
        <w:t xml:space="preserve">influenced </w:t>
      </w:r>
      <w:r w:rsidR="008F23CA" w:rsidRPr="005C0AF2">
        <w:rPr>
          <w:rFonts w:ascii="Times New Roman" w:hAnsi="Times New Roman" w:cs="Times New Roman"/>
          <w:color w:val="000000" w:themeColor="text1"/>
          <w:sz w:val="24"/>
          <w:szCs w:val="24"/>
          <w:lang w:val="en-US"/>
        </w:rPr>
        <w:t xml:space="preserve">by </w:t>
      </w:r>
      <w:r w:rsidRPr="005C0AF2">
        <w:rPr>
          <w:rFonts w:ascii="Times New Roman" w:hAnsi="Times New Roman" w:cs="Times New Roman"/>
          <w:color w:val="000000" w:themeColor="text1"/>
          <w:sz w:val="24"/>
          <w:szCs w:val="24"/>
          <w:lang w:val="en-US"/>
        </w:rPr>
        <w:t>self-awareness of their abilities, skills, and personality</w:t>
      </w:r>
      <w:r w:rsidR="001B1445" w:rsidRPr="005C0AF2">
        <w:rPr>
          <w:rFonts w:ascii="Times New Roman" w:hAnsi="Times New Roman" w:cs="Times New Roman"/>
          <w:color w:val="000000" w:themeColor="text1"/>
          <w:sz w:val="24"/>
          <w:szCs w:val="24"/>
          <w:lang w:val="en-US"/>
        </w:rPr>
        <w:t xml:space="preserve"> (Earl &amp; Bright, 2007; Yoon Kin Tong &amp; Fa Tong, 2012)</w:t>
      </w:r>
      <w:r w:rsidRPr="005C0AF2">
        <w:rPr>
          <w:rFonts w:ascii="Times New Roman" w:hAnsi="Times New Roman" w:cs="Times New Roman"/>
          <w:color w:val="000000" w:themeColor="text1"/>
          <w:sz w:val="24"/>
          <w:szCs w:val="24"/>
          <w:lang w:val="en-US"/>
        </w:rPr>
        <w:t xml:space="preserve"> and by their working environment </w:t>
      </w:r>
      <w:r w:rsidR="007A3EB2" w:rsidRPr="005C0AF2">
        <w:rPr>
          <w:rFonts w:ascii="Times New Roman" w:hAnsi="Times New Roman" w:cs="Times New Roman"/>
          <w:color w:val="000000" w:themeColor="text1"/>
          <w:sz w:val="24"/>
          <w:szCs w:val="24"/>
          <w:lang w:val="en-US"/>
        </w:rPr>
        <w:t>(Durr &amp; Tracey, 2009</w:t>
      </w:r>
      <w:r w:rsidR="001B1445" w:rsidRPr="005C0AF2">
        <w:rPr>
          <w:rFonts w:ascii="Times New Roman" w:hAnsi="Times New Roman" w:cs="Times New Roman"/>
          <w:color w:val="000000" w:themeColor="text1"/>
          <w:sz w:val="24"/>
          <w:szCs w:val="24"/>
          <w:lang w:val="en-US"/>
        </w:rPr>
        <w:t>, Yoon Kin Tong &amp; Fa Tong</w:t>
      </w:r>
      <w:r w:rsidR="001B1445" w:rsidRPr="00F16B0D">
        <w:rPr>
          <w:rFonts w:ascii="Times New Roman" w:hAnsi="Times New Roman" w:cs="Times New Roman"/>
          <w:color w:val="000000" w:themeColor="text1"/>
          <w:sz w:val="24"/>
          <w:szCs w:val="24"/>
          <w:lang w:val="en-US"/>
        </w:rPr>
        <w:t>, 201</w:t>
      </w:r>
      <w:r w:rsidR="001B1445" w:rsidRPr="00E60CF9">
        <w:rPr>
          <w:rFonts w:ascii="Times New Roman" w:hAnsi="Times New Roman" w:cs="Times New Roman"/>
          <w:color w:val="000000" w:themeColor="text1"/>
          <w:sz w:val="24"/>
          <w:szCs w:val="24"/>
          <w:lang w:val="en-US"/>
        </w:rPr>
        <w:t>2)</w:t>
      </w:r>
      <w:r w:rsidR="005C0AF2" w:rsidRPr="00E60CF9">
        <w:rPr>
          <w:rFonts w:ascii="Times New Roman" w:hAnsi="Times New Roman" w:cs="Times New Roman"/>
          <w:color w:val="000000" w:themeColor="text1"/>
          <w:sz w:val="24"/>
          <w:szCs w:val="24"/>
          <w:lang w:val="en-US"/>
        </w:rPr>
        <w:t>.</w:t>
      </w:r>
      <w:r w:rsidR="007A3EB2" w:rsidRPr="0042206E">
        <w:rPr>
          <w:rFonts w:ascii="Times New Roman" w:hAnsi="Times New Roman" w:cs="Times New Roman"/>
          <w:color w:val="000000" w:themeColor="text1"/>
          <w:sz w:val="24"/>
          <w:szCs w:val="24"/>
          <w:lang w:val="en-US"/>
        </w:rPr>
        <w:t xml:space="preserve"> </w:t>
      </w:r>
      <w:r w:rsidRPr="008A19CC">
        <w:rPr>
          <w:rFonts w:ascii="Times New Roman" w:hAnsi="Times New Roman" w:cs="Times New Roman"/>
          <w:color w:val="000000" w:themeColor="text1"/>
          <w:sz w:val="24"/>
          <w:szCs w:val="24"/>
          <w:lang w:val="en-US"/>
        </w:rPr>
        <w:t xml:space="preserve">Laughland-Booÿ, Mayall and Skrbiš (2015) </w:t>
      </w:r>
      <w:r w:rsidR="008F23CA" w:rsidRPr="008A19CC">
        <w:rPr>
          <w:rFonts w:ascii="Times New Roman" w:hAnsi="Times New Roman" w:cs="Times New Roman"/>
          <w:color w:val="000000" w:themeColor="text1"/>
          <w:sz w:val="24"/>
          <w:szCs w:val="24"/>
          <w:lang w:val="en-US"/>
        </w:rPr>
        <w:t xml:space="preserve">found </w:t>
      </w:r>
      <w:r w:rsidRPr="005C0AF2">
        <w:rPr>
          <w:rFonts w:ascii="Times New Roman" w:hAnsi="Times New Roman" w:cs="Times New Roman"/>
          <w:color w:val="000000" w:themeColor="text1"/>
          <w:sz w:val="24"/>
          <w:szCs w:val="24"/>
          <w:lang w:val="en-US"/>
        </w:rPr>
        <w:t>that in Australia, personal ability and individual choice, rather than socioeconomic status, are guiding</w:t>
      </w:r>
      <w:r w:rsidRPr="00374971">
        <w:rPr>
          <w:rFonts w:ascii="Times New Roman" w:hAnsi="Times New Roman" w:cs="Times New Roman"/>
          <w:color w:val="000000" w:themeColor="text1"/>
          <w:sz w:val="24"/>
          <w:szCs w:val="24"/>
          <w:lang w:val="en-US"/>
        </w:rPr>
        <w:t xml:space="preserve"> principles for graduates in their future career options. Mehtap, Jayyousi</w:t>
      </w:r>
      <w:r w:rsidR="00593382"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Gammoh, and Al Haj (2016) </w:t>
      </w:r>
      <w:r w:rsidR="008F23CA" w:rsidRPr="00374971">
        <w:rPr>
          <w:rFonts w:ascii="Times New Roman" w:hAnsi="Times New Roman" w:cs="Times New Roman"/>
          <w:color w:val="000000" w:themeColor="text1"/>
          <w:sz w:val="24"/>
          <w:szCs w:val="24"/>
          <w:lang w:val="en-US"/>
        </w:rPr>
        <w:t xml:space="preserve">found </w:t>
      </w:r>
      <w:r w:rsidRPr="00374971">
        <w:rPr>
          <w:rFonts w:ascii="Times New Roman" w:hAnsi="Times New Roman" w:cs="Times New Roman"/>
          <w:color w:val="000000" w:themeColor="text1"/>
          <w:sz w:val="24"/>
          <w:szCs w:val="24"/>
          <w:lang w:val="en-US"/>
        </w:rPr>
        <w:t>that social, cultural, and environmental factors negatively affect</w:t>
      </w:r>
      <w:r w:rsidR="008F23CA"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women’s participation in the labor force in Jordan. Jung (2014) focused on students, suggesting that students’ own abilities and personal preferences may play central roles in their career decisions (</w:t>
      </w:r>
      <w:r w:rsidR="00593382" w:rsidRPr="00374971">
        <w:rPr>
          <w:rFonts w:ascii="Times New Roman" w:hAnsi="Times New Roman" w:cs="Times New Roman"/>
          <w:color w:val="000000" w:themeColor="text1"/>
          <w:sz w:val="24"/>
          <w:szCs w:val="24"/>
          <w:lang w:val="en-US"/>
        </w:rPr>
        <w:t xml:space="preserve">Achter, Lubinski, Benbow &amp; Eftekhari-Sanjani, 1999; Lubinski &amp; Benbow, 2006; </w:t>
      </w:r>
      <w:r w:rsidRPr="00374971">
        <w:rPr>
          <w:rFonts w:ascii="Times New Roman" w:hAnsi="Times New Roman" w:cs="Times New Roman"/>
          <w:color w:val="000000" w:themeColor="text1"/>
          <w:sz w:val="24"/>
          <w:szCs w:val="24"/>
          <w:lang w:val="en-US"/>
        </w:rPr>
        <w:t xml:space="preserve">Lubinski, Benbow, </w:t>
      </w:r>
      <w:r w:rsidR="00593382" w:rsidRPr="00374971">
        <w:rPr>
          <w:rFonts w:ascii="Times New Roman" w:hAnsi="Times New Roman" w:cs="Times New Roman"/>
          <w:color w:val="000000" w:themeColor="text1"/>
          <w:sz w:val="24"/>
          <w:szCs w:val="24"/>
          <w:lang w:val="en-US"/>
        </w:rPr>
        <w:t>&amp;</w:t>
      </w:r>
      <w:r w:rsidR="00593382" w:rsidRPr="00374971">
        <w:rPr>
          <w:rFonts w:ascii="Times New Roman" w:eastAsia="Times New Roman" w:hAnsi="Times New Roman" w:cs="Times New Roman"/>
          <w:color w:val="222222"/>
          <w:sz w:val="24"/>
          <w:szCs w:val="24"/>
          <w:shd w:val="clear" w:color="auto" w:fill="FFFFFF"/>
          <w:lang w:val="en-US"/>
        </w:rPr>
        <w:t xml:space="preserve"> </w:t>
      </w:r>
      <w:r w:rsidRPr="00374971">
        <w:rPr>
          <w:rFonts w:ascii="Times New Roman" w:hAnsi="Times New Roman" w:cs="Times New Roman"/>
          <w:color w:val="000000" w:themeColor="text1"/>
          <w:sz w:val="24"/>
          <w:szCs w:val="24"/>
          <w:lang w:val="en-US"/>
        </w:rPr>
        <w:t>Ryan, 1995</w:t>
      </w:r>
      <w:r w:rsidRPr="00DB4E8F">
        <w:rPr>
          <w:rFonts w:ascii="Times New Roman" w:hAnsi="Times New Roman" w:cs="Times New Roman"/>
          <w:color w:val="000000" w:themeColor="text1"/>
          <w:sz w:val="24"/>
          <w:szCs w:val="24"/>
          <w:lang w:val="en-US"/>
        </w:rPr>
        <w:t>).</w:t>
      </w:r>
      <w:r w:rsidR="00E25665" w:rsidRPr="00DB4E8F">
        <w:rPr>
          <w:rFonts w:ascii="Times New Roman" w:hAnsi="Times New Roman" w:cs="Times New Roman"/>
          <w:color w:val="000000" w:themeColor="text1"/>
          <w:sz w:val="24"/>
          <w:szCs w:val="24"/>
          <w:lang w:val="en-US"/>
        </w:rPr>
        <w:t xml:space="preserve"> More specifically, Gokuladas (2010) explored the factors that </w:t>
      </w:r>
      <w:r w:rsidR="00FA0C1A" w:rsidRPr="00DB4E8F">
        <w:rPr>
          <w:rFonts w:ascii="Times New Roman" w:hAnsi="Times New Roman" w:cs="Times New Roman"/>
          <w:color w:val="000000" w:themeColor="text1"/>
          <w:sz w:val="24"/>
          <w:szCs w:val="24"/>
          <w:lang w:val="en-US"/>
        </w:rPr>
        <w:t>encouraged</w:t>
      </w:r>
      <w:r w:rsidR="00E25665" w:rsidRPr="00DB4E8F">
        <w:rPr>
          <w:rFonts w:ascii="Times New Roman" w:hAnsi="Times New Roman" w:cs="Times New Roman"/>
          <w:color w:val="000000" w:themeColor="text1"/>
          <w:sz w:val="24"/>
          <w:szCs w:val="24"/>
          <w:lang w:val="en-US"/>
        </w:rPr>
        <w:t xml:space="preserve"> undergraduste</w:t>
      </w:r>
      <w:r w:rsidR="00FA0C1A" w:rsidRPr="00DB4E8F">
        <w:rPr>
          <w:rFonts w:ascii="Times New Roman" w:hAnsi="Times New Roman" w:cs="Times New Roman"/>
          <w:color w:val="000000" w:themeColor="text1"/>
          <w:sz w:val="24"/>
          <w:szCs w:val="24"/>
          <w:lang w:val="en-US"/>
        </w:rPr>
        <w:t>s</w:t>
      </w:r>
      <w:r w:rsidR="00E25665" w:rsidRPr="00DB4E8F">
        <w:rPr>
          <w:rFonts w:ascii="Times New Roman" w:hAnsi="Times New Roman" w:cs="Times New Roman"/>
          <w:color w:val="000000" w:themeColor="text1"/>
          <w:sz w:val="24"/>
          <w:szCs w:val="24"/>
          <w:lang w:val="en-US"/>
        </w:rPr>
        <w:t xml:space="preserve"> to join the private sector (software service companies) in India </w:t>
      </w:r>
      <w:r w:rsidR="00FA0C1A" w:rsidRPr="00DB4E8F">
        <w:rPr>
          <w:rFonts w:ascii="Times New Roman" w:hAnsi="Times New Roman" w:cs="Times New Roman"/>
          <w:color w:val="000000" w:themeColor="text1"/>
          <w:sz w:val="24"/>
          <w:szCs w:val="24"/>
          <w:lang w:val="en-US"/>
        </w:rPr>
        <w:t xml:space="preserve">on graduation, </w:t>
      </w:r>
      <w:r w:rsidR="002C176C" w:rsidRPr="00DB4E8F">
        <w:rPr>
          <w:rFonts w:ascii="Times New Roman" w:hAnsi="Times New Roman" w:cs="Times New Roman"/>
          <w:color w:val="000000" w:themeColor="text1"/>
          <w:sz w:val="24"/>
          <w:szCs w:val="24"/>
          <w:lang w:val="en-US"/>
        </w:rPr>
        <w:t>and found that first</w:t>
      </w:r>
      <w:r w:rsidR="00FA0C1A" w:rsidRPr="00DB4E8F">
        <w:rPr>
          <w:rFonts w:ascii="Times New Roman" w:hAnsi="Times New Roman" w:cs="Times New Roman"/>
          <w:color w:val="000000" w:themeColor="text1"/>
          <w:sz w:val="24"/>
          <w:szCs w:val="24"/>
          <w:lang w:val="en-US"/>
        </w:rPr>
        <w:t xml:space="preserve"> </w:t>
      </w:r>
      <w:r w:rsidR="002C176C" w:rsidRPr="00DB4E8F">
        <w:rPr>
          <w:rFonts w:ascii="Times New Roman" w:hAnsi="Times New Roman" w:cs="Times New Roman"/>
          <w:color w:val="000000" w:themeColor="text1"/>
          <w:sz w:val="24"/>
          <w:szCs w:val="24"/>
          <w:lang w:val="en-US"/>
        </w:rPr>
        <w:t>career choice</w:t>
      </w:r>
      <w:r w:rsidR="00FA0C1A" w:rsidRPr="00DB4E8F">
        <w:rPr>
          <w:rFonts w:ascii="Times New Roman" w:hAnsi="Times New Roman" w:cs="Times New Roman"/>
          <w:color w:val="000000" w:themeColor="text1"/>
          <w:sz w:val="24"/>
          <w:szCs w:val="24"/>
          <w:lang w:val="en-US"/>
        </w:rPr>
        <w:t>s</w:t>
      </w:r>
      <w:r w:rsidR="002C176C" w:rsidRPr="00DB4E8F">
        <w:rPr>
          <w:rFonts w:ascii="Times New Roman" w:hAnsi="Times New Roman" w:cs="Times New Roman"/>
          <w:color w:val="000000" w:themeColor="text1"/>
          <w:sz w:val="24"/>
          <w:szCs w:val="24"/>
          <w:lang w:val="en-US"/>
        </w:rPr>
        <w:t xml:space="preserve"> </w:t>
      </w:r>
      <w:r w:rsidR="00FA0C1A" w:rsidRPr="00DB4E8F">
        <w:rPr>
          <w:rFonts w:ascii="Times New Roman" w:hAnsi="Times New Roman" w:cs="Times New Roman"/>
          <w:color w:val="000000" w:themeColor="text1"/>
          <w:sz w:val="24"/>
          <w:szCs w:val="24"/>
          <w:lang w:val="en-US"/>
        </w:rPr>
        <w:t>were more likely to be</w:t>
      </w:r>
      <w:r w:rsidR="002C176C" w:rsidRPr="00DB4E8F">
        <w:rPr>
          <w:rFonts w:ascii="Times New Roman" w:hAnsi="Times New Roman" w:cs="Times New Roman"/>
          <w:color w:val="000000" w:themeColor="text1"/>
          <w:sz w:val="24"/>
          <w:szCs w:val="24"/>
          <w:lang w:val="en-US"/>
        </w:rPr>
        <w:t xml:space="preserve"> influenced by intrinsic reasons than extrinsic or interpersonal reasons</w:t>
      </w:r>
      <w:r w:rsidR="00FA0C1A" w:rsidRPr="00DB4E8F">
        <w:rPr>
          <w:rFonts w:ascii="Times New Roman" w:hAnsi="Times New Roman" w:cs="Times New Roman"/>
          <w:color w:val="000000" w:themeColor="text1"/>
          <w:sz w:val="24"/>
          <w:szCs w:val="24"/>
          <w:lang w:val="en-US"/>
        </w:rPr>
        <w:t>, and that s</w:t>
      </w:r>
      <w:r w:rsidR="002C176C" w:rsidRPr="00DB4E8F">
        <w:rPr>
          <w:rFonts w:ascii="Times New Roman" w:hAnsi="Times New Roman" w:cs="Times New Roman"/>
          <w:color w:val="000000" w:themeColor="text1"/>
          <w:sz w:val="24"/>
          <w:szCs w:val="24"/>
          <w:lang w:val="en-US"/>
        </w:rPr>
        <w:t>tudents fel</w:t>
      </w:r>
      <w:r w:rsidR="00FA0C1A" w:rsidRPr="00DB4E8F">
        <w:rPr>
          <w:rFonts w:ascii="Times New Roman" w:hAnsi="Times New Roman" w:cs="Times New Roman"/>
          <w:color w:val="000000" w:themeColor="text1"/>
          <w:sz w:val="24"/>
          <w:szCs w:val="24"/>
          <w:lang w:val="en-US"/>
        </w:rPr>
        <w:t>t</w:t>
      </w:r>
      <w:r w:rsidR="002C176C" w:rsidRPr="00DB4E8F">
        <w:rPr>
          <w:rFonts w:ascii="Times New Roman" w:hAnsi="Times New Roman" w:cs="Times New Roman"/>
          <w:color w:val="000000" w:themeColor="text1"/>
          <w:sz w:val="24"/>
          <w:szCs w:val="24"/>
          <w:lang w:val="en-US"/>
        </w:rPr>
        <w:t xml:space="preserve"> free to choose </w:t>
      </w:r>
      <w:r w:rsidR="00FA0C1A" w:rsidRPr="00DB4E8F">
        <w:rPr>
          <w:rFonts w:ascii="Times New Roman" w:hAnsi="Times New Roman" w:cs="Times New Roman"/>
          <w:color w:val="000000" w:themeColor="text1"/>
          <w:sz w:val="24"/>
          <w:szCs w:val="24"/>
          <w:lang w:val="en-US"/>
        </w:rPr>
        <w:t>any</w:t>
      </w:r>
      <w:r w:rsidR="002C176C" w:rsidRPr="00DB4E8F">
        <w:rPr>
          <w:rFonts w:ascii="Times New Roman" w:hAnsi="Times New Roman" w:cs="Times New Roman"/>
          <w:color w:val="000000" w:themeColor="text1"/>
          <w:sz w:val="24"/>
          <w:szCs w:val="24"/>
          <w:lang w:val="en-US"/>
        </w:rPr>
        <w:t xml:space="preserve"> company when they start</w:t>
      </w:r>
      <w:r w:rsidR="00FA0C1A" w:rsidRPr="00DB4E8F">
        <w:rPr>
          <w:rFonts w:ascii="Times New Roman" w:hAnsi="Times New Roman" w:cs="Times New Roman"/>
          <w:color w:val="000000" w:themeColor="text1"/>
          <w:sz w:val="24"/>
          <w:szCs w:val="24"/>
          <w:lang w:val="en-US"/>
        </w:rPr>
        <w:t>ed</w:t>
      </w:r>
      <w:r w:rsidR="002C176C" w:rsidRPr="00DB4E8F">
        <w:rPr>
          <w:rFonts w:ascii="Times New Roman" w:hAnsi="Times New Roman" w:cs="Times New Roman"/>
          <w:color w:val="000000" w:themeColor="text1"/>
          <w:sz w:val="24"/>
          <w:szCs w:val="24"/>
          <w:lang w:val="en-US"/>
        </w:rPr>
        <w:t xml:space="preserve"> their career.</w:t>
      </w:r>
      <w:r w:rsidR="00C67117" w:rsidRPr="00DB4E8F">
        <w:rPr>
          <w:rFonts w:ascii="Times New Roman" w:hAnsi="Times New Roman" w:cs="Times New Roman"/>
          <w:color w:val="000000" w:themeColor="text1"/>
          <w:sz w:val="24"/>
          <w:szCs w:val="24"/>
          <w:lang w:val="en-US"/>
        </w:rPr>
        <w:t xml:space="preserve"> Ng</w:t>
      </w:r>
      <w:r w:rsidR="00FA0C1A" w:rsidRPr="00DB4E8F">
        <w:rPr>
          <w:rFonts w:ascii="Times New Roman" w:hAnsi="Times New Roman" w:cs="Times New Roman"/>
          <w:color w:val="000000" w:themeColor="text1"/>
          <w:sz w:val="24"/>
          <w:szCs w:val="24"/>
          <w:lang w:val="en-US"/>
        </w:rPr>
        <w:t xml:space="preserve"> et al.</w:t>
      </w:r>
      <w:r w:rsidR="00C67117" w:rsidRPr="00DB4E8F">
        <w:rPr>
          <w:rFonts w:ascii="Times New Roman" w:hAnsi="Times New Roman" w:cs="Times New Roman"/>
          <w:color w:val="000000" w:themeColor="text1"/>
          <w:sz w:val="24"/>
          <w:szCs w:val="24"/>
          <w:lang w:val="en-US"/>
        </w:rPr>
        <w:t xml:space="preserve"> (2016) </w:t>
      </w:r>
      <w:r w:rsidR="00FA0C1A" w:rsidRPr="00DB4E8F">
        <w:rPr>
          <w:rFonts w:ascii="Times New Roman" w:hAnsi="Times New Roman" w:cs="Times New Roman"/>
          <w:color w:val="000000" w:themeColor="text1"/>
          <w:sz w:val="24"/>
          <w:szCs w:val="24"/>
          <w:lang w:val="en-US"/>
        </w:rPr>
        <w:t xml:space="preserve">found that </w:t>
      </w:r>
      <w:r w:rsidR="00893DA7" w:rsidRPr="00DB4E8F">
        <w:rPr>
          <w:rFonts w:ascii="Times New Roman" w:hAnsi="Times New Roman" w:cs="Times New Roman"/>
          <w:color w:val="000000" w:themeColor="text1"/>
          <w:sz w:val="24"/>
          <w:szCs w:val="24"/>
          <w:lang w:val="en-US"/>
        </w:rPr>
        <w:t xml:space="preserve">individual personality factors </w:t>
      </w:r>
      <w:r w:rsidR="00FA0C1A" w:rsidRPr="00DB4E8F">
        <w:rPr>
          <w:rFonts w:ascii="Times New Roman" w:hAnsi="Times New Roman" w:cs="Times New Roman"/>
          <w:color w:val="000000" w:themeColor="text1"/>
          <w:sz w:val="24"/>
          <w:szCs w:val="24"/>
          <w:lang w:val="en-US"/>
        </w:rPr>
        <w:t>were</w:t>
      </w:r>
      <w:r w:rsidR="00C67117" w:rsidRPr="00DB4E8F">
        <w:rPr>
          <w:rFonts w:ascii="Times New Roman" w:hAnsi="Times New Roman" w:cs="Times New Roman"/>
          <w:color w:val="000000" w:themeColor="text1"/>
          <w:sz w:val="24"/>
          <w:szCs w:val="24"/>
          <w:lang w:val="en-US"/>
        </w:rPr>
        <w:t xml:space="preserve"> related to </w:t>
      </w:r>
      <w:r w:rsidR="00FA0C1A" w:rsidRPr="00DB4E8F">
        <w:rPr>
          <w:rFonts w:ascii="Times New Roman" w:hAnsi="Times New Roman" w:cs="Times New Roman"/>
          <w:color w:val="000000" w:themeColor="text1"/>
          <w:sz w:val="24"/>
          <w:szCs w:val="24"/>
          <w:lang w:val="en-US"/>
        </w:rPr>
        <w:t xml:space="preserve">the </w:t>
      </w:r>
      <w:r w:rsidR="00C67117" w:rsidRPr="00DB4E8F">
        <w:rPr>
          <w:rFonts w:ascii="Times New Roman" w:hAnsi="Times New Roman" w:cs="Times New Roman"/>
          <w:color w:val="000000" w:themeColor="text1"/>
          <w:sz w:val="24"/>
          <w:szCs w:val="24"/>
          <w:lang w:val="en-US"/>
        </w:rPr>
        <w:t xml:space="preserve">choice </w:t>
      </w:r>
      <w:r w:rsidR="00FA0C1A" w:rsidRPr="00DB4E8F">
        <w:rPr>
          <w:rFonts w:ascii="Times New Roman" w:hAnsi="Times New Roman" w:cs="Times New Roman"/>
          <w:color w:val="000000" w:themeColor="text1"/>
          <w:sz w:val="24"/>
          <w:szCs w:val="24"/>
          <w:lang w:val="en-US"/>
        </w:rPr>
        <w:t>of</w:t>
      </w:r>
      <w:r w:rsidR="00C67117" w:rsidRPr="00DB4E8F">
        <w:rPr>
          <w:rFonts w:ascii="Times New Roman" w:hAnsi="Times New Roman" w:cs="Times New Roman"/>
          <w:color w:val="000000" w:themeColor="text1"/>
          <w:sz w:val="24"/>
          <w:szCs w:val="24"/>
          <w:lang w:val="en-US"/>
        </w:rPr>
        <w:t xml:space="preserve"> private sector </w:t>
      </w:r>
      <w:r w:rsidR="00FA0C1A" w:rsidRPr="00DB4E8F">
        <w:rPr>
          <w:rFonts w:ascii="Times New Roman" w:hAnsi="Times New Roman" w:cs="Times New Roman"/>
          <w:color w:val="000000" w:themeColor="text1"/>
          <w:sz w:val="24"/>
          <w:szCs w:val="24"/>
          <w:lang w:val="en-US"/>
        </w:rPr>
        <w:t>of</w:t>
      </w:r>
      <w:r w:rsidR="00893DA7" w:rsidRPr="00DB4E8F">
        <w:rPr>
          <w:rFonts w:ascii="Times New Roman" w:hAnsi="Times New Roman" w:cs="Times New Roman"/>
          <w:color w:val="000000" w:themeColor="text1"/>
          <w:sz w:val="24"/>
          <w:szCs w:val="24"/>
          <w:lang w:val="en-US"/>
        </w:rPr>
        <w:t xml:space="preserve"> public sector in </w:t>
      </w:r>
      <w:r w:rsidR="005F38B2" w:rsidRPr="00DB4E8F">
        <w:rPr>
          <w:rFonts w:ascii="Times New Roman" w:hAnsi="Times New Roman" w:cs="Times New Roman"/>
          <w:color w:val="000000" w:themeColor="text1"/>
          <w:sz w:val="24"/>
          <w:szCs w:val="24"/>
          <w:lang w:val="en-US"/>
        </w:rPr>
        <w:t>Batswana</w:t>
      </w:r>
      <w:r w:rsidR="00893DA7" w:rsidRPr="00DB4E8F">
        <w:rPr>
          <w:rFonts w:ascii="Times New Roman" w:hAnsi="Times New Roman" w:cs="Times New Roman"/>
          <w:color w:val="000000" w:themeColor="text1"/>
          <w:sz w:val="24"/>
          <w:szCs w:val="24"/>
          <w:lang w:val="en-US"/>
        </w:rPr>
        <w:t>.</w:t>
      </w:r>
      <w:r w:rsidR="00893DA7">
        <w:rPr>
          <w:rFonts w:ascii="Times New Roman" w:hAnsi="Times New Roman" w:cs="Times New Roman"/>
          <w:color w:val="000000" w:themeColor="text1"/>
          <w:sz w:val="24"/>
          <w:szCs w:val="24"/>
          <w:lang w:val="en-US"/>
        </w:rPr>
        <w:t xml:space="preserve"> </w:t>
      </w:r>
    </w:p>
    <w:p w14:paraId="6CBA44D3" w14:textId="1FC64983"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Studying factors </w:t>
      </w:r>
      <w:r w:rsidR="008F23CA" w:rsidRPr="00374971">
        <w:rPr>
          <w:rFonts w:ascii="Times New Roman" w:hAnsi="Times New Roman" w:cs="Times New Roman"/>
          <w:color w:val="000000" w:themeColor="text1"/>
          <w:sz w:val="24"/>
          <w:szCs w:val="24"/>
          <w:lang w:val="en-US"/>
        </w:rPr>
        <w:t xml:space="preserve">affecting </w:t>
      </w:r>
      <w:r w:rsidRPr="00374971">
        <w:rPr>
          <w:rFonts w:ascii="Times New Roman" w:hAnsi="Times New Roman" w:cs="Times New Roman"/>
          <w:color w:val="000000" w:themeColor="text1"/>
          <w:sz w:val="24"/>
          <w:szCs w:val="24"/>
          <w:lang w:val="en-US"/>
        </w:rPr>
        <w:t>career choice help</w:t>
      </w:r>
      <w:r w:rsidR="008F23CA"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organizations in various sectors </w:t>
      </w:r>
      <w:r w:rsidR="008F23CA" w:rsidRPr="00374971">
        <w:rPr>
          <w:rFonts w:ascii="Times New Roman" w:hAnsi="Times New Roman" w:cs="Times New Roman"/>
          <w:color w:val="000000" w:themeColor="text1"/>
          <w:sz w:val="24"/>
          <w:szCs w:val="24"/>
          <w:lang w:val="en-US"/>
        </w:rPr>
        <w:t xml:space="preserve">to </w:t>
      </w:r>
      <w:r w:rsidRPr="00374971">
        <w:rPr>
          <w:rFonts w:ascii="Times New Roman" w:hAnsi="Times New Roman" w:cs="Times New Roman"/>
          <w:color w:val="000000" w:themeColor="text1"/>
          <w:sz w:val="24"/>
          <w:szCs w:val="24"/>
          <w:lang w:val="en-US"/>
        </w:rPr>
        <w:t xml:space="preserve">attract quality students </w:t>
      </w:r>
      <w:r w:rsidR="008F23CA" w:rsidRPr="00374971">
        <w:rPr>
          <w:rFonts w:ascii="Times New Roman" w:hAnsi="Times New Roman" w:cs="Times New Roman"/>
          <w:color w:val="000000" w:themeColor="text1"/>
          <w:sz w:val="24"/>
          <w:szCs w:val="24"/>
          <w:lang w:val="en-US"/>
        </w:rPr>
        <w:t xml:space="preserve">and </w:t>
      </w:r>
      <w:r w:rsidR="001975DA" w:rsidRPr="00374971">
        <w:rPr>
          <w:rFonts w:ascii="Times New Roman" w:hAnsi="Times New Roman" w:cs="Times New Roman"/>
          <w:color w:val="000000" w:themeColor="text1"/>
          <w:sz w:val="24"/>
          <w:szCs w:val="24"/>
          <w:lang w:val="en-US"/>
        </w:rPr>
        <w:t xml:space="preserve">both </w:t>
      </w:r>
      <w:r w:rsidRPr="00374971">
        <w:rPr>
          <w:rFonts w:ascii="Times New Roman" w:hAnsi="Times New Roman" w:cs="Times New Roman"/>
          <w:color w:val="000000" w:themeColor="text1"/>
          <w:sz w:val="24"/>
          <w:szCs w:val="24"/>
          <w:lang w:val="en-US"/>
        </w:rPr>
        <w:t xml:space="preserve">meet their sector or industry’s need and </w:t>
      </w:r>
      <w:r w:rsidR="008F23CA" w:rsidRPr="00374971">
        <w:rPr>
          <w:rFonts w:ascii="Times New Roman" w:hAnsi="Times New Roman" w:cs="Times New Roman"/>
          <w:color w:val="000000" w:themeColor="text1"/>
          <w:sz w:val="24"/>
          <w:szCs w:val="24"/>
          <w:lang w:val="en-US"/>
        </w:rPr>
        <w:t xml:space="preserve">provide </w:t>
      </w:r>
      <w:r w:rsidRPr="00374971">
        <w:rPr>
          <w:rFonts w:ascii="Times New Roman" w:hAnsi="Times New Roman" w:cs="Times New Roman"/>
          <w:color w:val="000000" w:themeColor="text1"/>
          <w:sz w:val="24"/>
          <w:szCs w:val="24"/>
          <w:lang w:val="en-US"/>
        </w:rPr>
        <w:t xml:space="preserve">what </w:t>
      </w:r>
      <w:r w:rsidR="008F23CA" w:rsidRPr="00374971">
        <w:rPr>
          <w:rFonts w:ascii="Times New Roman" w:hAnsi="Times New Roman" w:cs="Times New Roman"/>
          <w:color w:val="000000" w:themeColor="text1"/>
          <w:sz w:val="24"/>
          <w:szCs w:val="24"/>
          <w:lang w:val="en-US"/>
        </w:rPr>
        <w:t xml:space="preserve">the students </w:t>
      </w:r>
      <w:r w:rsidRPr="00374971">
        <w:rPr>
          <w:rFonts w:ascii="Times New Roman" w:hAnsi="Times New Roman" w:cs="Times New Roman"/>
          <w:color w:val="000000" w:themeColor="text1"/>
          <w:sz w:val="24"/>
          <w:szCs w:val="24"/>
          <w:lang w:val="en-US"/>
        </w:rPr>
        <w:t>are looking for in their future career</w:t>
      </w:r>
      <w:r w:rsidR="008F23CA"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by understanding their thinking (Kim, Markham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Cangelosi, 2002). Many studies have examined why students choose to work in different sectors (Kusluvan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Kusluvan, 2000; Nutt, 2006; Richardson, 2009). For instance, according to Ng and Gossett (2013), millennial students in the US prefer to work in the public sector, because the government has better enforcement of antidiscrimination practices (</w:t>
      </w:r>
      <w:r w:rsidR="00593382" w:rsidRPr="00374971">
        <w:rPr>
          <w:rFonts w:ascii="Times New Roman" w:hAnsi="Times New Roman" w:cs="Times New Roman"/>
          <w:color w:val="000000" w:themeColor="text1"/>
          <w:sz w:val="24"/>
          <w:szCs w:val="24"/>
          <w:lang w:val="en-US"/>
        </w:rPr>
        <w:t xml:space="preserve">Benhamadi, 2003; </w:t>
      </w:r>
      <w:r w:rsidRPr="00374971">
        <w:rPr>
          <w:rFonts w:ascii="Times New Roman" w:hAnsi="Times New Roman" w:cs="Times New Roman"/>
          <w:color w:val="000000" w:themeColor="text1"/>
          <w:sz w:val="24"/>
          <w:szCs w:val="24"/>
          <w:lang w:val="en-US"/>
        </w:rPr>
        <w:t xml:space="preserve">Lewis </w:t>
      </w:r>
      <w:r w:rsidR="00593382"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Frank, 2002). </w:t>
      </w:r>
      <w:r w:rsidR="008F23CA" w:rsidRPr="00374971">
        <w:rPr>
          <w:rFonts w:ascii="Times New Roman" w:hAnsi="Times New Roman" w:cs="Times New Roman"/>
          <w:color w:val="000000" w:themeColor="text1"/>
          <w:sz w:val="24"/>
          <w:szCs w:val="24"/>
          <w:lang w:val="en-US"/>
        </w:rPr>
        <w:t>A number of studies have suggested that i</w:t>
      </w:r>
      <w:r w:rsidRPr="00374971">
        <w:rPr>
          <w:rFonts w:ascii="Times New Roman" w:hAnsi="Times New Roman" w:cs="Times New Roman"/>
          <w:color w:val="000000" w:themeColor="text1"/>
          <w:sz w:val="24"/>
          <w:szCs w:val="24"/>
          <w:lang w:val="en-US"/>
        </w:rPr>
        <w:t>ndividuals choose jobs in the public sector for job security, good working conditions, and work–life balance (</w:t>
      </w:r>
      <w:r w:rsidR="009C3EA0" w:rsidRPr="00374971">
        <w:rPr>
          <w:rFonts w:ascii="Times New Roman" w:hAnsi="Times New Roman" w:cs="Times New Roman"/>
          <w:color w:val="000000" w:themeColor="text1"/>
          <w:sz w:val="24"/>
          <w:szCs w:val="24"/>
          <w:lang w:val="en-US"/>
        </w:rPr>
        <w:t xml:space="preserve">Buelens &amp; Van den Broeck, 2007; Houston, 2000; Lewis &amp; Frank, 2002; </w:t>
      </w:r>
      <w:r w:rsidRPr="00374971">
        <w:rPr>
          <w:rFonts w:ascii="Times New Roman" w:hAnsi="Times New Roman" w:cs="Times New Roman"/>
          <w:color w:val="000000" w:themeColor="text1"/>
          <w:sz w:val="24"/>
          <w:szCs w:val="24"/>
          <w:lang w:val="en-US"/>
        </w:rPr>
        <w:t>Wittmer, 1991).</w:t>
      </w:r>
    </w:p>
    <w:p w14:paraId="40EF3675" w14:textId="53591A35"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lastRenderedPageBreak/>
        <w:t>Other researchers have explored why people choose to work in specific occupations (</w:t>
      </w:r>
      <w:r w:rsidR="009C3EA0" w:rsidRPr="00374971">
        <w:rPr>
          <w:rFonts w:ascii="Times New Roman" w:hAnsi="Times New Roman" w:cs="Times New Roman"/>
          <w:color w:val="000000" w:themeColor="text1"/>
          <w:sz w:val="24"/>
          <w:szCs w:val="24"/>
          <w:lang w:val="en-US"/>
        </w:rPr>
        <w:t xml:space="preserve">Agarwala, 2008; </w:t>
      </w:r>
      <w:r w:rsidRPr="00374971">
        <w:rPr>
          <w:rFonts w:ascii="Times New Roman" w:hAnsi="Times New Roman" w:cs="Times New Roman"/>
          <w:color w:val="000000" w:themeColor="text1"/>
          <w:sz w:val="24"/>
          <w:szCs w:val="24"/>
          <w:lang w:val="en-US"/>
        </w:rPr>
        <w:t>Auy</w:t>
      </w:r>
      <w:r w:rsidR="00E22A08" w:rsidRPr="00374971">
        <w:rPr>
          <w:rFonts w:ascii="Times New Roman" w:hAnsi="Times New Roman" w:cs="Times New Roman"/>
          <w:color w:val="000000" w:themeColor="text1"/>
          <w:sz w:val="24"/>
          <w:szCs w:val="24"/>
          <w:lang w:val="en-US"/>
        </w:rPr>
        <w:t xml:space="preserve">eung </w:t>
      </w:r>
      <w:r w:rsidR="009C3EA0" w:rsidRPr="00374971">
        <w:rPr>
          <w:rFonts w:ascii="Times New Roman" w:hAnsi="Times New Roman" w:cs="Times New Roman"/>
          <w:color w:val="000000" w:themeColor="text1"/>
          <w:sz w:val="24"/>
          <w:szCs w:val="24"/>
          <w:lang w:val="en-US"/>
        </w:rPr>
        <w:t xml:space="preserve">&amp; </w:t>
      </w:r>
      <w:r w:rsidR="00E22A08" w:rsidRPr="00374971">
        <w:rPr>
          <w:rFonts w:ascii="Times New Roman" w:hAnsi="Times New Roman" w:cs="Times New Roman"/>
          <w:color w:val="000000" w:themeColor="text1"/>
          <w:sz w:val="24"/>
          <w:szCs w:val="24"/>
          <w:lang w:val="en-US"/>
        </w:rPr>
        <w:t xml:space="preserve">Sands, 1997; </w:t>
      </w:r>
      <w:r w:rsidR="009C3EA0" w:rsidRPr="00374971">
        <w:rPr>
          <w:rFonts w:ascii="Times New Roman" w:hAnsi="Times New Roman" w:cs="Times New Roman"/>
          <w:color w:val="000000" w:themeColor="text1"/>
          <w:sz w:val="24"/>
          <w:szCs w:val="24"/>
          <w:lang w:val="en-US"/>
        </w:rPr>
        <w:t xml:space="preserve">Gallagher, Clarke, &amp; Wilson, 2008; </w:t>
      </w:r>
      <w:r w:rsidR="00E22A08" w:rsidRPr="00374971">
        <w:rPr>
          <w:rFonts w:ascii="Times New Roman" w:hAnsi="Times New Roman" w:cs="Times New Roman"/>
          <w:color w:val="000000" w:themeColor="text1"/>
          <w:sz w:val="24"/>
          <w:szCs w:val="24"/>
          <w:lang w:val="en-US"/>
        </w:rPr>
        <w:t>Kim</w:t>
      </w:r>
      <w:r w:rsidR="009C3EA0" w:rsidRPr="00374971">
        <w:rPr>
          <w:rFonts w:ascii="Times New Roman" w:hAnsi="Times New Roman" w:cs="Times New Roman"/>
          <w:color w:val="000000" w:themeColor="text1"/>
          <w:sz w:val="24"/>
          <w:szCs w:val="24"/>
          <w:lang w:val="en-US"/>
        </w:rPr>
        <w:t xml:space="preserve"> et al.</w:t>
      </w:r>
      <w:r w:rsidR="00E22A08"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2002; Kyriacou et </w:t>
      </w:r>
      <w:r w:rsidR="005B4177" w:rsidRPr="00374971">
        <w:rPr>
          <w:rFonts w:ascii="Times New Roman" w:hAnsi="Times New Roman" w:cs="Times New Roman"/>
          <w:color w:val="000000" w:themeColor="text1"/>
          <w:sz w:val="24"/>
          <w:szCs w:val="24"/>
          <w:lang w:val="en-US"/>
        </w:rPr>
        <w:t>a</w:t>
      </w:r>
      <w:r w:rsidRPr="00374971">
        <w:rPr>
          <w:rFonts w:ascii="Times New Roman" w:hAnsi="Times New Roman" w:cs="Times New Roman"/>
          <w:color w:val="000000" w:themeColor="text1"/>
          <w:sz w:val="24"/>
          <w:szCs w:val="24"/>
          <w:lang w:val="en-US"/>
        </w:rPr>
        <w:t xml:space="preserve">l., 2002; </w:t>
      </w:r>
      <w:r w:rsidR="005B4177" w:rsidRPr="00374971">
        <w:rPr>
          <w:rFonts w:ascii="Times New Roman" w:hAnsi="Times New Roman" w:cs="Times New Roman"/>
          <w:color w:val="000000" w:themeColor="text1"/>
          <w:sz w:val="24"/>
          <w:szCs w:val="24"/>
          <w:lang w:val="en-US"/>
        </w:rPr>
        <w:t>Tanova</w:t>
      </w:r>
      <w:r w:rsidR="009C3EA0" w:rsidRPr="00374971">
        <w:rPr>
          <w:rFonts w:ascii="Times New Roman" w:hAnsi="Times New Roman" w:cs="Times New Roman"/>
          <w:color w:val="000000" w:themeColor="text1"/>
          <w:sz w:val="24"/>
          <w:szCs w:val="24"/>
          <w:lang w:val="en-US"/>
        </w:rPr>
        <w:t xml:space="preserve"> et al.</w:t>
      </w:r>
      <w:r w:rsidR="005B4177"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2008), such as a teacher, dentist, or nurse (Chuene, Lubben, </w:t>
      </w:r>
      <w:r w:rsidR="009C3EA0"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Newson, 1999; Dockery </w:t>
      </w:r>
      <w:r w:rsidR="009C3EA0" w:rsidRPr="00374971">
        <w:rPr>
          <w:rFonts w:ascii="Times New Roman" w:hAnsi="Times New Roman" w:cs="Times New Roman"/>
          <w:color w:val="000000" w:themeColor="text1"/>
          <w:sz w:val="24"/>
          <w:szCs w:val="24"/>
          <w:lang w:val="en-US"/>
        </w:rPr>
        <w:t xml:space="preserve">&amp; </w:t>
      </w:r>
      <w:r w:rsidR="00C62471" w:rsidRPr="00374971">
        <w:rPr>
          <w:rFonts w:ascii="Times New Roman" w:hAnsi="Times New Roman" w:cs="Times New Roman"/>
          <w:color w:val="000000" w:themeColor="text1"/>
          <w:sz w:val="24"/>
          <w:szCs w:val="24"/>
          <w:lang w:val="en-US"/>
        </w:rPr>
        <w:t>Barns, 2005; Gallagher et al.</w:t>
      </w:r>
      <w:r w:rsidRPr="00374971">
        <w:rPr>
          <w:rFonts w:ascii="Times New Roman" w:hAnsi="Times New Roman" w:cs="Times New Roman"/>
          <w:color w:val="000000" w:themeColor="text1"/>
          <w:sz w:val="24"/>
          <w:szCs w:val="24"/>
          <w:lang w:val="en-US"/>
        </w:rPr>
        <w:t>, 2008). Studies have also examined business and specialized degrees (</w:t>
      </w:r>
      <w:r w:rsidR="009C3EA0" w:rsidRPr="00374971">
        <w:rPr>
          <w:rFonts w:ascii="Times New Roman" w:hAnsi="Times New Roman" w:cs="Times New Roman"/>
          <w:color w:val="000000" w:themeColor="text1"/>
          <w:sz w:val="24"/>
          <w:szCs w:val="24"/>
          <w:lang w:val="en-US"/>
        </w:rPr>
        <w:t xml:space="preserve">Agarwala, 2008; </w:t>
      </w:r>
      <w:r w:rsidRPr="00374971">
        <w:rPr>
          <w:rFonts w:ascii="Times New Roman" w:hAnsi="Times New Roman" w:cs="Times New Roman"/>
          <w:color w:val="000000" w:themeColor="text1"/>
          <w:sz w:val="24"/>
          <w:szCs w:val="24"/>
          <w:lang w:val="en-US"/>
        </w:rPr>
        <w:t xml:space="preserve">Kim et al., 2002; Tanova et al., 2008) and event, sport, and recreation management (Sibson, 2011). Some of the most common reasons for people choosing jobs in sport and recreation management </w:t>
      </w:r>
      <w:r w:rsidR="00973CBD" w:rsidRPr="00374971">
        <w:rPr>
          <w:rFonts w:ascii="Times New Roman" w:hAnsi="Times New Roman" w:cs="Times New Roman"/>
          <w:color w:val="000000" w:themeColor="text1"/>
          <w:sz w:val="24"/>
          <w:szCs w:val="24"/>
          <w:lang w:val="en-US"/>
        </w:rPr>
        <w:t xml:space="preserve">are </w:t>
      </w:r>
      <w:r w:rsidRPr="00374971">
        <w:rPr>
          <w:rFonts w:ascii="Times New Roman" w:hAnsi="Times New Roman" w:cs="Times New Roman"/>
          <w:color w:val="000000" w:themeColor="text1"/>
          <w:sz w:val="24"/>
          <w:szCs w:val="24"/>
          <w:lang w:val="en-US"/>
        </w:rPr>
        <w:t>that it is enjoyable and interesting work, has pleasant working conditions, and offers a variety of career opportunities</w:t>
      </w:r>
      <w:r w:rsidR="00C62471" w:rsidRPr="00374971">
        <w:rPr>
          <w:rFonts w:ascii="Times New Roman" w:hAnsi="Times New Roman" w:cs="Times New Roman"/>
          <w:color w:val="000000" w:themeColor="text1"/>
          <w:sz w:val="24"/>
          <w:szCs w:val="24"/>
          <w:lang w:val="en-US"/>
        </w:rPr>
        <w:t xml:space="preserve"> (Sibson, 2011). Özbilgin et al. </w:t>
      </w:r>
      <w:r w:rsidRPr="00374971">
        <w:rPr>
          <w:rFonts w:ascii="Times New Roman" w:hAnsi="Times New Roman" w:cs="Times New Roman"/>
          <w:color w:val="000000" w:themeColor="text1"/>
          <w:sz w:val="24"/>
          <w:szCs w:val="24"/>
          <w:lang w:val="en-US"/>
        </w:rPr>
        <w:t>(2005) explored micro-individual, meso-institutional and relational, and macro-structural influences (individual characteristics and organizational constraints) on the career choices of MBA students in Great Britain, Israel, and Turkey, ranking 20 factors for these three countries. Structural conditions significantly influenced the career choices of MBA students in Israel and Great Britain, but Turkish students</w:t>
      </w:r>
      <w:r w:rsidR="00973CBD" w:rsidRPr="00374971">
        <w:rPr>
          <w:rFonts w:ascii="Times New Roman" w:hAnsi="Times New Roman" w:cs="Times New Roman"/>
          <w:color w:val="000000" w:themeColor="text1"/>
          <w:sz w:val="24"/>
          <w:szCs w:val="24"/>
          <w:lang w:val="en-US"/>
        </w:rPr>
        <w:t xml:space="preserve"> were more likely </w:t>
      </w:r>
      <w:r w:rsidRPr="00374971">
        <w:rPr>
          <w:rFonts w:ascii="Times New Roman" w:hAnsi="Times New Roman" w:cs="Times New Roman"/>
          <w:color w:val="000000" w:themeColor="text1"/>
          <w:sz w:val="24"/>
          <w:szCs w:val="24"/>
          <w:lang w:val="en-US"/>
        </w:rPr>
        <w:t xml:space="preserve">to study for technical occupations than students in the other two countries. Chuang and Dellmann-Jenkins (2010) examined the variables that influenced Chinese students’ career choices, </w:t>
      </w:r>
      <w:r w:rsidR="00973CBD" w:rsidRPr="00374971">
        <w:rPr>
          <w:rFonts w:ascii="Times New Roman" w:hAnsi="Times New Roman" w:cs="Times New Roman"/>
          <w:color w:val="000000" w:themeColor="text1"/>
          <w:sz w:val="24"/>
          <w:szCs w:val="24"/>
          <w:lang w:val="en-US"/>
        </w:rPr>
        <w:t xml:space="preserve">including </w:t>
      </w:r>
      <w:r w:rsidRPr="00374971">
        <w:rPr>
          <w:rFonts w:ascii="Times New Roman" w:hAnsi="Times New Roman" w:cs="Times New Roman"/>
          <w:color w:val="000000" w:themeColor="text1"/>
          <w:sz w:val="24"/>
          <w:szCs w:val="24"/>
          <w:lang w:val="en-US"/>
        </w:rPr>
        <w:t xml:space="preserve">personal variables (gender and age), contextual variables (academic and transfer status), and experiential variables (internships or work experience). </w:t>
      </w:r>
    </w:p>
    <w:p w14:paraId="3408FE3F" w14:textId="77777777" w:rsidR="0022520E" w:rsidRPr="00374971" w:rsidRDefault="0022520E" w:rsidP="0022520E">
      <w:pPr>
        <w:pStyle w:val="APALevel2"/>
        <w:rPr>
          <w:b w:val="0"/>
          <w:i/>
        </w:rPr>
      </w:pPr>
      <w:r w:rsidRPr="00374971">
        <w:rPr>
          <w:b w:val="0"/>
          <w:i/>
        </w:rPr>
        <w:t xml:space="preserve">2.1.4. </w:t>
      </w:r>
      <w:bookmarkStart w:id="43" w:name="Influence_Early_Employment"/>
      <w:r w:rsidRPr="00374971">
        <w:rPr>
          <w:b w:val="0"/>
          <w:i/>
        </w:rPr>
        <w:t>Influence of Early Employment</w:t>
      </w:r>
      <w:bookmarkEnd w:id="43"/>
    </w:p>
    <w:p w14:paraId="580E8543" w14:textId="4D01A9C7"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In researching the third of the career decision-making cycles found by Yoon Kin Tong and Fa Tong (2012), many scholars have focused on why employees stay in a job or search for another one. Understanding the decisions by employees on which occupation to adopt and on what basis requires the consideration of several important variables, such as income, education, work experience, age, and family size (Borah Bortamuly, Goswami, </w:t>
      </w:r>
      <w:r w:rsidR="00ED335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Hazarika, 2013). Gabriel (2003) pointed out that less attention has been devoted to the rate at which employees move from one occupation to another. For instance, Ituma and Simpson (2009) showed that the moves of Nigerian </w:t>
      </w:r>
      <w:r w:rsidRPr="00374971">
        <w:rPr>
          <w:rFonts w:ascii="Times New Roman" w:hAnsi="Times New Roman" w:cs="Times New Roman"/>
          <w:color w:val="000000" w:themeColor="text1"/>
          <w:sz w:val="24"/>
          <w:szCs w:val="24"/>
          <w:lang w:val="en-US"/>
        </w:rPr>
        <w:lastRenderedPageBreak/>
        <w:t xml:space="preserve">IT employees </w:t>
      </w:r>
      <w:r w:rsidR="002D2D5F" w:rsidRPr="00374971">
        <w:rPr>
          <w:rFonts w:ascii="Times New Roman" w:hAnsi="Times New Roman" w:cs="Times New Roman"/>
          <w:color w:val="000000" w:themeColor="text1"/>
          <w:sz w:val="24"/>
          <w:szCs w:val="24"/>
          <w:lang w:val="en-US"/>
        </w:rPr>
        <w:t xml:space="preserve">were </w:t>
      </w:r>
      <w:r w:rsidRPr="00374971">
        <w:rPr>
          <w:rFonts w:ascii="Times New Roman" w:hAnsi="Times New Roman" w:cs="Times New Roman"/>
          <w:color w:val="000000" w:themeColor="text1"/>
          <w:sz w:val="24"/>
          <w:szCs w:val="24"/>
          <w:lang w:val="en-US"/>
        </w:rPr>
        <w:t>constrained by institutional forces, including ethnic allegiances, personal connections, gender discrimination, educational qualifications, and work history. Both environmental constraints and individual choices (</w:t>
      </w:r>
      <w:r w:rsidR="00ED3355" w:rsidRPr="00374971">
        <w:rPr>
          <w:rFonts w:ascii="Times New Roman" w:hAnsi="Times New Roman" w:cs="Times New Roman"/>
          <w:color w:val="000000" w:themeColor="text1"/>
          <w:sz w:val="24"/>
          <w:szCs w:val="24"/>
          <w:lang w:val="en-US"/>
        </w:rPr>
        <w:t xml:space="preserve">Afiouni, 2014; Dany, Louvel, &amp; Valette, 2011; </w:t>
      </w:r>
      <w:r w:rsidRPr="00374971">
        <w:rPr>
          <w:rFonts w:ascii="Times New Roman" w:hAnsi="Times New Roman" w:cs="Times New Roman"/>
          <w:color w:val="000000" w:themeColor="text1"/>
          <w:sz w:val="24"/>
          <w:szCs w:val="24"/>
          <w:lang w:val="en-US"/>
        </w:rPr>
        <w:t xml:space="preserve">Duberley, Cohen, </w:t>
      </w:r>
      <w:r w:rsidR="00ED335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Mallon, 2006) have been </w:t>
      </w:r>
      <w:r w:rsidR="002D2D5F" w:rsidRPr="00374971">
        <w:rPr>
          <w:rFonts w:ascii="Times New Roman" w:hAnsi="Times New Roman" w:cs="Times New Roman"/>
          <w:color w:val="000000" w:themeColor="text1"/>
          <w:sz w:val="24"/>
          <w:szCs w:val="24"/>
          <w:lang w:val="en-US"/>
        </w:rPr>
        <w:t>suggested as reasons why</w:t>
      </w:r>
      <w:r w:rsidRPr="00374971">
        <w:rPr>
          <w:rFonts w:ascii="Times New Roman" w:hAnsi="Times New Roman" w:cs="Times New Roman"/>
          <w:color w:val="000000" w:themeColor="text1"/>
          <w:sz w:val="24"/>
          <w:szCs w:val="24"/>
          <w:lang w:val="en-US"/>
        </w:rPr>
        <w:t xml:space="preserve"> the motivations and behaviors of academics are determined by the structural foundation of social systems in different cultural contexts (</w:t>
      </w:r>
      <w:r w:rsidR="00ED3355" w:rsidRPr="00374971">
        <w:rPr>
          <w:rFonts w:ascii="Times New Roman" w:hAnsi="Times New Roman" w:cs="Times New Roman"/>
          <w:color w:val="000000" w:themeColor="text1"/>
          <w:sz w:val="24"/>
          <w:szCs w:val="24"/>
          <w:lang w:val="en-US"/>
        </w:rPr>
        <w:t xml:space="preserve">Afiouni, 2014; </w:t>
      </w:r>
      <w:r w:rsidRPr="00374971">
        <w:rPr>
          <w:rFonts w:ascii="Times New Roman" w:hAnsi="Times New Roman" w:cs="Times New Roman"/>
          <w:color w:val="000000" w:themeColor="text1"/>
          <w:sz w:val="24"/>
          <w:szCs w:val="24"/>
          <w:lang w:val="en-US"/>
        </w:rPr>
        <w:t xml:space="preserve">Baruch </w:t>
      </w:r>
      <w:r w:rsidR="00ED335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Hall, 2004; Kaulisch </w:t>
      </w:r>
      <w:r w:rsidR="00ED335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Enders, 2005; Richardson, 2009). </w:t>
      </w:r>
    </w:p>
    <w:p w14:paraId="401B3508" w14:textId="77777777" w:rsidR="0022520E" w:rsidRPr="00374971" w:rsidRDefault="0022520E" w:rsidP="0022520E">
      <w:pPr>
        <w:widowControl w:val="0"/>
        <w:autoSpaceDE w:val="0"/>
        <w:autoSpaceDN w:val="0"/>
        <w:adjustRightInd w:val="0"/>
        <w:spacing w:line="480" w:lineRule="auto"/>
        <w:jc w:val="both"/>
        <w:rPr>
          <w:rFonts w:ascii="Times New Roman" w:hAnsi="Times New Roman" w:cs="Times New Roman"/>
          <w:color w:val="000000" w:themeColor="text1"/>
          <w:sz w:val="24"/>
          <w:szCs w:val="24"/>
          <w:lang w:val="en-US"/>
        </w:rPr>
      </w:pPr>
    </w:p>
    <w:p w14:paraId="6ECE37A4" w14:textId="47595F0F"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2.2. </w:t>
      </w:r>
      <w:bookmarkStart w:id="44" w:name="IP_SE_Influensing_CC"/>
      <w:r w:rsidRPr="00374971">
        <w:rPr>
          <w:rFonts w:ascii="Times New Roman" w:hAnsi="Times New Roman" w:cs="Times New Roman"/>
          <w:b/>
          <w:color w:val="000000" w:themeColor="text1"/>
          <w:sz w:val="24"/>
          <w:szCs w:val="24"/>
          <w:lang w:val="en-US"/>
        </w:rPr>
        <w:t xml:space="preserve">Individual Personality and Social Environment </w:t>
      </w:r>
      <w:r w:rsidR="002D2D5F" w:rsidRPr="00374971">
        <w:rPr>
          <w:rFonts w:ascii="Times New Roman" w:hAnsi="Times New Roman" w:cs="Times New Roman"/>
          <w:b/>
          <w:color w:val="000000" w:themeColor="text1"/>
          <w:sz w:val="24"/>
          <w:szCs w:val="24"/>
          <w:lang w:val="en-US"/>
        </w:rPr>
        <w:t xml:space="preserve">Factors </w:t>
      </w:r>
      <w:r w:rsidRPr="00374971">
        <w:rPr>
          <w:rFonts w:ascii="Times New Roman" w:hAnsi="Times New Roman" w:cs="Times New Roman"/>
          <w:b/>
          <w:color w:val="000000" w:themeColor="text1"/>
          <w:sz w:val="24"/>
          <w:szCs w:val="24"/>
          <w:lang w:val="en-US"/>
        </w:rPr>
        <w:t>Influencing Career Choices</w:t>
      </w:r>
      <w:bookmarkEnd w:id="44"/>
    </w:p>
    <w:p w14:paraId="78397035" w14:textId="77777777" w:rsidR="0022520E" w:rsidRPr="00374971" w:rsidRDefault="0022520E" w:rsidP="0022520E">
      <w:pPr>
        <w:pStyle w:val="APALevel2"/>
        <w:rPr>
          <w:b w:val="0"/>
          <w:i/>
        </w:rPr>
      </w:pPr>
      <w:r w:rsidRPr="00374971">
        <w:rPr>
          <w:b w:val="0"/>
          <w:i/>
        </w:rPr>
        <w:t xml:space="preserve">2.2.1. </w:t>
      </w:r>
      <w:bookmarkStart w:id="45" w:name="Individual_Personality"/>
      <w:r w:rsidRPr="00374971">
        <w:rPr>
          <w:b w:val="0"/>
          <w:i/>
        </w:rPr>
        <w:t xml:space="preserve">Individual Personality </w:t>
      </w:r>
      <w:bookmarkEnd w:id="45"/>
    </w:p>
    <w:p w14:paraId="4E92952B" w14:textId="1A9F3B22"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least mature constructs in research on students—and the most malleable, </w:t>
      </w:r>
      <w:r w:rsidR="002D2D5F" w:rsidRPr="00374971">
        <w:rPr>
          <w:rFonts w:ascii="Times New Roman" w:hAnsi="Times New Roman" w:cs="Times New Roman"/>
          <w:color w:val="000000" w:themeColor="text1"/>
          <w:sz w:val="24"/>
          <w:szCs w:val="24"/>
          <w:lang w:val="en-US"/>
        </w:rPr>
        <w:t>because of their</w:t>
      </w:r>
      <w:r w:rsidRPr="00374971">
        <w:rPr>
          <w:rFonts w:ascii="Times New Roman" w:hAnsi="Times New Roman" w:cs="Times New Roman"/>
          <w:color w:val="000000" w:themeColor="text1"/>
          <w:sz w:val="24"/>
          <w:szCs w:val="24"/>
          <w:lang w:val="en-US"/>
        </w:rPr>
        <w:t xml:space="preserve"> nature and scope—are those </w:t>
      </w:r>
      <w:r w:rsidR="001975DA" w:rsidRPr="00374971">
        <w:rPr>
          <w:rFonts w:ascii="Times New Roman" w:hAnsi="Times New Roman" w:cs="Times New Roman"/>
          <w:color w:val="000000" w:themeColor="text1"/>
          <w:sz w:val="24"/>
          <w:szCs w:val="24"/>
          <w:lang w:val="en-US"/>
        </w:rPr>
        <w:t xml:space="preserve">on </w:t>
      </w:r>
      <w:r w:rsidRPr="00374971">
        <w:rPr>
          <w:rFonts w:ascii="Times New Roman" w:hAnsi="Times New Roman" w:cs="Times New Roman"/>
          <w:color w:val="000000" w:themeColor="text1"/>
          <w:sz w:val="24"/>
          <w:szCs w:val="24"/>
          <w:lang w:val="en-US"/>
        </w:rPr>
        <w:t>personality traits</w:t>
      </w:r>
      <w:r w:rsidRPr="00374971" w:rsidDel="005B3C1B">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w:t>
      </w:r>
      <w:r w:rsidRPr="00374971">
        <w:rPr>
          <w:rFonts w:ascii="Times New Roman" w:hAnsi="Times New Roman" w:cs="Times New Roman"/>
          <w:sz w:val="24"/>
          <w:szCs w:val="24"/>
          <w:lang w:val="en-US"/>
        </w:rPr>
        <w:t xml:space="preserve">Adya </w:t>
      </w:r>
      <w:r w:rsidR="00ED3355" w:rsidRPr="00374971">
        <w:rPr>
          <w:rFonts w:ascii="Times New Roman" w:hAnsi="Times New Roman" w:cs="Times New Roman"/>
          <w:sz w:val="24"/>
          <w:szCs w:val="24"/>
          <w:lang w:val="en-US"/>
        </w:rPr>
        <w:t xml:space="preserve">&amp; </w:t>
      </w:r>
      <w:r w:rsidRPr="00374971">
        <w:rPr>
          <w:rFonts w:ascii="Times New Roman" w:hAnsi="Times New Roman" w:cs="Times New Roman"/>
          <w:sz w:val="24"/>
          <w:szCs w:val="24"/>
          <w:lang w:val="en-US"/>
        </w:rPr>
        <w:t>Kaiser, 2005).</w:t>
      </w:r>
      <w:r w:rsidRPr="00374971">
        <w:rPr>
          <w:rFonts w:ascii="Times New Roman" w:hAnsi="Times New Roman" w:cs="Times New Roman"/>
          <w:color w:val="000000" w:themeColor="text1"/>
          <w:sz w:val="24"/>
          <w:szCs w:val="24"/>
          <w:lang w:val="en-US"/>
        </w:rPr>
        <w:t xml:space="preserve"> Recently, many researchers have recognized the impact of individual personality on career choice (Jaskiewicz, Luchak, </w:t>
      </w:r>
      <w:r w:rsidR="00ED3355" w:rsidRPr="00374971">
        <w:rPr>
          <w:rFonts w:ascii="Times New Roman" w:hAnsi="Times New Roman" w:cs="Times New Roman"/>
          <w:color w:val="000000" w:themeColor="text1"/>
          <w:sz w:val="24"/>
          <w:szCs w:val="24"/>
          <w:lang w:val="en-US"/>
        </w:rPr>
        <w:t xml:space="preserve">Oh &amp; </w:t>
      </w:r>
      <w:r w:rsidRPr="00374971">
        <w:rPr>
          <w:rFonts w:ascii="Times New Roman" w:hAnsi="Times New Roman" w:cs="Times New Roman"/>
          <w:color w:val="000000" w:themeColor="text1"/>
          <w:sz w:val="24"/>
          <w:szCs w:val="24"/>
          <w:lang w:val="en-US"/>
        </w:rPr>
        <w:t>Chlosta, 2016)</w:t>
      </w:r>
      <w:r w:rsidR="002D2D5F" w:rsidRPr="00374971">
        <w:rPr>
          <w:rFonts w:ascii="Times New Roman" w:hAnsi="Times New Roman" w:cs="Times New Roman"/>
          <w:color w:val="000000" w:themeColor="text1"/>
          <w:sz w:val="24"/>
          <w:szCs w:val="24"/>
          <w:lang w:val="en-US"/>
        </w:rPr>
        <w:t xml:space="preserve">. They have used </w:t>
      </w:r>
      <w:r w:rsidRPr="00374971">
        <w:rPr>
          <w:rFonts w:ascii="Times New Roman" w:hAnsi="Times New Roman" w:cs="Times New Roman"/>
          <w:color w:val="000000" w:themeColor="text1"/>
          <w:sz w:val="24"/>
          <w:szCs w:val="24"/>
          <w:lang w:val="en-US"/>
        </w:rPr>
        <w:t xml:space="preserve">complex but fascinating theories </w:t>
      </w:r>
      <w:r w:rsidR="002D2D5F" w:rsidRPr="00374971">
        <w:rPr>
          <w:rFonts w:ascii="Times New Roman" w:hAnsi="Times New Roman" w:cs="Times New Roman"/>
          <w:color w:val="000000" w:themeColor="text1"/>
          <w:sz w:val="24"/>
          <w:szCs w:val="24"/>
          <w:lang w:val="en-US"/>
        </w:rPr>
        <w:t xml:space="preserve">to </w:t>
      </w:r>
      <w:r w:rsidRPr="00374971">
        <w:rPr>
          <w:rFonts w:ascii="Times New Roman" w:hAnsi="Times New Roman" w:cs="Times New Roman"/>
          <w:color w:val="000000" w:themeColor="text1"/>
          <w:sz w:val="24"/>
          <w:szCs w:val="24"/>
          <w:lang w:val="en-US"/>
        </w:rPr>
        <w:t>suggest that individual personality plays an important role in forming career choice</w:t>
      </w:r>
      <w:r w:rsidR="002D2D5F"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(Stevens </w:t>
      </w:r>
      <w:r w:rsidR="00ED335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Macintosh, 2003), with a split along gender lines (Trauth, 2002).</w:t>
      </w:r>
    </w:p>
    <w:p w14:paraId="68716C75" w14:textId="28234520" w:rsidR="0022520E" w:rsidRPr="00374971" w:rsidRDefault="0013269A"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As well as</w:t>
      </w:r>
      <w:r w:rsidR="0022520E" w:rsidRPr="00374971">
        <w:rPr>
          <w:rFonts w:ascii="Times New Roman" w:hAnsi="Times New Roman" w:cs="Times New Roman"/>
          <w:color w:val="000000" w:themeColor="text1"/>
          <w:sz w:val="24"/>
          <w:szCs w:val="24"/>
          <w:lang w:val="en-US"/>
        </w:rPr>
        <w:t xml:space="preserve"> directly influenc</w:t>
      </w:r>
      <w:r w:rsidRPr="00374971">
        <w:rPr>
          <w:rFonts w:ascii="Times New Roman" w:hAnsi="Times New Roman" w:cs="Times New Roman"/>
          <w:color w:val="000000" w:themeColor="text1"/>
          <w:sz w:val="24"/>
          <w:szCs w:val="24"/>
          <w:lang w:val="en-US"/>
        </w:rPr>
        <w:t>ing</w:t>
      </w:r>
      <w:r w:rsidR="0022520E" w:rsidRPr="00374971">
        <w:rPr>
          <w:rFonts w:ascii="Times New Roman" w:hAnsi="Times New Roman" w:cs="Times New Roman"/>
          <w:color w:val="000000" w:themeColor="text1"/>
          <w:sz w:val="24"/>
          <w:szCs w:val="24"/>
          <w:lang w:val="en-US"/>
        </w:rPr>
        <w:t xml:space="preserve"> career choice, personality traits also indirectly influence</w:t>
      </w:r>
      <w:r w:rsidR="0032435B" w:rsidRPr="00374971">
        <w:rPr>
          <w:rFonts w:ascii="Times New Roman" w:hAnsi="Times New Roman" w:cs="Times New Roman"/>
          <w:color w:val="000000" w:themeColor="text1"/>
          <w:sz w:val="24"/>
          <w:szCs w:val="24"/>
          <w:lang w:val="en-US"/>
        </w:rPr>
        <w:t xml:space="preserve"> </w:t>
      </w:r>
      <w:r w:rsidR="0022520E" w:rsidRPr="00374971">
        <w:rPr>
          <w:rFonts w:ascii="Times New Roman" w:hAnsi="Times New Roman" w:cs="Times New Roman"/>
          <w:color w:val="000000" w:themeColor="text1"/>
          <w:sz w:val="24"/>
          <w:szCs w:val="24"/>
          <w:lang w:val="en-US"/>
        </w:rPr>
        <w:t xml:space="preserve">mediating mechanisms like work values and career goals (Berings, De Fruyt, </w:t>
      </w:r>
      <w:r w:rsidR="00ED3355"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Bouwen, 2004; Furnham</w:t>
      </w:r>
      <w:r w:rsidR="00ED3355" w:rsidRPr="00374971">
        <w:rPr>
          <w:rFonts w:ascii="Times New Roman" w:hAnsi="Times New Roman" w:cs="Times New Roman"/>
          <w:color w:val="000000" w:themeColor="text1"/>
          <w:sz w:val="24"/>
          <w:szCs w:val="24"/>
          <w:lang w:val="en-US"/>
        </w:rPr>
        <w:t>, Petrides, Tsaousis, Pappas &amp; Garrod</w:t>
      </w:r>
      <w:r w:rsidR="0022520E" w:rsidRPr="00374971">
        <w:rPr>
          <w:rFonts w:ascii="Times New Roman" w:hAnsi="Times New Roman" w:cs="Times New Roman"/>
          <w:color w:val="000000" w:themeColor="text1"/>
          <w:sz w:val="24"/>
          <w:szCs w:val="24"/>
          <w:lang w:val="en-US"/>
        </w:rPr>
        <w:t>, 2005</w:t>
      </w:r>
      <w:r w:rsidR="00ED3355" w:rsidRPr="00374971">
        <w:rPr>
          <w:rFonts w:ascii="Times New Roman" w:hAnsi="Times New Roman" w:cs="Times New Roman"/>
          <w:color w:val="000000" w:themeColor="text1"/>
          <w:sz w:val="24"/>
          <w:szCs w:val="24"/>
          <w:lang w:val="en-US"/>
        </w:rPr>
        <w:t>; Jaskiewicz et al., 2016</w:t>
      </w:r>
      <w:r w:rsidR="0022520E" w:rsidRPr="00374971">
        <w:rPr>
          <w:rFonts w:ascii="Times New Roman" w:hAnsi="Times New Roman" w:cs="Times New Roman"/>
          <w:color w:val="000000" w:themeColor="text1"/>
          <w:sz w:val="24"/>
          <w:szCs w:val="24"/>
          <w:lang w:val="en-US"/>
        </w:rPr>
        <w:t xml:space="preserve">; Spurk </w:t>
      </w:r>
      <w:r w:rsidR="00ED3355"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Abele, 2011). Gunkel et al. (2010) found that studies generally consider personality to play a critical role in the dynamics of career decisions. For example, Goldschmid (1967) demonstrated that personality influences choice of college major. </w:t>
      </w:r>
      <w:r w:rsidR="0022520E" w:rsidRPr="00374971">
        <w:rPr>
          <w:rFonts w:ascii="Times New Roman" w:eastAsia="Times New Roman" w:hAnsi="Times New Roman" w:cs="Times New Roman"/>
          <w:color w:val="222222"/>
          <w:sz w:val="24"/>
          <w:szCs w:val="24"/>
          <w:shd w:val="clear" w:color="auto" w:fill="FFFFFF"/>
          <w:lang w:val="en-US"/>
        </w:rPr>
        <w:t>Järlström</w:t>
      </w:r>
      <w:r w:rsidR="0022520E" w:rsidRPr="00374971">
        <w:rPr>
          <w:rFonts w:ascii="Times New Roman" w:hAnsi="Times New Roman" w:cs="Times New Roman"/>
          <w:color w:val="000000" w:themeColor="text1"/>
          <w:sz w:val="24"/>
          <w:szCs w:val="24"/>
          <w:lang w:val="en-US"/>
        </w:rPr>
        <w:t xml:space="preserve"> (2000) showed that students’ personalities are related to their career expectations. Newman, Gray, and Fuqua (1999) found a relationship between personality and career decisiveness and demonstrated a relationship between certain </w:t>
      </w:r>
      <w:r w:rsidR="0022520E" w:rsidRPr="00374971">
        <w:rPr>
          <w:rFonts w:ascii="Times New Roman" w:hAnsi="Times New Roman" w:cs="Times New Roman"/>
          <w:color w:val="000000" w:themeColor="text1"/>
          <w:sz w:val="24"/>
          <w:szCs w:val="24"/>
          <w:lang w:val="en-US"/>
        </w:rPr>
        <w:lastRenderedPageBreak/>
        <w:t xml:space="preserve">personality characteristics and career indecisiveness. Bacanli (2006) </w:t>
      </w:r>
      <w:r w:rsidRPr="00374971">
        <w:rPr>
          <w:rFonts w:ascii="Times New Roman" w:hAnsi="Times New Roman" w:cs="Times New Roman"/>
          <w:color w:val="000000" w:themeColor="text1"/>
          <w:sz w:val="24"/>
          <w:szCs w:val="24"/>
          <w:lang w:val="en-US"/>
        </w:rPr>
        <w:t xml:space="preserve">noted </w:t>
      </w:r>
      <w:r w:rsidR="0022520E" w:rsidRPr="00374971">
        <w:rPr>
          <w:rFonts w:ascii="Times New Roman" w:hAnsi="Times New Roman" w:cs="Times New Roman"/>
          <w:color w:val="000000" w:themeColor="text1"/>
          <w:sz w:val="24"/>
          <w:szCs w:val="24"/>
          <w:lang w:val="en-US"/>
        </w:rPr>
        <w:t xml:space="preserve">that personality characteristics may be seen as predictors for </w:t>
      </w:r>
      <w:r w:rsidRPr="00374971">
        <w:rPr>
          <w:rFonts w:ascii="Times New Roman" w:hAnsi="Times New Roman" w:cs="Times New Roman"/>
          <w:color w:val="000000" w:themeColor="text1"/>
          <w:sz w:val="24"/>
          <w:szCs w:val="24"/>
          <w:lang w:val="en-US"/>
        </w:rPr>
        <w:t xml:space="preserve">individual </w:t>
      </w:r>
      <w:r w:rsidR="0022520E" w:rsidRPr="00374971">
        <w:rPr>
          <w:rFonts w:ascii="Times New Roman" w:hAnsi="Times New Roman" w:cs="Times New Roman"/>
          <w:color w:val="000000" w:themeColor="text1"/>
          <w:sz w:val="24"/>
          <w:szCs w:val="24"/>
          <w:lang w:val="en-US"/>
        </w:rPr>
        <w:t>students</w:t>
      </w:r>
      <w:r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career indecisiveness.</w:t>
      </w:r>
    </w:p>
    <w:p w14:paraId="625ABC8A" w14:textId="1976DA37"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Clarifying the role of personality in career decisions is important for preceding and contributing to the formation of identity and other interests. Other studies have found associations between Big Five personality factors and career decision-making, specifically among individuals who were undecided </w:t>
      </w:r>
      <w:r w:rsidR="0013269A" w:rsidRPr="00374971">
        <w:rPr>
          <w:rFonts w:ascii="Times New Roman" w:hAnsi="Times New Roman" w:cs="Times New Roman"/>
          <w:color w:val="000000" w:themeColor="text1"/>
          <w:sz w:val="24"/>
          <w:szCs w:val="24"/>
          <w:lang w:val="en-US"/>
        </w:rPr>
        <w:t xml:space="preserve">about </w:t>
      </w:r>
      <w:r w:rsidRPr="00374971">
        <w:rPr>
          <w:rFonts w:ascii="Times New Roman" w:hAnsi="Times New Roman" w:cs="Times New Roman"/>
          <w:color w:val="000000" w:themeColor="text1"/>
          <w:sz w:val="24"/>
          <w:szCs w:val="24"/>
          <w:lang w:val="en-US"/>
        </w:rPr>
        <w:t>their occupation or who had higher levels of career indecision (</w:t>
      </w:r>
      <w:r w:rsidR="00ED3355" w:rsidRPr="00374971">
        <w:rPr>
          <w:rFonts w:ascii="Times New Roman" w:hAnsi="Times New Roman" w:cs="Times New Roman"/>
          <w:color w:val="000000" w:themeColor="text1"/>
          <w:sz w:val="24"/>
          <w:szCs w:val="24"/>
          <w:lang w:val="en-US"/>
        </w:rPr>
        <w:t xml:space="preserve">Gati et al., 2011; Lounsbury, Hutchens, </w:t>
      </w:r>
      <w:r w:rsidR="00F61A73" w:rsidRPr="00374971">
        <w:rPr>
          <w:rFonts w:ascii="Times New Roman" w:hAnsi="Times New Roman" w:cs="Times New Roman"/>
          <w:color w:val="000000" w:themeColor="text1"/>
          <w:sz w:val="24"/>
          <w:szCs w:val="24"/>
          <w:lang w:val="en-US"/>
        </w:rPr>
        <w:t>&amp;</w:t>
      </w:r>
      <w:r w:rsidR="00ED3355" w:rsidRPr="00374971">
        <w:rPr>
          <w:rFonts w:ascii="Times New Roman" w:hAnsi="Times New Roman" w:cs="Times New Roman"/>
          <w:color w:val="000000" w:themeColor="text1"/>
          <w:sz w:val="24"/>
          <w:szCs w:val="24"/>
          <w:lang w:val="en-US"/>
        </w:rPr>
        <w:t xml:space="preserve"> Loveland, 2005</w:t>
      </w:r>
      <w:r w:rsidR="00F61A73" w:rsidRPr="00374971">
        <w:rPr>
          <w:rFonts w:ascii="Times New Roman" w:hAnsi="Times New Roman" w:cs="Times New Roman"/>
          <w:color w:val="000000" w:themeColor="text1"/>
          <w:sz w:val="24"/>
          <w:szCs w:val="24"/>
          <w:lang w:val="en-US"/>
        </w:rPr>
        <w:t xml:space="preserve">; Lounsbury, Tatum, Chambers, Owens &amp; Gibson, 1999; </w:t>
      </w:r>
      <w:r w:rsidRPr="00374971">
        <w:rPr>
          <w:rFonts w:ascii="Times New Roman" w:hAnsi="Times New Roman" w:cs="Times New Roman"/>
          <w:color w:val="000000" w:themeColor="text1"/>
          <w:sz w:val="24"/>
          <w:szCs w:val="24"/>
          <w:lang w:val="en-US"/>
        </w:rPr>
        <w:t xml:space="preserve">Meyer </w:t>
      </w:r>
      <w:r w:rsidR="00ED335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Winer, 1993</w:t>
      </w:r>
      <w:r w:rsidR="00F61A73" w:rsidRPr="00374971">
        <w:rPr>
          <w:rFonts w:ascii="Times New Roman" w:hAnsi="Times New Roman" w:cs="Times New Roman"/>
          <w:color w:val="000000" w:themeColor="text1"/>
          <w:sz w:val="24"/>
          <w:szCs w:val="24"/>
          <w:lang w:val="en-US"/>
        </w:rPr>
        <w:t>; Page, Bruch, &amp; Haase, 2008</w:t>
      </w:r>
      <w:r w:rsidRPr="00374971">
        <w:rPr>
          <w:rFonts w:ascii="Times New Roman" w:hAnsi="Times New Roman" w:cs="Times New Roman"/>
          <w:color w:val="000000" w:themeColor="text1"/>
          <w:sz w:val="24"/>
          <w:szCs w:val="24"/>
          <w:lang w:val="en-US"/>
        </w:rPr>
        <w:t xml:space="preserve">; </w:t>
      </w:r>
      <w:r w:rsidRPr="00374971">
        <w:rPr>
          <w:rFonts w:ascii="Times New Roman" w:eastAsia="Times New Roman" w:hAnsi="Times New Roman" w:cs="Times New Roman"/>
          <w:color w:val="222222"/>
          <w:sz w:val="24"/>
          <w:szCs w:val="24"/>
          <w:shd w:val="clear" w:color="auto" w:fill="FFFFFF"/>
          <w:lang w:val="en-US"/>
        </w:rPr>
        <w:t xml:space="preserve">Pečjak </w:t>
      </w:r>
      <w:r w:rsidR="00F61A73" w:rsidRPr="00374971">
        <w:rPr>
          <w:rFonts w:ascii="Times New Roman" w:eastAsia="Times New Roman" w:hAnsi="Times New Roman" w:cs="Times New Roman"/>
          <w:color w:val="222222"/>
          <w:sz w:val="24"/>
          <w:szCs w:val="24"/>
          <w:shd w:val="clear" w:color="auto" w:fill="FFFFFF"/>
          <w:lang w:val="en-US"/>
        </w:rPr>
        <w:t xml:space="preserve">&amp; </w:t>
      </w:r>
      <w:r w:rsidRPr="00374971">
        <w:rPr>
          <w:rFonts w:ascii="Times New Roman" w:eastAsia="Times New Roman" w:hAnsi="Times New Roman" w:cs="Times New Roman"/>
          <w:color w:val="222222"/>
          <w:sz w:val="24"/>
          <w:szCs w:val="24"/>
          <w:shd w:val="clear" w:color="auto" w:fill="FFFFFF"/>
          <w:lang w:val="en-US"/>
        </w:rPr>
        <w:t>Košir,</w:t>
      </w:r>
      <w:r w:rsidRPr="00374971">
        <w:rPr>
          <w:rFonts w:ascii="Times New Roman" w:hAnsi="Times New Roman" w:cs="Times New Roman"/>
          <w:color w:val="000000" w:themeColor="text1"/>
          <w:sz w:val="24"/>
          <w:szCs w:val="24"/>
          <w:lang w:val="en-US"/>
        </w:rPr>
        <w:t xml:space="preserve"> 2007). Nonetheless, most scholars in behavioral sciences have embraced the five-factor model of personality as a replicable and unifying taxonomy of personality (Digman, 1990; Goldberg, 1992; Holt, Burke-Smalley,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Jones, 2017). Th</w:t>
      </w:r>
      <w:r w:rsidR="0013269A" w:rsidRPr="00374971">
        <w:rPr>
          <w:rFonts w:ascii="Times New Roman" w:hAnsi="Times New Roman" w:cs="Times New Roman"/>
          <w:color w:val="000000" w:themeColor="text1"/>
          <w:sz w:val="24"/>
          <w:szCs w:val="24"/>
          <w:lang w:val="en-US"/>
        </w:rPr>
        <w:t>is model</w:t>
      </w:r>
      <w:r w:rsidRPr="00374971">
        <w:rPr>
          <w:rFonts w:ascii="Times New Roman" w:hAnsi="Times New Roman" w:cs="Times New Roman"/>
          <w:color w:val="000000" w:themeColor="text1"/>
          <w:sz w:val="24"/>
          <w:szCs w:val="24"/>
          <w:lang w:val="en-US"/>
        </w:rPr>
        <w:t xml:space="preserve"> is the most common personality measure in empirical studies, and it is also widely used in connection </w:t>
      </w:r>
      <w:r w:rsidR="0013269A" w:rsidRPr="00374971">
        <w:rPr>
          <w:rFonts w:ascii="Times New Roman" w:hAnsi="Times New Roman" w:cs="Times New Roman"/>
          <w:color w:val="000000" w:themeColor="text1"/>
          <w:sz w:val="24"/>
          <w:szCs w:val="24"/>
          <w:lang w:val="en-US"/>
        </w:rPr>
        <w:t xml:space="preserve">with </w:t>
      </w:r>
      <w:r w:rsidRPr="00374971">
        <w:rPr>
          <w:rFonts w:ascii="Times New Roman" w:hAnsi="Times New Roman" w:cs="Times New Roman"/>
          <w:color w:val="000000" w:themeColor="text1"/>
          <w:sz w:val="24"/>
          <w:szCs w:val="24"/>
          <w:lang w:val="en-US"/>
        </w:rPr>
        <w:t xml:space="preserve">students’ career planning (Gunkel et al., 2010). Costa and McCrae (1992), Schallberger and Venetz (1999), and Jaskiewicz et al. (2016) explored the Big Five personality traits of openness to experience, conscientiousness, extroversion, agreeableness, and neuroticism, and Holland (1992) classified personality traits into six types: realistic, investigative, artistic, social, enterprising, and conventional. </w:t>
      </w:r>
    </w:p>
    <w:p w14:paraId="4DFFD386" w14:textId="5E44E6BA"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Ga</w:t>
      </w:r>
      <w:r w:rsidR="00D0211C" w:rsidRPr="00374971">
        <w:rPr>
          <w:rFonts w:ascii="Times New Roman" w:hAnsi="Times New Roman" w:cs="Times New Roman"/>
          <w:color w:val="000000" w:themeColor="text1"/>
          <w:sz w:val="24"/>
          <w:szCs w:val="24"/>
          <w:lang w:val="en-US"/>
        </w:rPr>
        <w:t>ti et al. (20</w:t>
      </w:r>
      <w:r w:rsidR="00C62471" w:rsidRPr="00374971">
        <w:rPr>
          <w:rFonts w:ascii="Times New Roman" w:hAnsi="Times New Roman" w:cs="Times New Roman"/>
          <w:color w:val="000000" w:themeColor="text1"/>
          <w:sz w:val="24"/>
          <w:szCs w:val="24"/>
          <w:lang w:val="en-US"/>
        </w:rPr>
        <w:t>11) and Holt et al.</w:t>
      </w:r>
      <w:r w:rsidRPr="00374971">
        <w:rPr>
          <w:rFonts w:ascii="Times New Roman" w:hAnsi="Times New Roman" w:cs="Times New Roman"/>
          <w:color w:val="000000" w:themeColor="text1"/>
          <w:sz w:val="24"/>
          <w:szCs w:val="24"/>
          <w:lang w:val="en-US"/>
        </w:rPr>
        <w:t xml:space="preserve"> (2017) treated the Big Five personality traits in a different way. Openness to experience is defined as receptivity to learning, new experiences, novelty, and change (</w:t>
      </w:r>
      <w:r w:rsidR="00F61A73" w:rsidRPr="00374971">
        <w:rPr>
          <w:rFonts w:ascii="Times New Roman" w:hAnsi="Times New Roman" w:cs="Times New Roman"/>
          <w:color w:val="000000" w:themeColor="text1"/>
          <w:sz w:val="24"/>
          <w:szCs w:val="24"/>
          <w:lang w:val="en-US"/>
        </w:rPr>
        <w:t xml:space="preserve">Jaskiewicz et al., 2016; </w:t>
      </w:r>
      <w:r w:rsidRPr="00374971">
        <w:rPr>
          <w:rFonts w:ascii="Times New Roman" w:hAnsi="Times New Roman" w:cs="Times New Roman"/>
          <w:color w:val="000000" w:themeColor="text1"/>
          <w:sz w:val="24"/>
          <w:szCs w:val="24"/>
          <w:lang w:val="en-US"/>
        </w:rPr>
        <w:t xml:space="preserve">Schallberger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Venetz, 1999). </w:t>
      </w:r>
      <w:r w:rsidR="0013269A" w:rsidRPr="00374971">
        <w:rPr>
          <w:rFonts w:ascii="Times New Roman" w:hAnsi="Times New Roman" w:cs="Times New Roman"/>
          <w:color w:val="000000" w:themeColor="text1"/>
          <w:sz w:val="24"/>
          <w:szCs w:val="24"/>
          <w:lang w:val="en-US"/>
        </w:rPr>
        <w:t>Someone with</w:t>
      </w:r>
      <w:r w:rsidRPr="00374971">
        <w:rPr>
          <w:rFonts w:ascii="Times New Roman" w:hAnsi="Times New Roman" w:cs="Times New Roman"/>
          <w:color w:val="000000" w:themeColor="text1"/>
          <w:sz w:val="24"/>
          <w:szCs w:val="24"/>
          <w:lang w:val="en-US"/>
        </w:rPr>
        <w:t xml:space="preserve"> an open personality is more open to experience and views workplace transitions positively (Wanberg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Banas, 2000), thinks creatively about ideas in dynamic ways, and remains open to alternatives. Conscientiousness is defined as being reliable, trustworthy, orderly, dependable, organized, and rule</w:t>
      </w:r>
      <w:r w:rsidR="0013269A"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following (</w:t>
      </w:r>
      <w:r w:rsidR="00F61A73" w:rsidRPr="00374971">
        <w:rPr>
          <w:rFonts w:ascii="Times New Roman" w:hAnsi="Times New Roman" w:cs="Times New Roman"/>
          <w:color w:val="000000" w:themeColor="text1"/>
          <w:sz w:val="24"/>
          <w:szCs w:val="24"/>
          <w:lang w:val="en-US"/>
        </w:rPr>
        <w:t xml:space="preserve">Jaskiewicz et al., 2016; </w:t>
      </w:r>
      <w:r w:rsidRPr="00374971">
        <w:rPr>
          <w:rFonts w:ascii="Times New Roman" w:hAnsi="Times New Roman" w:cs="Times New Roman"/>
          <w:color w:val="000000" w:themeColor="text1"/>
          <w:sz w:val="24"/>
          <w:szCs w:val="24"/>
          <w:lang w:val="en-US"/>
        </w:rPr>
        <w:t xml:space="preserve">Schallberger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Venetz, 1999). </w:t>
      </w:r>
      <w:r w:rsidR="0013269A" w:rsidRPr="00374971">
        <w:rPr>
          <w:rFonts w:ascii="Times New Roman" w:hAnsi="Times New Roman" w:cs="Times New Roman"/>
          <w:color w:val="000000" w:themeColor="text1"/>
          <w:sz w:val="24"/>
          <w:szCs w:val="24"/>
          <w:lang w:val="en-US"/>
        </w:rPr>
        <w:t>Someone with</w:t>
      </w:r>
      <w:r w:rsidRPr="00374971">
        <w:rPr>
          <w:rFonts w:ascii="Times New Roman" w:hAnsi="Times New Roman" w:cs="Times New Roman"/>
          <w:color w:val="000000" w:themeColor="text1"/>
          <w:sz w:val="24"/>
          <w:szCs w:val="24"/>
          <w:lang w:val="en-US"/>
        </w:rPr>
        <w:t xml:space="preserve"> this trait likes to perform work tasks thoroughly, take </w:t>
      </w:r>
      <w:r w:rsidR="0013269A" w:rsidRPr="00374971">
        <w:rPr>
          <w:rFonts w:ascii="Times New Roman" w:hAnsi="Times New Roman" w:cs="Times New Roman"/>
          <w:color w:val="000000" w:themeColor="text1"/>
          <w:sz w:val="24"/>
          <w:szCs w:val="24"/>
          <w:lang w:val="en-US"/>
        </w:rPr>
        <w:t xml:space="preserve">the </w:t>
      </w:r>
      <w:r w:rsidRPr="00374971">
        <w:rPr>
          <w:rFonts w:ascii="Times New Roman" w:hAnsi="Times New Roman" w:cs="Times New Roman"/>
          <w:color w:val="000000" w:themeColor="text1"/>
          <w:sz w:val="24"/>
          <w:szCs w:val="24"/>
          <w:lang w:val="en-US"/>
        </w:rPr>
        <w:t xml:space="preserve">initiative in solving problems, remain committed to work performance, comply with policies, and stay focused on work tasks (Viswesvaran, Deller,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Ones, </w:t>
      </w:r>
      <w:r w:rsidRPr="00374971">
        <w:rPr>
          <w:rFonts w:ascii="Times New Roman" w:hAnsi="Times New Roman" w:cs="Times New Roman"/>
          <w:color w:val="000000" w:themeColor="text1"/>
          <w:sz w:val="24"/>
          <w:szCs w:val="24"/>
          <w:lang w:val="en-US"/>
        </w:rPr>
        <w:lastRenderedPageBreak/>
        <w:t>2007). Extraversion is defined as having a tendency to be sociable, outgoing, gregarious, warm-hearted, expressive, and talkative (</w:t>
      </w:r>
      <w:r w:rsidR="00F61A73" w:rsidRPr="00374971">
        <w:rPr>
          <w:rFonts w:ascii="Times New Roman" w:hAnsi="Times New Roman" w:cs="Times New Roman"/>
          <w:color w:val="000000" w:themeColor="text1"/>
          <w:sz w:val="24"/>
          <w:szCs w:val="24"/>
          <w:lang w:val="en-US"/>
        </w:rPr>
        <w:t xml:space="preserve">Jaskiewicz et al., 2016; </w:t>
      </w:r>
      <w:r w:rsidRPr="00374971">
        <w:rPr>
          <w:rFonts w:ascii="Times New Roman" w:hAnsi="Times New Roman" w:cs="Times New Roman"/>
          <w:color w:val="000000" w:themeColor="text1"/>
          <w:sz w:val="24"/>
          <w:szCs w:val="24"/>
          <w:lang w:val="en-US"/>
        </w:rPr>
        <w:t xml:space="preserve">Schallberger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Venetz, 1999). </w:t>
      </w:r>
      <w:r w:rsidR="007A2DA5" w:rsidRPr="00374971">
        <w:rPr>
          <w:rFonts w:ascii="Times New Roman" w:hAnsi="Times New Roman" w:cs="Times New Roman"/>
          <w:color w:val="000000" w:themeColor="text1"/>
          <w:sz w:val="24"/>
          <w:szCs w:val="24"/>
          <w:lang w:val="en-US"/>
        </w:rPr>
        <w:t>Someone with</w:t>
      </w:r>
      <w:r w:rsidRPr="00374971">
        <w:rPr>
          <w:rFonts w:ascii="Times New Roman" w:hAnsi="Times New Roman" w:cs="Times New Roman"/>
          <w:color w:val="000000" w:themeColor="text1"/>
          <w:sz w:val="24"/>
          <w:szCs w:val="24"/>
          <w:lang w:val="en-US"/>
        </w:rPr>
        <w:t xml:space="preserve"> extraversion tends to be energized in social settings, emerge as a leader (Berry, Ones,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Sackett, 2007), and verbaliz</w:t>
      </w:r>
      <w:r w:rsidR="007A2DA5" w:rsidRPr="00374971">
        <w:rPr>
          <w:rFonts w:ascii="Times New Roman" w:hAnsi="Times New Roman" w:cs="Times New Roman"/>
          <w:color w:val="000000" w:themeColor="text1"/>
          <w:sz w:val="24"/>
          <w:szCs w:val="24"/>
          <w:lang w:val="en-US"/>
        </w:rPr>
        <w:t>e more</w:t>
      </w:r>
      <w:r w:rsidRPr="00374971">
        <w:rPr>
          <w:rFonts w:ascii="Times New Roman" w:hAnsi="Times New Roman" w:cs="Times New Roman"/>
          <w:color w:val="000000" w:themeColor="text1"/>
          <w:sz w:val="24"/>
          <w:szCs w:val="24"/>
          <w:lang w:val="en-US"/>
        </w:rPr>
        <w:t xml:space="preserve"> training transfer strategies (Lemke, Leicht,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Miller, 1974). Agreeableness is defined as being pleasant, equable, participative, cooperative, and inclined to interact with others harmoniously (</w:t>
      </w:r>
      <w:r w:rsidR="00F61A73" w:rsidRPr="00374971">
        <w:rPr>
          <w:rFonts w:ascii="Times New Roman" w:hAnsi="Times New Roman" w:cs="Times New Roman"/>
          <w:color w:val="000000" w:themeColor="text1"/>
          <w:sz w:val="24"/>
          <w:szCs w:val="24"/>
          <w:lang w:val="en-US"/>
        </w:rPr>
        <w:t xml:space="preserve">Jaskiewicz et al., 2016; </w:t>
      </w:r>
      <w:r w:rsidRPr="00374971">
        <w:rPr>
          <w:rFonts w:ascii="Times New Roman" w:hAnsi="Times New Roman" w:cs="Times New Roman"/>
          <w:color w:val="000000" w:themeColor="text1"/>
          <w:sz w:val="24"/>
          <w:szCs w:val="24"/>
          <w:lang w:val="en-US"/>
        </w:rPr>
        <w:t xml:space="preserve">Schallberger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Venetz, 1999). Agreeable people need joint collaboration and action (Mount, Barrick,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Stewart, 1998), strive for common understanding, and maintain social affiliations (Digman, 1990). Emotional stability or neuroticism is defined as the overall level of adjustment and emotional resilience in the face of stress and pressure. </w:t>
      </w:r>
      <w:r w:rsidR="001975DA" w:rsidRPr="00374971">
        <w:rPr>
          <w:rFonts w:ascii="Times New Roman" w:hAnsi="Times New Roman" w:cs="Times New Roman"/>
          <w:color w:val="000000" w:themeColor="text1"/>
          <w:sz w:val="24"/>
          <w:szCs w:val="24"/>
          <w:lang w:val="en-US"/>
        </w:rPr>
        <w:t>Stability</w:t>
      </w:r>
      <w:r w:rsidR="007A2DA5" w:rsidRPr="00374971">
        <w:rPr>
          <w:rFonts w:ascii="Times New Roman" w:hAnsi="Times New Roman" w:cs="Times New Roman"/>
          <w:color w:val="000000" w:themeColor="text1"/>
          <w:sz w:val="24"/>
          <w:szCs w:val="24"/>
          <w:lang w:val="en-US"/>
        </w:rPr>
        <w:t xml:space="preserve"> is </w:t>
      </w:r>
      <w:r w:rsidRPr="00374971">
        <w:rPr>
          <w:rFonts w:ascii="Times New Roman" w:hAnsi="Times New Roman" w:cs="Times New Roman"/>
          <w:color w:val="000000" w:themeColor="text1"/>
          <w:sz w:val="24"/>
          <w:szCs w:val="24"/>
          <w:lang w:val="en-US"/>
        </w:rPr>
        <w:t>conceptualize</w:t>
      </w:r>
      <w:r w:rsidR="007A2DA5"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as the inverse of neuroticism (Costa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McCrae, 1992; Jaskiewicz et al., 2016). A person who has high emotional stability tends to have better overall job performance, be a more effective leader, exhibit lower turnover, and report higher levels of </w:t>
      </w:r>
      <w:r w:rsidR="00981642" w:rsidRPr="00374971">
        <w:rPr>
          <w:rFonts w:ascii="Times New Roman" w:hAnsi="Times New Roman" w:cs="Times New Roman"/>
          <w:color w:val="000000" w:themeColor="text1"/>
          <w:sz w:val="24"/>
          <w:szCs w:val="24"/>
          <w:lang w:val="en-US"/>
        </w:rPr>
        <w:t>satisfactio</w:t>
      </w:r>
      <w:r w:rsidR="00C62471" w:rsidRPr="00374971">
        <w:rPr>
          <w:rFonts w:ascii="Times New Roman" w:hAnsi="Times New Roman" w:cs="Times New Roman"/>
          <w:color w:val="000000" w:themeColor="text1"/>
          <w:sz w:val="24"/>
          <w:szCs w:val="24"/>
          <w:lang w:val="en-US"/>
        </w:rPr>
        <w:t>n (Viswesvaran et al.</w:t>
      </w:r>
      <w:r w:rsidRPr="00374971">
        <w:rPr>
          <w:rFonts w:ascii="Times New Roman" w:hAnsi="Times New Roman" w:cs="Times New Roman"/>
          <w:color w:val="000000" w:themeColor="text1"/>
          <w:sz w:val="24"/>
          <w:szCs w:val="24"/>
          <w:lang w:val="en-US"/>
        </w:rPr>
        <w:t xml:space="preserve">, 2007). </w:t>
      </w:r>
    </w:p>
    <w:p w14:paraId="6A6289E7" w14:textId="356CE6F0"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Specific careers seem to be associated with specific personality types (</w:t>
      </w:r>
      <w:r w:rsidR="00F61A73" w:rsidRPr="00374971">
        <w:rPr>
          <w:rFonts w:ascii="Times New Roman" w:hAnsi="Times New Roman" w:cs="Times New Roman"/>
          <w:color w:val="000000" w:themeColor="text1"/>
          <w:sz w:val="24"/>
          <w:szCs w:val="24"/>
          <w:lang w:val="en-US"/>
        </w:rPr>
        <w:t xml:space="preserve">Rubinstein, 2005; </w:t>
      </w:r>
      <w:r w:rsidRPr="00374971">
        <w:rPr>
          <w:rFonts w:ascii="Times New Roman" w:hAnsi="Times New Roman" w:cs="Times New Roman"/>
          <w:color w:val="000000" w:themeColor="text1"/>
          <w:sz w:val="24"/>
          <w:szCs w:val="24"/>
          <w:lang w:val="en-US"/>
        </w:rPr>
        <w:t xml:space="preserve">Tokar, Fischer,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Subich, 1998). Holt</w:t>
      </w:r>
      <w:r w:rsidR="00F61A73" w:rsidRPr="00374971">
        <w:rPr>
          <w:rFonts w:ascii="Times New Roman" w:hAnsi="Times New Roman" w:cs="Times New Roman"/>
          <w:color w:val="000000" w:themeColor="text1"/>
          <w:sz w:val="24"/>
          <w:szCs w:val="24"/>
          <w:lang w:val="en-US"/>
        </w:rPr>
        <w:t xml:space="preserve"> et al.</w:t>
      </w:r>
      <w:r w:rsidR="00D0211C"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(2017) found that students who desired a job in auditing perceived auditors as being open to experience, agreeable, and extroverted. Three Israeli studies indicated that engineering and natural sciences students </w:t>
      </w:r>
      <w:r w:rsidR="009F1D91" w:rsidRPr="00374971">
        <w:rPr>
          <w:rFonts w:ascii="Times New Roman" w:hAnsi="Times New Roman" w:cs="Times New Roman"/>
          <w:color w:val="000000" w:themeColor="text1"/>
          <w:sz w:val="24"/>
          <w:szCs w:val="24"/>
          <w:lang w:val="en-US"/>
        </w:rPr>
        <w:t xml:space="preserve">were </w:t>
      </w:r>
      <w:r w:rsidRPr="00374971">
        <w:rPr>
          <w:rFonts w:ascii="Times New Roman" w:hAnsi="Times New Roman" w:cs="Times New Roman"/>
          <w:color w:val="000000" w:themeColor="text1"/>
          <w:sz w:val="24"/>
          <w:szCs w:val="24"/>
          <w:lang w:val="en-US"/>
        </w:rPr>
        <w:t xml:space="preserve">more authoritarian than psychology and philosophy students (Weller </w:t>
      </w:r>
      <w:r w:rsidR="00F61A7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Nadler, 1975)</w:t>
      </w:r>
      <w:r w:rsidR="009F1D91"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natural science students </w:t>
      </w:r>
      <w:r w:rsidR="009F1D91" w:rsidRPr="00374971">
        <w:rPr>
          <w:rFonts w:ascii="Times New Roman" w:hAnsi="Times New Roman" w:cs="Times New Roman"/>
          <w:color w:val="000000" w:themeColor="text1"/>
          <w:sz w:val="24"/>
          <w:szCs w:val="24"/>
          <w:lang w:val="en-US"/>
        </w:rPr>
        <w:t xml:space="preserve">were </w:t>
      </w:r>
      <w:r w:rsidRPr="00374971">
        <w:rPr>
          <w:rFonts w:ascii="Times New Roman" w:hAnsi="Times New Roman" w:cs="Times New Roman"/>
          <w:color w:val="000000" w:themeColor="text1"/>
          <w:sz w:val="24"/>
          <w:szCs w:val="24"/>
          <w:lang w:val="en-US"/>
        </w:rPr>
        <w:t>more authoritarian, religious, and right-wing than social</w:t>
      </w:r>
      <w:r w:rsidR="009F1D91"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science students (Rubinstein, 1997)</w:t>
      </w:r>
      <w:r w:rsidR="009F1D91"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and interior and product</w:t>
      </w:r>
      <w:r w:rsidR="009F1D91"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design students </w:t>
      </w:r>
      <w:r w:rsidR="0078631A" w:rsidRPr="00374971">
        <w:rPr>
          <w:rFonts w:ascii="Times New Roman" w:hAnsi="Times New Roman" w:cs="Times New Roman"/>
          <w:color w:val="000000" w:themeColor="text1"/>
          <w:sz w:val="24"/>
          <w:szCs w:val="24"/>
          <w:lang w:val="en-US"/>
        </w:rPr>
        <w:t xml:space="preserve">were </w:t>
      </w:r>
      <w:r w:rsidRPr="00374971">
        <w:rPr>
          <w:rFonts w:ascii="Times New Roman" w:hAnsi="Times New Roman" w:cs="Times New Roman"/>
          <w:color w:val="000000" w:themeColor="text1"/>
          <w:sz w:val="24"/>
          <w:szCs w:val="24"/>
          <w:lang w:val="en-US"/>
        </w:rPr>
        <w:t>significantly more creative and less authoritarian than both behavioral</w:t>
      </w:r>
      <w:r w:rsidR="009F1D91"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science and law students (Rubinstein, 2003). </w:t>
      </w:r>
    </w:p>
    <w:p w14:paraId="08380640" w14:textId="27C73CA1" w:rsidR="0022520E" w:rsidRPr="00374971" w:rsidRDefault="009F1D91"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D</w:t>
      </w:r>
      <w:r w:rsidR="0022520E" w:rsidRPr="00374971">
        <w:rPr>
          <w:rFonts w:ascii="Times New Roman" w:hAnsi="Times New Roman" w:cs="Times New Roman"/>
          <w:color w:val="000000" w:themeColor="text1"/>
          <w:sz w:val="24"/>
          <w:szCs w:val="24"/>
          <w:lang w:val="en-US"/>
        </w:rPr>
        <w:t xml:space="preserve">ifferent personality traits </w:t>
      </w:r>
      <w:r w:rsidRPr="00374971">
        <w:rPr>
          <w:rFonts w:ascii="Times New Roman" w:hAnsi="Times New Roman" w:cs="Times New Roman"/>
          <w:color w:val="000000" w:themeColor="text1"/>
          <w:sz w:val="24"/>
          <w:szCs w:val="24"/>
          <w:lang w:val="en-US"/>
        </w:rPr>
        <w:t>also have different effects on</w:t>
      </w:r>
      <w:r w:rsidR="0022520E" w:rsidRPr="00374971">
        <w:rPr>
          <w:rFonts w:ascii="Times New Roman" w:hAnsi="Times New Roman" w:cs="Times New Roman"/>
          <w:color w:val="000000" w:themeColor="text1"/>
          <w:sz w:val="24"/>
          <w:szCs w:val="24"/>
          <w:lang w:val="en-US"/>
        </w:rPr>
        <w:t xml:space="preserve"> career choices of people in the same situation in different cultures. Gunkel et al. (2010) examined the effect of the Big Five personality traits on career decisiveness in China, Germany, and the US</w:t>
      </w:r>
      <w:r w:rsidR="00F61A73" w:rsidRPr="00374971">
        <w:rPr>
          <w:rFonts w:ascii="Times New Roman" w:hAnsi="Times New Roman" w:cs="Times New Roman"/>
          <w:color w:val="000000" w:themeColor="text1"/>
          <w:sz w:val="24"/>
          <w:szCs w:val="24"/>
          <w:lang w:val="en-US"/>
        </w:rPr>
        <w:t>, and found that s</w:t>
      </w:r>
      <w:r w:rsidR="0022520E" w:rsidRPr="00374971">
        <w:rPr>
          <w:rFonts w:ascii="Times New Roman" w:hAnsi="Times New Roman" w:cs="Times New Roman"/>
          <w:color w:val="000000" w:themeColor="text1"/>
          <w:sz w:val="24"/>
          <w:szCs w:val="24"/>
          <w:lang w:val="en-US"/>
        </w:rPr>
        <w:t xml:space="preserve">tudents’ attitudes </w:t>
      </w:r>
      <w:r w:rsidRPr="00374971">
        <w:rPr>
          <w:rFonts w:ascii="Times New Roman" w:hAnsi="Times New Roman" w:cs="Times New Roman"/>
          <w:color w:val="000000" w:themeColor="text1"/>
          <w:sz w:val="24"/>
          <w:szCs w:val="24"/>
          <w:lang w:val="en-US"/>
        </w:rPr>
        <w:t xml:space="preserve">to </w:t>
      </w:r>
      <w:r w:rsidR="0022520E" w:rsidRPr="00374971">
        <w:rPr>
          <w:rFonts w:ascii="Times New Roman" w:hAnsi="Times New Roman" w:cs="Times New Roman"/>
          <w:color w:val="000000" w:themeColor="text1"/>
          <w:sz w:val="24"/>
          <w:szCs w:val="24"/>
          <w:lang w:val="en-US"/>
        </w:rPr>
        <w:t xml:space="preserve">career-planning differed </w:t>
      </w:r>
      <w:r w:rsidRPr="00374971">
        <w:rPr>
          <w:rFonts w:ascii="Times New Roman" w:hAnsi="Times New Roman" w:cs="Times New Roman"/>
          <w:color w:val="000000" w:themeColor="text1"/>
          <w:sz w:val="24"/>
          <w:szCs w:val="24"/>
          <w:lang w:val="en-US"/>
        </w:rPr>
        <w:t>with</w:t>
      </w:r>
      <w:r w:rsidR="0022520E" w:rsidRPr="00374971">
        <w:rPr>
          <w:rFonts w:ascii="Times New Roman" w:hAnsi="Times New Roman" w:cs="Times New Roman"/>
          <w:color w:val="000000" w:themeColor="text1"/>
          <w:sz w:val="24"/>
          <w:szCs w:val="24"/>
          <w:lang w:val="en-US"/>
        </w:rPr>
        <w:t xml:space="preserve"> their personality traits. Students in the US and China </w:t>
      </w:r>
      <w:r w:rsidRPr="00374971">
        <w:rPr>
          <w:rFonts w:ascii="Times New Roman" w:hAnsi="Times New Roman" w:cs="Times New Roman"/>
          <w:color w:val="000000" w:themeColor="text1"/>
          <w:sz w:val="24"/>
          <w:szCs w:val="24"/>
          <w:lang w:val="en-US"/>
        </w:rPr>
        <w:t>who were</w:t>
      </w:r>
      <w:r w:rsidR="0022520E" w:rsidRPr="00374971">
        <w:rPr>
          <w:rFonts w:ascii="Times New Roman" w:hAnsi="Times New Roman" w:cs="Times New Roman"/>
          <w:color w:val="000000" w:themeColor="text1"/>
          <w:sz w:val="24"/>
          <w:szCs w:val="24"/>
          <w:lang w:val="en-US"/>
        </w:rPr>
        <w:t xml:space="preserve"> more </w:t>
      </w:r>
      <w:r w:rsidR="0022520E" w:rsidRPr="00374971">
        <w:rPr>
          <w:rFonts w:ascii="Times New Roman" w:hAnsi="Times New Roman" w:cs="Times New Roman"/>
          <w:color w:val="000000" w:themeColor="text1"/>
          <w:sz w:val="24"/>
          <w:szCs w:val="24"/>
          <w:lang w:val="en-US"/>
        </w:rPr>
        <w:lastRenderedPageBreak/>
        <w:t>open had higher career decisiveness</w:t>
      </w:r>
      <w:r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US students</w:t>
      </w:r>
      <w:r w:rsidRPr="00374971">
        <w:rPr>
          <w:rFonts w:ascii="Times New Roman" w:hAnsi="Times New Roman" w:cs="Times New Roman"/>
          <w:color w:val="000000" w:themeColor="text1"/>
          <w:sz w:val="24"/>
          <w:szCs w:val="24"/>
          <w:lang w:val="en-US"/>
        </w:rPr>
        <w:t>, however,</w:t>
      </w:r>
      <w:r w:rsidR="0022520E" w:rsidRPr="00374971">
        <w:rPr>
          <w:rFonts w:ascii="Times New Roman" w:hAnsi="Times New Roman" w:cs="Times New Roman"/>
          <w:color w:val="000000" w:themeColor="text1"/>
          <w:sz w:val="24"/>
          <w:szCs w:val="24"/>
          <w:lang w:val="en-US"/>
        </w:rPr>
        <w:t xml:space="preserve"> showed a degree of neuroticism, which is consistent with </w:t>
      </w:r>
      <w:r w:rsidRPr="00374971">
        <w:rPr>
          <w:rFonts w:ascii="Times New Roman" w:hAnsi="Times New Roman" w:cs="Times New Roman"/>
          <w:color w:val="000000" w:themeColor="text1"/>
          <w:sz w:val="24"/>
          <w:szCs w:val="24"/>
          <w:lang w:val="en-US"/>
        </w:rPr>
        <w:t xml:space="preserve">previous </w:t>
      </w:r>
      <w:r w:rsidR="0022520E" w:rsidRPr="00374971">
        <w:rPr>
          <w:rFonts w:ascii="Times New Roman" w:hAnsi="Times New Roman" w:cs="Times New Roman"/>
          <w:color w:val="000000" w:themeColor="text1"/>
          <w:sz w:val="24"/>
          <w:szCs w:val="24"/>
          <w:lang w:val="en-US"/>
        </w:rPr>
        <w:t xml:space="preserve">studies (Lounsbury et al., 1999), </w:t>
      </w:r>
      <w:r w:rsidRPr="00374971">
        <w:rPr>
          <w:rFonts w:ascii="Times New Roman" w:hAnsi="Times New Roman" w:cs="Times New Roman"/>
          <w:color w:val="000000" w:themeColor="text1"/>
          <w:sz w:val="24"/>
          <w:szCs w:val="24"/>
          <w:lang w:val="en-US"/>
        </w:rPr>
        <w:t xml:space="preserve">and </w:t>
      </w:r>
      <w:r w:rsidR="0022520E" w:rsidRPr="00374971">
        <w:rPr>
          <w:rFonts w:ascii="Times New Roman" w:hAnsi="Times New Roman" w:cs="Times New Roman"/>
          <w:color w:val="000000" w:themeColor="text1"/>
          <w:sz w:val="24"/>
          <w:szCs w:val="24"/>
          <w:lang w:val="en-US"/>
        </w:rPr>
        <w:t xml:space="preserve">Chinese students had lower levels of career knowledge and, as a result, </w:t>
      </w:r>
      <w:r w:rsidRPr="00374971">
        <w:rPr>
          <w:rFonts w:ascii="Times New Roman" w:hAnsi="Times New Roman" w:cs="Times New Roman"/>
          <w:color w:val="000000" w:themeColor="text1"/>
          <w:sz w:val="24"/>
          <w:szCs w:val="24"/>
          <w:lang w:val="en-US"/>
        </w:rPr>
        <w:t>found</w:t>
      </w:r>
      <w:r w:rsidR="0022520E" w:rsidRPr="00374971">
        <w:rPr>
          <w:rFonts w:ascii="Times New Roman" w:hAnsi="Times New Roman" w:cs="Times New Roman"/>
          <w:color w:val="000000" w:themeColor="text1"/>
          <w:sz w:val="24"/>
          <w:szCs w:val="24"/>
          <w:lang w:val="en-US"/>
        </w:rPr>
        <w:t xml:space="preserve"> career decision-making</w:t>
      </w:r>
      <w:r w:rsidRPr="00374971">
        <w:rPr>
          <w:rFonts w:ascii="Times New Roman" w:hAnsi="Times New Roman" w:cs="Times New Roman"/>
          <w:color w:val="000000" w:themeColor="text1"/>
          <w:sz w:val="24"/>
          <w:szCs w:val="24"/>
          <w:lang w:val="en-US"/>
        </w:rPr>
        <w:t xml:space="preserve"> more difficult</w:t>
      </w:r>
      <w:r w:rsidR="0022520E"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and showed higher levels of </w:t>
      </w:r>
      <w:r w:rsidR="0022520E" w:rsidRPr="00374971">
        <w:rPr>
          <w:rFonts w:ascii="Times New Roman" w:hAnsi="Times New Roman" w:cs="Times New Roman"/>
          <w:color w:val="000000" w:themeColor="text1"/>
          <w:sz w:val="24"/>
          <w:szCs w:val="24"/>
          <w:lang w:val="en-US"/>
        </w:rPr>
        <w:t>worry, tension, and anxiety. Among German students, those with higher agreeableness were more willing to deal with career planning and, therefore, had fewer difficulties in their career decision-making process. According to Smith (2011), the Big Five personality traits are significantly associated with career deci</w:t>
      </w:r>
      <w:r w:rsidRPr="00374971">
        <w:rPr>
          <w:rFonts w:ascii="Times New Roman" w:hAnsi="Times New Roman" w:cs="Times New Roman"/>
          <w:color w:val="000000" w:themeColor="text1"/>
          <w:sz w:val="24"/>
          <w:szCs w:val="24"/>
          <w:lang w:val="en-US"/>
        </w:rPr>
        <w:t>sive</w:t>
      </w:r>
      <w:r w:rsidR="0022520E" w:rsidRPr="00374971">
        <w:rPr>
          <w:rFonts w:ascii="Times New Roman" w:hAnsi="Times New Roman" w:cs="Times New Roman"/>
          <w:color w:val="000000" w:themeColor="text1"/>
          <w:sz w:val="24"/>
          <w:szCs w:val="24"/>
          <w:lang w:val="en-US"/>
        </w:rPr>
        <w:t>ness without focusing on gender or major</w:t>
      </w:r>
      <w:r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I</w:t>
      </w:r>
      <w:r w:rsidR="0022520E" w:rsidRPr="00374971">
        <w:rPr>
          <w:rFonts w:ascii="Times New Roman" w:hAnsi="Times New Roman" w:cs="Times New Roman"/>
          <w:color w:val="000000" w:themeColor="text1"/>
          <w:sz w:val="24"/>
          <w:szCs w:val="24"/>
          <w:lang w:val="en-US"/>
        </w:rPr>
        <w:t xml:space="preserve">n particular, neuroticism, conscientiousness, and agreeableness correspond to theoretical suppositions and extend the empirical trail of evidence from previous investigations. </w:t>
      </w:r>
    </w:p>
    <w:p w14:paraId="0CB67D17" w14:textId="7A5BEA6B" w:rsidR="0022520E" w:rsidRPr="00374971" w:rsidRDefault="0022520E" w:rsidP="00D22235">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Neuroticism is the Big Five personality trait that is most commonly reported </w:t>
      </w:r>
      <w:r w:rsidR="009F1D91" w:rsidRPr="00374971">
        <w:rPr>
          <w:rFonts w:ascii="Times New Roman" w:hAnsi="Times New Roman" w:cs="Times New Roman"/>
          <w:color w:val="000000" w:themeColor="text1"/>
          <w:sz w:val="24"/>
          <w:szCs w:val="24"/>
          <w:lang w:val="en-US"/>
        </w:rPr>
        <w:t>as</w:t>
      </w:r>
      <w:r w:rsidRPr="00374971">
        <w:rPr>
          <w:rFonts w:ascii="Times New Roman" w:hAnsi="Times New Roman" w:cs="Times New Roman"/>
          <w:color w:val="000000" w:themeColor="text1"/>
          <w:sz w:val="24"/>
          <w:szCs w:val="24"/>
          <w:lang w:val="en-US"/>
        </w:rPr>
        <w:t xml:space="preserve"> associated with career deci</w:t>
      </w:r>
      <w:r w:rsidR="009F1D91" w:rsidRPr="00374971">
        <w:rPr>
          <w:rFonts w:ascii="Times New Roman" w:hAnsi="Times New Roman" w:cs="Times New Roman"/>
          <w:color w:val="000000" w:themeColor="text1"/>
          <w:sz w:val="24"/>
          <w:szCs w:val="24"/>
          <w:lang w:val="en-US"/>
        </w:rPr>
        <w:t>sive</w:t>
      </w:r>
      <w:r w:rsidRPr="00374971">
        <w:rPr>
          <w:rFonts w:ascii="Times New Roman" w:hAnsi="Times New Roman" w:cs="Times New Roman"/>
          <w:color w:val="000000" w:themeColor="text1"/>
          <w:sz w:val="24"/>
          <w:szCs w:val="24"/>
          <w:lang w:val="en-US"/>
        </w:rPr>
        <w:t>ness. Studies such as Chartrand</w:t>
      </w:r>
      <w:r w:rsidR="00F61A73" w:rsidRPr="00374971">
        <w:rPr>
          <w:rFonts w:ascii="Times New Roman" w:hAnsi="Times New Roman" w:cs="Times New Roman"/>
          <w:color w:val="000000" w:themeColor="text1"/>
          <w:sz w:val="24"/>
          <w:szCs w:val="24"/>
          <w:lang w:val="en-US"/>
        </w:rPr>
        <w:t>, Rose, Elliott, Marmarosh and Caldwell</w:t>
      </w:r>
      <w:r w:rsidRPr="00374971">
        <w:rPr>
          <w:rFonts w:ascii="Times New Roman" w:hAnsi="Times New Roman" w:cs="Times New Roman"/>
          <w:color w:val="000000" w:themeColor="text1"/>
          <w:sz w:val="24"/>
          <w:szCs w:val="24"/>
          <w:lang w:val="en-US"/>
        </w:rPr>
        <w:t xml:space="preserve"> (1993), Lounsbury et al. (1999), Shafer </w:t>
      </w:r>
      <w:r w:rsidR="00C62471" w:rsidRPr="00374971">
        <w:rPr>
          <w:rFonts w:ascii="Times New Roman" w:hAnsi="Times New Roman" w:cs="Times New Roman"/>
          <w:color w:val="000000" w:themeColor="text1"/>
          <w:sz w:val="24"/>
          <w:szCs w:val="24"/>
          <w:lang w:val="en-US"/>
        </w:rPr>
        <w:t xml:space="preserve">(2000), Page et al. </w:t>
      </w:r>
      <w:r w:rsidRPr="00374971">
        <w:rPr>
          <w:rFonts w:ascii="Times New Roman" w:hAnsi="Times New Roman" w:cs="Times New Roman"/>
          <w:color w:val="000000" w:themeColor="text1"/>
          <w:sz w:val="24"/>
          <w:szCs w:val="24"/>
          <w:lang w:val="en-US"/>
        </w:rPr>
        <w:t>(2008), and</w:t>
      </w:r>
      <w:r w:rsidR="00923D3F" w:rsidRPr="00374971">
        <w:rPr>
          <w:rFonts w:ascii="Times New Roman" w:hAnsi="Times New Roman" w:cs="Times New Roman"/>
          <w:color w:val="000000" w:themeColor="text1"/>
          <w:sz w:val="24"/>
          <w:szCs w:val="24"/>
          <w:lang w:val="en-US"/>
        </w:rPr>
        <w:t xml:space="preserve"> Jin, Watkins, and Yuen</w:t>
      </w:r>
      <w:r w:rsidRPr="00374971">
        <w:rPr>
          <w:rFonts w:ascii="Times New Roman" w:hAnsi="Times New Roman" w:cs="Times New Roman"/>
          <w:color w:val="000000" w:themeColor="text1"/>
          <w:sz w:val="24"/>
          <w:szCs w:val="24"/>
          <w:lang w:val="en-US"/>
        </w:rPr>
        <w:t xml:space="preserve"> (2009) have </w:t>
      </w:r>
      <w:r w:rsidR="009F1D91" w:rsidRPr="00374971">
        <w:rPr>
          <w:rFonts w:ascii="Times New Roman" w:hAnsi="Times New Roman" w:cs="Times New Roman"/>
          <w:color w:val="000000" w:themeColor="text1"/>
          <w:sz w:val="24"/>
          <w:szCs w:val="24"/>
          <w:lang w:val="en-US"/>
        </w:rPr>
        <w:t xml:space="preserve">agreed </w:t>
      </w:r>
      <w:r w:rsidRPr="00374971">
        <w:rPr>
          <w:rFonts w:ascii="Times New Roman" w:hAnsi="Times New Roman" w:cs="Times New Roman"/>
          <w:color w:val="000000" w:themeColor="text1"/>
          <w:sz w:val="24"/>
          <w:szCs w:val="24"/>
          <w:lang w:val="en-US"/>
        </w:rPr>
        <w:t xml:space="preserve">that neuroticism is a strong and the only direct predictor of the affective elements of decision. For example, Meyer and Winer (1993) compared three career decision scales and found that neuroticism </w:t>
      </w:r>
      <w:r w:rsidR="009F1D91" w:rsidRPr="00374971">
        <w:rPr>
          <w:rFonts w:ascii="Times New Roman" w:hAnsi="Times New Roman" w:cs="Times New Roman"/>
          <w:color w:val="000000" w:themeColor="text1"/>
          <w:sz w:val="24"/>
          <w:szCs w:val="24"/>
          <w:lang w:val="en-US"/>
        </w:rPr>
        <w:t xml:space="preserve">was </w:t>
      </w:r>
      <w:r w:rsidRPr="00374971">
        <w:rPr>
          <w:rFonts w:ascii="Times New Roman" w:hAnsi="Times New Roman" w:cs="Times New Roman"/>
          <w:color w:val="000000" w:themeColor="text1"/>
          <w:sz w:val="24"/>
          <w:szCs w:val="24"/>
          <w:lang w:val="en-US"/>
        </w:rPr>
        <w:t>the trait most strongly conne</w:t>
      </w:r>
      <w:r w:rsidR="00C62471" w:rsidRPr="00374971">
        <w:rPr>
          <w:rFonts w:ascii="Times New Roman" w:hAnsi="Times New Roman" w:cs="Times New Roman"/>
          <w:color w:val="000000" w:themeColor="text1"/>
          <w:sz w:val="24"/>
          <w:szCs w:val="24"/>
          <w:lang w:val="en-US"/>
        </w:rPr>
        <w:t xml:space="preserve">cted to career indecision. Jin et al. </w:t>
      </w:r>
      <w:r w:rsidRPr="00374971">
        <w:rPr>
          <w:rFonts w:ascii="Times New Roman" w:hAnsi="Times New Roman" w:cs="Times New Roman"/>
          <w:color w:val="000000" w:themeColor="text1"/>
          <w:sz w:val="24"/>
          <w:szCs w:val="24"/>
          <w:lang w:val="en-US"/>
        </w:rPr>
        <w:t xml:space="preserve">(2009) </w:t>
      </w:r>
      <w:r w:rsidR="008E31C3" w:rsidRPr="00374971">
        <w:rPr>
          <w:rFonts w:ascii="Times New Roman" w:hAnsi="Times New Roman" w:cs="Times New Roman"/>
          <w:color w:val="000000" w:themeColor="text1"/>
          <w:sz w:val="24"/>
          <w:szCs w:val="24"/>
          <w:lang w:val="en-US"/>
        </w:rPr>
        <w:t xml:space="preserve">noted </w:t>
      </w:r>
      <w:r w:rsidRPr="00374971">
        <w:rPr>
          <w:rFonts w:ascii="Times New Roman" w:hAnsi="Times New Roman" w:cs="Times New Roman"/>
          <w:color w:val="000000" w:themeColor="text1"/>
          <w:sz w:val="24"/>
          <w:szCs w:val="24"/>
          <w:lang w:val="en-US"/>
        </w:rPr>
        <w:t>that neuroticism</w:t>
      </w:r>
      <w:r w:rsidRPr="00374971" w:rsidDel="00A42E23">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played a similar role in the career commitments of Chinese graduate students and was directly connected to career deci</w:t>
      </w:r>
      <w:r w:rsidR="008E31C3" w:rsidRPr="00374971">
        <w:rPr>
          <w:rFonts w:ascii="Times New Roman" w:hAnsi="Times New Roman" w:cs="Times New Roman"/>
          <w:color w:val="000000" w:themeColor="text1"/>
          <w:sz w:val="24"/>
          <w:szCs w:val="24"/>
          <w:lang w:val="en-US"/>
        </w:rPr>
        <w:t>sive</w:t>
      </w:r>
      <w:r w:rsidRPr="00374971">
        <w:rPr>
          <w:rFonts w:ascii="Times New Roman" w:hAnsi="Times New Roman" w:cs="Times New Roman"/>
          <w:color w:val="000000" w:themeColor="text1"/>
          <w:sz w:val="24"/>
          <w:szCs w:val="24"/>
          <w:lang w:val="en-US"/>
        </w:rPr>
        <w:t>ness</w:t>
      </w:r>
      <w:r w:rsidR="007A2455" w:rsidRPr="00374971">
        <w:rPr>
          <w:rFonts w:ascii="Times New Roman" w:hAnsi="Times New Roman" w:cs="Times New Roman"/>
          <w:color w:val="000000" w:themeColor="text1"/>
          <w:sz w:val="24"/>
          <w:szCs w:val="24"/>
          <w:lang w:val="en-US"/>
        </w:rPr>
        <w:t>, with the</w:t>
      </w:r>
      <w:r w:rsidRPr="00374971">
        <w:rPr>
          <w:rFonts w:ascii="Times New Roman" w:hAnsi="Times New Roman" w:cs="Times New Roman"/>
          <w:color w:val="000000" w:themeColor="text1"/>
          <w:sz w:val="24"/>
          <w:szCs w:val="24"/>
          <w:lang w:val="en-US"/>
        </w:rPr>
        <w:t xml:space="preserve"> relationship mediated by self-efficacy. </w:t>
      </w:r>
      <w:r w:rsidR="00084D28" w:rsidRPr="00374971">
        <w:rPr>
          <w:rFonts w:ascii="Times New Roman" w:hAnsi="Times New Roman" w:cs="Times New Roman"/>
          <w:color w:val="000000" w:themeColor="text1"/>
          <w:sz w:val="24"/>
          <w:szCs w:val="24"/>
          <w:lang w:val="en-US"/>
        </w:rPr>
        <w:t xml:space="preserve">Kelly and Shin (2009) examined how negative career thoughts and feelings may influence the connection of neuroticism with informational components of career </w:t>
      </w:r>
      <w:r w:rsidR="00084D28" w:rsidRPr="00DB4E8F">
        <w:rPr>
          <w:rFonts w:ascii="Times New Roman" w:hAnsi="Times New Roman" w:cs="Times New Roman"/>
          <w:color w:val="000000" w:themeColor="text1"/>
          <w:sz w:val="24"/>
          <w:szCs w:val="24"/>
          <w:lang w:val="en-US"/>
        </w:rPr>
        <w:t>indecision</w:t>
      </w:r>
      <w:r w:rsidR="00FA0C1A" w:rsidRPr="00DB4E8F">
        <w:rPr>
          <w:rFonts w:ascii="Times New Roman" w:hAnsi="Times New Roman" w:cs="Times New Roman"/>
          <w:color w:val="000000" w:themeColor="text1"/>
          <w:sz w:val="24"/>
          <w:szCs w:val="24"/>
          <w:lang w:val="en-US"/>
        </w:rPr>
        <w:t xml:space="preserve">, and found </w:t>
      </w:r>
      <w:r w:rsidR="00517C10" w:rsidRPr="00DB4E8F">
        <w:rPr>
          <w:rFonts w:ascii="Times New Roman" w:hAnsi="Times New Roman" w:cs="Times New Roman"/>
          <w:color w:val="000000" w:themeColor="text1"/>
          <w:sz w:val="24"/>
          <w:szCs w:val="24"/>
          <w:lang w:val="en-US"/>
        </w:rPr>
        <w:t>that n</w:t>
      </w:r>
      <w:r w:rsidR="006742A2" w:rsidRPr="00DB4E8F">
        <w:rPr>
          <w:rFonts w:ascii="Times New Roman" w:hAnsi="Times New Roman" w:cs="Times New Roman"/>
          <w:color w:val="000000" w:themeColor="text1"/>
          <w:sz w:val="24"/>
          <w:szCs w:val="24"/>
          <w:lang w:val="en-US"/>
        </w:rPr>
        <w:t>egative career thoughts and feelings explained a large amount of the v</w:t>
      </w:r>
      <w:r w:rsidR="002F2FC4" w:rsidRPr="00DB4E8F">
        <w:rPr>
          <w:rFonts w:ascii="Times New Roman" w:hAnsi="Times New Roman" w:cs="Times New Roman"/>
          <w:color w:val="000000" w:themeColor="text1"/>
          <w:sz w:val="24"/>
          <w:szCs w:val="24"/>
          <w:lang w:val="en-US"/>
        </w:rPr>
        <w:t>ariance in lack of information</w:t>
      </w:r>
      <w:r w:rsidR="00FA0C1A" w:rsidRPr="00DB4E8F">
        <w:rPr>
          <w:rFonts w:ascii="Times New Roman" w:hAnsi="Times New Roman" w:cs="Times New Roman"/>
          <w:color w:val="000000" w:themeColor="text1"/>
          <w:sz w:val="24"/>
          <w:szCs w:val="24"/>
          <w:lang w:val="en-US"/>
        </w:rPr>
        <w:t>, which is one of the core elements of chronic career indecision</w:t>
      </w:r>
      <w:r w:rsidR="006742A2" w:rsidRPr="00DB4E8F">
        <w:rPr>
          <w:rFonts w:ascii="Times New Roman" w:hAnsi="Times New Roman" w:cs="Times New Roman"/>
          <w:color w:val="000000" w:themeColor="text1"/>
          <w:sz w:val="24"/>
          <w:szCs w:val="24"/>
          <w:lang w:val="en-US"/>
        </w:rPr>
        <w:t>.</w:t>
      </w:r>
      <w:r w:rsidR="006742A2"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Rottinghaus, Day, and Borgen (2005) found that neuroticism</w:t>
      </w:r>
      <w:r w:rsidRPr="00374971" w:rsidDel="00A42E23">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has a significant negative influence on career-related adaptability, optimism, and perceived job-related knowledge. </w:t>
      </w:r>
      <w:r w:rsidR="007A2455" w:rsidRPr="00374971">
        <w:rPr>
          <w:rFonts w:ascii="Times New Roman" w:hAnsi="Times New Roman" w:cs="Times New Roman"/>
          <w:color w:val="000000" w:themeColor="text1"/>
          <w:sz w:val="24"/>
          <w:szCs w:val="24"/>
          <w:lang w:val="en-US"/>
        </w:rPr>
        <w:t>It may t</w:t>
      </w:r>
      <w:r w:rsidRPr="00374971">
        <w:rPr>
          <w:rFonts w:ascii="Times New Roman" w:hAnsi="Times New Roman" w:cs="Times New Roman"/>
          <w:color w:val="000000" w:themeColor="text1"/>
          <w:sz w:val="24"/>
          <w:szCs w:val="24"/>
          <w:lang w:val="en-US"/>
        </w:rPr>
        <w:t>herefore</w:t>
      </w:r>
      <w:r w:rsidR="007A2455"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be an indicator of career indecisiveness. High neuroticism</w:t>
      </w:r>
      <w:r w:rsidRPr="00374971" w:rsidDel="00A42E23">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is indicative of a</w:t>
      </w:r>
      <w:r w:rsidR="007A2455"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 xml:space="preserve"> indecisive information</w:t>
      </w:r>
      <w:r w:rsidR="007A2455"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seeker who shows elevated career choice anxiety, indecisiveness, a need for career information and self-</w:t>
      </w:r>
      <w:r w:rsidRPr="00374971">
        <w:rPr>
          <w:rFonts w:ascii="Times New Roman" w:hAnsi="Times New Roman" w:cs="Times New Roman"/>
          <w:color w:val="000000" w:themeColor="text1"/>
          <w:sz w:val="24"/>
          <w:szCs w:val="24"/>
          <w:lang w:val="en-US"/>
        </w:rPr>
        <w:lastRenderedPageBreak/>
        <w:t>knowledge, and lower-than-normal extraversion. Low neuroticism</w:t>
      </w:r>
      <w:r w:rsidRPr="00374971" w:rsidDel="00A42E23">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is associated with well-adjusted information</w:t>
      </w:r>
      <w:r w:rsidR="007A2455"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seekers and uncommitted extraverts, who </w:t>
      </w:r>
      <w:r w:rsidR="007A2455" w:rsidRPr="00374971">
        <w:rPr>
          <w:rFonts w:ascii="Times New Roman" w:hAnsi="Times New Roman" w:cs="Times New Roman"/>
          <w:color w:val="000000" w:themeColor="text1"/>
          <w:sz w:val="24"/>
          <w:szCs w:val="24"/>
          <w:lang w:val="en-US"/>
        </w:rPr>
        <w:t xml:space="preserve">do </w:t>
      </w:r>
      <w:r w:rsidRPr="00374971">
        <w:rPr>
          <w:rFonts w:ascii="Times New Roman" w:hAnsi="Times New Roman" w:cs="Times New Roman"/>
          <w:color w:val="000000" w:themeColor="text1"/>
          <w:sz w:val="24"/>
          <w:szCs w:val="24"/>
          <w:lang w:val="en-US"/>
        </w:rPr>
        <w:t xml:space="preserve">not need self-information </w:t>
      </w:r>
      <w:r w:rsidR="007A2455" w:rsidRPr="00374971">
        <w:rPr>
          <w:rFonts w:ascii="Times New Roman" w:hAnsi="Times New Roman" w:cs="Times New Roman"/>
          <w:color w:val="000000" w:themeColor="text1"/>
          <w:sz w:val="24"/>
          <w:szCs w:val="24"/>
          <w:lang w:val="en-US"/>
        </w:rPr>
        <w:t>and</w:t>
      </w:r>
      <w:r w:rsidRPr="00374971">
        <w:rPr>
          <w:rFonts w:ascii="Times New Roman" w:hAnsi="Times New Roman" w:cs="Times New Roman"/>
          <w:color w:val="000000" w:themeColor="text1"/>
          <w:sz w:val="24"/>
          <w:szCs w:val="24"/>
          <w:lang w:val="en-US"/>
        </w:rPr>
        <w:t xml:space="preserve"> show agreeable traits and extreme sociability (Kelly </w:t>
      </w:r>
      <w:r w:rsidR="000759D3"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Pulver, 2003). </w:t>
      </w:r>
      <w:r w:rsidR="007A2455" w:rsidRPr="00374971">
        <w:rPr>
          <w:rFonts w:ascii="Times New Roman" w:hAnsi="Times New Roman" w:cs="Times New Roman"/>
          <w:color w:val="000000" w:themeColor="text1"/>
          <w:sz w:val="24"/>
          <w:szCs w:val="24"/>
          <w:lang w:val="en-US"/>
        </w:rPr>
        <w:t>This study therefore</w:t>
      </w:r>
      <w:r w:rsidRPr="00374971">
        <w:rPr>
          <w:rFonts w:ascii="Times New Roman" w:hAnsi="Times New Roman" w:cs="Times New Roman"/>
          <w:color w:val="000000" w:themeColor="text1"/>
          <w:sz w:val="24"/>
          <w:szCs w:val="24"/>
          <w:lang w:val="en-US"/>
        </w:rPr>
        <w:t xml:space="preserve"> </w:t>
      </w:r>
      <w:r w:rsidR="000759D3" w:rsidRPr="00374971">
        <w:rPr>
          <w:rFonts w:ascii="Times New Roman" w:hAnsi="Times New Roman" w:cs="Times New Roman"/>
          <w:color w:val="000000" w:themeColor="text1"/>
          <w:sz w:val="24"/>
          <w:szCs w:val="24"/>
          <w:lang w:val="en-US"/>
        </w:rPr>
        <w:t>hypothesized that</w:t>
      </w:r>
      <w:r w:rsidRPr="00374971">
        <w:rPr>
          <w:rFonts w:ascii="Times New Roman" w:hAnsi="Times New Roman" w:cs="Times New Roman"/>
          <w:color w:val="000000" w:themeColor="text1"/>
          <w:sz w:val="24"/>
          <w:szCs w:val="24"/>
          <w:lang w:val="en-US"/>
        </w:rPr>
        <w:t>:</w:t>
      </w:r>
    </w:p>
    <w:p w14:paraId="4FE98AA2" w14:textId="09BB6724" w:rsidR="0022520E" w:rsidRPr="00374971" w:rsidRDefault="00444936" w:rsidP="0022520E">
      <w:pPr>
        <w:pStyle w:val="Body"/>
        <w:widowControl w:val="0"/>
        <w:spacing w:after="0" w:line="480" w:lineRule="auto"/>
        <w:rPr>
          <w:rFonts w:ascii="Times New Roman" w:eastAsiaTheme="minorEastAsia" w:hAnsi="Times New Roman" w:cs="Times New Roman"/>
          <w:color w:val="000000" w:themeColor="text1"/>
          <w:sz w:val="24"/>
          <w:szCs w:val="24"/>
          <w:bdr w:val="none" w:sz="0" w:space="0" w:color="auto"/>
        </w:rPr>
      </w:pPr>
      <w:bookmarkStart w:id="46" w:name="_Toc332984251"/>
      <w:r w:rsidRPr="00374971">
        <w:rPr>
          <w:rFonts w:ascii="Times New Roman" w:eastAsiaTheme="minorEastAsia" w:hAnsi="Times New Roman" w:cs="Times New Roman"/>
          <w:b/>
          <w:color w:val="000000" w:themeColor="text1"/>
          <w:sz w:val="24"/>
          <w:szCs w:val="24"/>
          <w:bdr w:val="none" w:sz="0" w:space="0" w:color="auto"/>
        </w:rPr>
        <w:t>H1a</w:t>
      </w:r>
      <w:r w:rsidRPr="00374971">
        <w:rPr>
          <w:rFonts w:ascii="Times New Roman" w:eastAsiaTheme="minorEastAsia" w:hAnsi="Times New Roman" w:cs="Times New Roman"/>
          <w:color w:val="000000" w:themeColor="text1"/>
          <w:sz w:val="24"/>
          <w:szCs w:val="24"/>
          <w:bdr w:val="none" w:sz="0" w:space="0" w:color="auto"/>
        </w:rPr>
        <w:t xml:space="preserve">: </w:t>
      </w:r>
      <w:r w:rsidR="00C93748">
        <w:rPr>
          <w:rFonts w:ascii="Times New Roman" w:eastAsiaTheme="minorEastAsia" w:hAnsi="Times New Roman" w:cs="Times New Roman"/>
          <w:color w:val="000000" w:themeColor="text1"/>
          <w:sz w:val="24"/>
          <w:szCs w:val="24"/>
          <w:bdr w:val="none" w:sz="0" w:space="0" w:color="auto"/>
        </w:rPr>
        <w:t>N</w:t>
      </w:r>
      <w:r w:rsidRPr="00374971">
        <w:rPr>
          <w:rFonts w:ascii="Times New Roman" w:eastAsiaTheme="minorEastAsia" w:hAnsi="Times New Roman" w:cs="Times New Roman"/>
          <w:color w:val="000000" w:themeColor="text1"/>
          <w:sz w:val="24"/>
          <w:szCs w:val="24"/>
          <w:bdr w:val="none" w:sz="0" w:space="0" w:color="auto"/>
        </w:rPr>
        <w:t xml:space="preserve">euroticism </w:t>
      </w:r>
      <w:r w:rsidR="00E968C8" w:rsidRPr="00E968C8">
        <w:rPr>
          <w:rFonts w:ascii="Times New Roman" w:eastAsiaTheme="minorEastAsia" w:hAnsi="Times New Roman" w:cs="Times New Roman"/>
          <w:color w:val="000000" w:themeColor="text1"/>
          <w:sz w:val="24"/>
          <w:szCs w:val="24"/>
          <w:bdr w:val="none" w:sz="0" w:space="0" w:color="auto"/>
        </w:rPr>
        <w:t>among women is negatively related to career choice preferences in the private sector.</w:t>
      </w:r>
    </w:p>
    <w:p w14:paraId="5A30E267" w14:textId="66EF8C11" w:rsidR="0022520E" w:rsidRPr="00374971" w:rsidRDefault="0022520E" w:rsidP="00F82447">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Conscientiousness has consistently </w:t>
      </w:r>
      <w:r w:rsidR="007A2455" w:rsidRPr="00374971">
        <w:rPr>
          <w:rFonts w:ascii="Times New Roman" w:hAnsi="Times New Roman" w:cs="Times New Roman"/>
          <w:color w:val="000000" w:themeColor="text1"/>
          <w:sz w:val="24"/>
          <w:szCs w:val="24"/>
          <w:lang w:val="en-US"/>
        </w:rPr>
        <w:t>been shown to be</w:t>
      </w:r>
      <w:r w:rsidRPr="00374971">
        <w:rPr>
          <w:rFonts w:ascii="Times New Roman" w:hAnsi="Times New Roman" w:cs="Times New Roman"/>
          <w:color w:val="000000" w:themeColor="text1"/>
          <w:sz w:val="24"/>
          <w:szCs w:val="24"/>
          <w:lang w:val="en-US"/>
        </w:rPr>
        <w:t xml:space="preserve"> correlate</w:t>
      </w:r>
      <w:r w:rsidR="007A2455" w:rsidRPr="00374971">
        <w:rPr>
          <w:rFonts w:ascii="Times New Roman" w:hAnsi="Times New Roman" w:cs="Times New Roman"/>
          <w:color w:val="000000" w:themeColor="text1"/>
          <w:sz w:val="24"/>
          <w:szCs w:val="24"/>
          <w:lang w:val="en-US"/>
        </w:rPr>
        <w:t>d with</w:t>
      </w:r>
      <w:r w:rsidRPr="00374971">
        <w:rPr>
          <w:rFonts w:ascii="Times New Roman" w:hAnsi="Times New Roman" w:cs="Times New Roman"/>
          <w:color w:val="000000" w:themeColor="text1"/>
          <w:sz w:val="24"/>
          <w:szCs w:val="24"/>
          <w:lang w:val="en-US"/>
        </w:rPr>
        <w:t xml:space="preserve"> career deci</w:t>
      </w:r>
      <w:r w:rsidR="007A2455" w:rsidRPr="00374971">
        <w:rPr>
          <w:rFonts w:ascii="Times New Roman" w:hAnsi="Times New Roman" w:cs="Times New Roman"/>
          <w:color w:val="000000" w:themeColor="text1"/>
          <w:sz w:val="24"/>
          <w:szCs w:val="24"/>
          <w:lang w:val="en-US"/>
        </w:rPr>
        <w:t>sive</w:t>
      </w:r>
      <w:r w:rsidRPr="00374971">
        <w:rPr>
          <w:rFonts w:ascii="Times New Roman" w:hAnsi="Times New Roman" w:cs="Times New Roman"/>
          <w:color w:val="000000" w:themeColor="text1"/>
          <w:sz w:val="24"/>
          <w:szCs w:val="24"/>
          <w:lang w:val="en-US"/>
        </w:rPr>
        <w:t>ness (</w:t>
      </w:r>
      <w:r w:rsidR="000759D3" w:rsidRPr="00374971">
        <w:rPr>
          <w:rFonts w:ascii="Times New Roman" w:hAnsi="Times New Roman" w:cs="Times New Roman"/>
          <w:color w:val="000000" w:themeColor="text1"/>
          <w:sz w:val="24"/>
          <w:szCs w:val="24"/>
          <w:lang w:val="en-US"/>
        </w:rPr>
        <w:t xml:space="preserve">Jin et al., 2009; Kelly &amp; Pulver, 2003; </w:t>
      </w:r>
      <w:r w:rsidRPr="00374971">
        <w:rPr>
          <w:rFonts w:ascii="Times New Roman" w:hAnsi="Times New Roman" w:cs="Times New Roman"/>
          <w:color w:val="000000" w:themeColor="text1"/>
          <w:sz w:val="24"/>
          <w:szCs w:val="24"/>
          <w:lang w:val="en-US"/>
        </w:rPr>
        <w:t>Louns</w:t>
      </w:r>
      <w:r w:rsidR="004F07F0" w:rsidRPr="00374971">
        <w:rPr>
          <w:rFonts w:ascii="Times New Roman" w:hAnsi="Times New Roman" w:cs="Times New Roman"/>
          <w:color w:val="000000" w:themeColor="text1"/>
          <w:sz w:val="24"/>
          <w:szCs w:val="24"/>
          <w:lang w:val="en-US"/>
        </w:rPr>
        <w:t>bury</w:t>
      </w:r>
      <w:r w:rsidR="00C62471" w:rsidRPr="00374971">
        <w:rPr>
          <w:rFonts w:ascii="Times New Roman" w:hAnsi="Times New Roman" w:cs="Times New Roman"/>
          <w:color w:val="000000" w:themeColor="text1"/>
          <w:sz w:val="24"/>
          <w:szCs w:val="24"/>
          <w:lang w:val="en-US"/>
        </w:rPr>
        <w:t xml:space="preserve"> et al., 1999</w:t>
      </w:r>
      <w:r w:rsidR="000759D3" w:rsidRPr="00374971">
        <w:rPr>
          <w:rFonts w:ascii="Times New Roman" w:hAnsi="Times New Roman" w:cs="Times New Roman"/>
          <w:color w:val="000000" w:themeColor="text1"/>
          <w:sz w:val="24"/>
          <w:szCs w:val="24"/>
          <w:lang w:val="en-US"/>
        </w:rPr>
        <w:t>, 2005</w:t>
      </w:r>
      <w:r w:rsidR="00C62471" w:rsidRPr="00374971">
        <w:rPr>
          <w:rFonts w:ascii="Times New Roman" w:hAnsi="Times New Roman" w:cs="Times New Roman"/>
          <w:color w:val="000000" w:themeColor="text1"/>
          <w:sz w:val="24"/>
          <w:szCs w:val="24"/>
          <w:lang w:val="en-US"/>
        </w:rPr>
        <w:t xml:space="preserve">; </w:t>
      </w:r>
      <w:r w:rsidR="000759D3" w:rsidRPr="00374971">
        <w:rPr>
          <w:rFonts w:ascii="Times New Roman" w:hAnsi="Times New Roman" w:cs="Times New Roman"/>
          <w:color w:val="000000" w:themeColor="text1"/>
          <w:sz w:val="24"/>
          <w:szCs w:val="24"/>
          <w:lang w:val="en-US"/>
        </w:rPr>
        <w:t xml:space="preserve">Meyer &amp; Winer, 1993; </w:t>
      </w:r>
      <w:r w:rsidR="00C62471" w:rsidRPr="00374971">
        <w:rPr>
          <w:rFonts w:ascii="Times New Roman" w:hAnsi="Times New Roman" w:cs="Times New Roman"/>
          <w:color w:val="000000" w:themeColor="text1"/>
          <w:sz w:val="24"/>
          <w:szCs w:val="24"/>
          <w:lang w:val="en-US"/>
        </w:rPr>
        <w:t>Newman et al.</w:t>
      </w:r>
      <w:r w:rsidRPr="00374971">
        <w:rPr>
          <w:rFonts w:ascii="Times New Roman" w:hAnsi="Times New Roman" w:cs="Times New Roman"/>
          <w:color w:val="000000" w:themeColor="text1"/>
          <w:sz w:val="24"/>
          <w:szCs w:val="24"/>
          <w:lang w:val="en-US"/>
        </w:rPr>
        <w:t>, 1999</w:t>
      </w:r>
      <w:r w:rsidR="000759D3" w:rsidRPr="00374971">
        <w:rPr>
          <w:rFonts w:ascii="Times New Roman" w:hAnsi="Times New Roman" w:cs="Times New Roman"/>
          <w:color w:val="000000" w:themeColor="text1"/>
          <w:sz w:val="24"/>
          <w:szCs w:val="24"/>
          <w:lang w:val="en-US"/>
        </w:rPr>
        <w:t xml:space="preserve">; </w:t>
      </w:r>
      <w:r w:rsidR="00C62471" w:rsidRPr="00374971">
        <w:rPr>
          <w:rFonts w:ascii="Times New Roman" w:hAnsi="Times New Roman" w:cs="Times New Roman"/>
          <w:color w:val="000000" w:themeColor="text1"/>
          <w:sz w:val="24"/>
          <w:szCs w:val="24"/>
          <w:lang w:val="en-US"/>
        </w:rPr>
        <w:t>Page et al., 2008</w:t>
      </w:r>
      <w:r w:rsidRPr="00374971">
        <w:rPr>
          <w:rFonts w:ascii="Times New Roman" w:hAnsi="Times New Roman" w:cs="Times New Roman"/>
          <w:color w:val="000000" w:themeColor="text1"/>
          <w:sz w:val="24"/>
          <w:szCs w:val="24"/>
          <w:lang w:val="en-US"/>
        </w:rPr>
        <w:t xml:space="preserve">). For instance, Meyer and Winer (1993) provided evidence on the connection between career decisions and conscientiousness. Theoretically, a </w:t>
      </w:r>
      <w:r w:rsidR="007A2455" w:rsidRPr="00374971">
        <w:rPr>
          <w:rFonts w:ascii="Times New Roman" w:hAnsi="Times New Roman" w:cs="Times New Roman"/>
          <w:color w:val="000000" w:themeColor="text1"/>
          <w:sz w:val="24"/>
          <w:szCs w:val="24"/>
          <w:lang w:val="en-US"/>
        </w:rPr>
        <w:t xml:space="preserve">highly conscientious </w:t>
      </w:r>
      <w:r w:rsidRPr="00374971">
        <w:rPr>
          <w:rFonts w:ascii="Times New Roman" w:hAnsi="Times New Roman" w:cs="Times New Roman"/>
          <w:color w:val="000000" w:themeColor="text1"/>
          <w:sz w:val="24"/>
          <w:szCs w:val="24"/>
          <w:lang w:val="en-US"/>
        </w:rPr>
        <w:t>person approaches tasks in the career</w:t>
      </w:r>
      <w:r w:rsidR="007A2455"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selection process with discipline. Chartrand et al. (1993) and Shafer (2000) explored the connection between conscientiousness and problem-solving skills and the mediating effect of career tasks on the relationship between conscientiousness and decision-making. </w:t>
      </w:r>
      <w:r w:rsidR="00C62471" w:rsidRPr="00374971">
        <w:rPr>
          <w:rFonts w:ascii="Times New Roman" w:hAnsi="Times New Roman" w:cs="Times New Roman"/>
          <w:color w:val="000000" w:themeColor="text1"/>
          <w:sz w:val="24"/>
          <w:szCs w:val="24"/>
          <w:lang w:val="en-US"/>
        </w:rPr>
        <w:t xml:space="preserve">Rottinghaus et al. </w:t>
      </w:r>
      <w:r w:rsidRPr="00374971">
        <w:rPr>
          <w:rFonts w:ascii="Times New Roman" w:hAnsi="Times New Roman" w:cs="Times New Roman"/>
          <w:color w:val="000000" w:themeColor="text1"/>
          <w:sz w:val="24"/>
          <w:szCs w:val="24"/>
          <w:lang w:val="en-US"/>
        </w:rPr>
        <w:t xml:space="preserve">(2005) showed that conscientiousness has a positive influence on career-related adaptability, optimism, and perceived job-related knowledge. </w:t>
      </w:r>
      <w:r w:rsidR="007A2455" w:rsidRPr="00374971">
        <w:rPr>
          <w:rFonts w:ascii="Times New Roman" w:hAnsi="Times New Roman" w:cs="Times New Roman"/>
          <w:color w:val="000000" w:themeColor="text1"/>
          <w:sz w:val="24"/>
          <w:szCs w:val="24"/>
          <w:lang w:val="en-US"/>
        </w:rPr>
        <w:t>It may t</w:t>
      </w:r>
      <w:r w:rsidRPr="00374971">
        <w:rPr>
          <w:rFonts w:ascii="Times New Roman" w:hAnsi="Times New Roman" w:cs="Times New Roman"/>
          <w:color w:val="000000" w:themeColor="text1"/>
          <w:sz w:val="24"/>
          <w:szCs w:val="24"/>
          <w:lang w:val="en-US"/>
        </w:rPr>
        <w:t xml:space="preserve">herefore be an indicator of career decisiveness. </w:t>
      </w:r>
      <w:r w:rsidR="007A2455" w:rsidRPr="00374971">
        <w:rPr>
          <w:rFonts w:ascii="Times New Roman" w:hAnsi="Times New Roman" w:cs="Times New Roman"/>
          <w:color w:val="000000" w:themeColor="text1"/>
          <w:sz w:val="24"/>
          <w:szCs w:val="24"/>
          <w:lang w:val="en-US"/>
        </w:rPr>
        <w:t>This study therefore hypothesized that</w:t>
      </w:r>
      <w:r w:rsidRPr="00374971">
        <w:rPr>
          <w:rFonts w:ascii="Times New Roman" w:hAnsi="Times New Roman" w:cs="Times New Roman"/>
          <w:color w:val="000000" w:themeColor="text1"/>
          <w:sz w:val="24"/>
          <w:szCs w:val="24"/>
          <w:lang w:val="en-US"/>
        </w:rPr>
        <w:t>:</w:t>
      </w:r>
    </w:p>
    <w:p w14:paraId="27BB4ECA" w14:textId="77777777" w:rsidR="00C93748" w:rsidRPr="00C93748" w:rsidRDefault="0040232D" w:rsidP="00C93748">
      <w:pPr>
        <w:pStyle w:val="Body"/>
        <w:widowControl w:val="0"/>
        <w:spacing w:after="0" w:line="480" w:lineRule="auto"/>
        <w:rPr>
          <w:rFonts w:ascii="Times New Roman" w:eastAsiaTheme="minorHAnsi" w:hAnsi="Times New Roman" w:cs="Times New Roman"/>
          <w:color w:val="000000" w:themeColor="text1"/>
          <w:sz w:val="24"/>
          <w:szCs w:val="24"/>
          <w:bdr w:val="none" w:sz="0" w:space="0" w:color="auto"/>
        </w:rPr>
      </w:pPr>
      <w:r w:rsidRPr="00374971">
        <w:rPr>
          <w:rFonts w:ascii="Times New Roman" w:eastAsiaTheme="minorEastAsia" w:hAnsi="Times New Roman" w:cs="Times New Roman"/>
          <w:b/>
          <w:color w:val="000000" w:themeColor="text1"/>
          <w:sz w:val="24"/>
          <w:szCs w:val="24"/>
          <w:bdr w:val="none" w:sz="0" w:space="0" w:color="auto"/>
        </w:rPr>
        <w:t>H2a</w:t>
      </w:r>
      <w:r w:rsidRPr="00374971">
        <w:rPr>
          <w:rFonts w:ascii="Times New Roman" w:eastAsiaTheme="minorEastAsia" w:hAnsi="Times New Roman" w:cs="Times New Roman"/>
          <w:color w:val="000000" w:themeColor="text1"/>
          <w:sz w:val="24"/>
          <w:szCs w:val="24"/>
          <w:bdr w:val="none" w:sz="0" w:space="0" w:color="auto"/>
        </w:rPr>
        <w:t xml:space="preserve">: </w:t>
      </w:r>
      <w:r w:rsidR="00C93748" w:rsidRPr="00C93748">
        <w:rPr>
          <w:rFonts w:ascii="Times New Roman" w:eastAsiaTheme="minorHAnsi" w:hAnsi="Times New Roman" w:cs="Times New Roman"/>
          <w:color w:val="000000" w:themeColor="text1"/>
          <w:sz w:val="24"/>
          <w:szCs w:val="24"/>
          <w:bdr w:val="none" w:sz="0" w:space="0" w:color="auto"/>
        </w:rPr>
        <w:t>Conscientiousness among women is positively related to career choice preferences in the private sector.</w:t>
      </w:r>
    </w:p>
    <w:p w14:paraId="173ECC30" w14:textId="3AECEDD7" w:rsidR="0022520E" w:rsidRPr="00374971" w:rsidRDefault="0022520E" w:rsidP="00C93748">
      <w:pPr>
        <w:pStyle w:val="Body"/>
        <w:widowControl w:val="0"/>
        <w:spacing w:after="0" w:line="480" w:lineRule="auto"/>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The findings for agreeableness are less conclusive</w:t>
      </w:r>
      <w:r w:rsidR="007A2455" w:rsidRPr="00374971">
        <w:rPr>
          <w:rFonts w:ascii="Times New Roman" w:hAnsi="Times New Roman" w:cs="Times New Roman"/>
          <w:color w:val="000000" w:themeColor="text1"/>
          <w:sz w:val="24"/>
          <w:szCs w:val="24"/>
        </w:rPr>
        <w:t>.</w:t>
      </w:r>
      <w:r w:rsidRPr="00374971">
        <w:rPr>
          <w:rFonts w:ascii="Times New Roman" w:hAnsi="Times New Roman" w:cs="Times New Roman"/>
          <w:color w:val="000000" w:themeColor="text1"/>
          <w:sz w:val="24"/>
          <w:szCs w:val="24"/>
        </w:rPr>
        <w:t xml:space="preserve"> </w:t>
      </w:r>
      <w:r w:rsidR="007A2455" w:rsidRPr="00374971">
        <w:rPr>
          <w:rFonts w:ascii="Times New Roman" w:hAnsi="Times New Roman" w:cs="Times New Roman"/>
          <w:color w:val="000000" w:themeColor="text1"/>
          <w:sz w:val="24"/>
          <w:szCs w:val="24"/>
        </w:rPr>
        <w:t>I</w:t>
      </w:r>
      <w:r w:rsidRPr="00374971">
        <w:rPr>
          <w:rFonts w:ascii="Times New Roman" w:hAnsi="Times New Roman" w:cs="Times New Roman"/>
          <w:color w:val="000000" w:themeColor="text1"/>
          <w:sz w:val="24"/>
          <w:szCs w:val="24"/>
        </w:rPr>
        <w:t>t stands to reason</w:t>
      </w:r>
      <w:r w:rsidR="007A2455" w:rsidRPr="00374971">
        <w:rPr>
          <w:rFonts w:ascii="Times New Roman" w:hAnsi="Times New Roman" w:cs="Times New Roman"/>
          <w:color w:val="000000" w:themeColor="text1"/>
          <w:sz w:val="24"/>
          <w:szCs w:val="24"/>
        </w:rPr>
        <w:t>, however,</w:t>
      </w:r>
      <w:r w:rsidRPr="00374971">
        <w:rPr>
          <w:rFonts w:ascii="Times New Roman" w:hAnsi="Times New Roman" w:cs="Times New Roman"/>
          <w:color w:val="000000" w:themeColor="text1"/>
          <w:sz w:val="24"/>
          <w:szCs w:val="24"/>
        </w:rPr>
        <w:t xml:space="preserve"> that agreeable students may be shielded from the negative aspects of decision-making </w:t>
      </w:r>
      <w:r w:rsidR="007A2455" w:rsidRPr="00374971">
        <w:rPr>
          <w:rFonts w:ascii="Times New Roman" w:hAnsi="Times New Roman" w:cs="Times New Roman"/>
          <w:color w:val="000000" w:themeColor="text1"/>
          <w:sz w:val="24"/>
          <w:szCs w:val="24"/>
        </w:rPr>
        <w:t>because of</w:t>
      </w:r>
      <w:r w:rsidRPr="00374971">
        <w:rPr>
          <w:rFonts w:ascii="Times New Roman" w:hAnsi="Times New Roman" w:cs="Times New Roman"/>
          <w:color w:val="000000" w:themeColor="text1"/>
          <w:sz w:val="24"/>
          <w:szCs w:val="24"/>
        </w:rPr>
        <w:t xml:space="preserve"> their tendency to maintain positive interactions with others. Three studies by Lounsbury and colleagues (Lounsbur</w:t>
      </w:r>
      <w:r w:rsidR="007C3588" w:rsidRPr="00374971">
        <w:rPr>
          <w:rFonts w:ascii="Times New Roman" w:hAnsi="Times New Roman" w:cs="Times New Roman"/>
          <w:color w:val="000000" w:themeColor="text1"/>
          <w:sz w:val="24"/>
          <w:szCs w:val="24"/>
        </w:rPr>
        <w:t>y et al., 1999</w:t>
      </w:r>
      <w:r w:rsidR="000759D3" w:rsidRPr="00374971">
        <w:rPr>
          <w:rFonts w:ascii="Times New Roman" w:hAnsi="Times New Roman" w:cs="Times New Roman"/>
          <w:color w:val="000000" w:themeColor="text1"/>
          <w:sz w:val="24"/>
          <w:szCs w:val="24"/>
        </w:rPr>
        <w:t>, 2005</w:t>
      </w:r>
      <w:r w:rsidR="007C3588" w:rsidRPr="00374971">
        <w:rPr>
          <w:rFonts w:ascii="Times New Roman" w:hAnsi="Times New Roman" w:cs="Times New Roman"/>
          <w:color w:val="000000" w:themeColor="text1"/>
          <w:sz w:val="24"/>
          <w:szCs w:val="24"/>
        </w:rPr>
        <w:t>; Lounsbury, Saudargas, and Gibson, 2004</w:t>
      </w:r>
      <w:r w:rsidRPr="00374971">
        <w:rPr>
          <w:rFonts w:ascii="Times New Roman" w:hAnsi="Times New Roman" w:cs="Times New Roman"/>
          <w:color w:val="000000" w:themeColor="text1"/>
          <w:sz w:val="24"/>
          <w:szCs w:val="24"/>
        </w:rPr>
        <w:t>) reported additional evidence supporting the existence of association between agreeableness and career deci</w:t>
      </w:r>
      <w:r w:rsidR="007A2455" w:rsidRPr="00374971">
        <w:rPr>
          <w:rFonts w:ascii="Times New Roman" w:hAnsi="Times New Roman" w:cs="Times New Roman"/>
          <w:color w:val="000000" w:themeColor="text1"/>
          <w:sz w:val="24"/>
          <w:szCs w:val="24"/>
        </w:rPr>
        <w:t>sive</w:t>
      </w:r>
      <w:r w:rsidRPr="00374971">
        <w:rPr>
          <w:rFonts w:ascii="Times New Roman" w:hAnsi="Times New Roman" w:cs="Times New Roman"/>
          <w:color w:val="000000" w:themeColor="text1"/>
          <w:sz w:val="24"/>
          <w:szCs w:val="24"/>
        </w:rPr>
        <w:t>ness. McCrae et al. (2002) extended Lounsbury et al.</w:t>
      </w:r>
      <w:r w:rsidR="007A2455" w:rsidRPr="00374971">
        <w:rPr>
          <w:rFonts w:ascii="Times New Roman" w:hAnsi="Times New Roman" w:cs="Times New Roman"/>
          <w:color w:val="000000" w:themeColor="text1"/>
          <w:sz w:val="24"/>
          <w:szCs w:val="24"/>
        </w:rPr>
        <w:t>’s</w:t>
      </w:r>
      <w:r w:rsidRPr="00374971">
        <w:rPr>
          <w:rFonts w:ascii="Times New Roman" w:hAnsi="Times New Roman" w:cs="Times New Roman"/>
          <w:color w:val="000000" w:themeColor="text1"/>
          <w:sz w:val="24"/>
          <w:szCs w:val="24"/>
        </w:rPr>
        <w:t xml:space="preserve"> (1999) </w:t>
      </w:r>
      <w:r w:rsidR="007A2455" w:rsidRPr="00374971">
        <w:rPr>
          <w:rFonts w:ascii="Times New Roman" w:hAnsi="Times New Roman" w:cs="Times New Roman"/>
          <w:color w:val="000000" w:themeColor="text1"/>
          <w:sz w:val="24"/>
          <w:szCs w:val="24"/>
        </w:rPr>
        <w:t xml:space="preserve">findings </w:t>
      </w:r>
      <w:r w:rsidRPr="00374971">
        <w:rPr>
          <w:rFonts w:ascii="Times New Roman" w:hAnsi="Times New Roman" w:cs="Times New Roman"/>
          <w:color w:val="000000" w:themeColor="text1"/>
          <w:sz w:val="24"/>
          <w:szCs w:val="24"/>
        </w:rPr>
        <w:t xml:space="preserve">about the existence of </w:t>
      </w:r>
      <w:r w:rsidR="007A2455" w:rsidRPr="00374971">
        <w:rPr>
          <w:rFonts w:ascii="Times New Roman" w:hAnsi="Times New Roman" w:cs="Times New Roman"/>
          <w:color w:val="000000" w:themeColor="text1"/>
          <w:sz w:val="24"/>
          <w:szCs w:val="24"/>
        </w:rPr>
        <w:t xml:space="preserve">an </w:t>
      </w:r>
      <w:r w:rsidRPr="00374971">
        <w:rPr>
          <w:rFonts w:ascii="Times New Roman" w:hAnsi="Times New Roman" w:cs="Times New Roman"/>
          <w:color w:val="000000" w:themeColor="text1"/>
          <w:sz w:val="24"/>
          <w:szCs w:val="24"/>
        </w:rPr>
        <w:t>association between agreeableness and career deci</w:t>
      </w:r>
      <w:r w:rsidR="007A2455" w:rsidRPr="00374971">
        <w:rPr>
          <w:rFonts w:ascii="Times New Roman" w:hAnsi="Times New Roman" w:cs="Times New Roman"/>
          <w:color w:val="000000" w:themeColor="text1"/>
          <w:sz w:val="24"/>
          <w:szCs w:val="24"/>
        </w:rPr>
        <w:t>sive</w:t>
      </w:r>
      <w:r w:rsidRPr="00374971">
        <w:rPr>
          <w:rFonts w:ascii="Times New Roman" w:hAnsi="Times New Roman" w:cs="Times New Roman"/>
          <w:color w:val="000000" w:themeColor="text1"/>
          <w:sz w:val="24"/>
          <w:szCs w:val="24"/>
        </w:rPr>
        <w:t xml:space="preserve">ness by </w:t>
      </w:r>
      <w:r w:rsidR="007A2455" w:rsidRPr="00374971">
        <w:rPr>
          <w:rFonts w:ascii="Times New Roman" w:hAnsi="Times New Roman" w:cs="Times New Roman"/>
          <w:color w:val="000000" w:themeColor="text1"/>
          <w:sz w:val="24"/>
          <w:szCs w:val="24"/>
        </w:rPr>
        <w:t xml:space="preserve">studying </w:t>
      </w:r>
      <w:r w:rsidR="007A2455" w:rsidRPr="00374971">
        <w:rPr>
          <w:rFonts w:ascii="Times New Roman" w:hAnsi="Times New Roman" w:cs="Times New Roman"/>
          <w:color w:val="000000" w:themeColor="text1"/>
          <w:sz w:val="24"/>
          <w:szCs w:val="24"/>
        </w:rPr>
        <w:lastRenderedPageBreak/>
        <w:t xml:space="preserve">students in </w:t>
      </w:r>
      <w:r w:rsidRPr="00374971">
        <w:rPr>
          <w:rFonts w:ascii="Times New Roman" w:hAnsi="Times New Roman" w:cs="Times New Roman"/>
          <w:color w:val="000000" w:themeColor="text1"/>
          <w:sz w:val="24"/>
          <w:szCs w:val="24"/>
        </w:rPr>
        <w:t>early and middle adolescent, a critically</w:t>
      </w:r>
      <w:r w:rsidR="00E641AF" w:rsidRPr="00374971">
        <w:rPr>
          <w:rFonts w:ascii="Times New Roman" w:hAnsi="Times New Roman" w:cs="Times New Roman"/>
          <w:color w:val="000000" w:themeColor="text1"/>
          <w:sz w:val="24"/>
          <w:szCs w:val="24"/>
        </w:rPr>
        <w:t>-</w:t>
      </w:r>
      <w:r w:rsidRPr="00374971">
        <w:rPr>
          <w:rFonts w:ascii="Times New Roman" w:hAnsi="Times New Roman" w:cs="Times New Roman"/>
          <w:color w:val="000000" w:themeColor="text1"/>
          <w:sz w:val="24"/>
          <w:szCs w:val="24"/>
        </w:rPr>
        <w:t>overlooked population</w:t>
      </w:r>
      <w:r w:rsidR="007A2455" w:rsidRPr="00374971">
        <w:rPr>
          <w:rFonts w:ascii="Times New Roman" w:hAnsi="Times New Roman" w:cs="Times New Roman"/>
          <w:color w:val="000000" w:themeColor="text1"/>
          <w:sz w:val="24"/>
          <w:szCs w:val="24"/>
        </w:rPr>
        <w:t xml:space="preserve"> because </w:t>
      </w:r>
      <w:r w:rsidRPr="00374971">
        <w:rPr>
          <w:rFonts w:ascii="Times New Roman" w:hAnsi="Times New Roman" w:cs="Times New Roman"/>
          <w:color w:val="000000" w:themeColor="text1"/>
          <w:sz w:val="24"/>
          <w:szCs w:val="24"/>
        </w:rPr>
        <w:t>this can be a time when personality traits begin to sta</w:t>
      </w:r>
      <w:r w:rsidR="00C62471" w:rsidRPr="00374971">
        <w:rPr>
          <w:rFonts w:ascii="Times New Roman" w:hAnsi="Times New Roman" w:cs="Times New Roman"/>
          <w:color w:val="000000" w:themeColor="text1"/>
          <w:sz w:val="24"/>
          <w:szCs w:val="24"/>
        </w:rPr>
        <w:t xml:space="preserve">bilize. Jin et al. </w:t>
      </w:r>
      <w:r w:rsidRPr="00374971">
        <w:rPr>
          <w:rFonts w:ascii="Times New Roman" w:hAnsi="Times New Roman" w:cs="Times New Roman"/>
          <w:color w:val="000000" w:themeColor="text1"/>
          <w:sz w:val="24"/>
          <w:szCs w:val="24"/>
        </w:rPr>
        <w:t xml:space="preserve">(2009) noted that Chinese graduate students with high agreeableness face premature foreclosure in making career decisions less often. </w:t>
      </w:r>
      <w:r w:rsidR="007A2455" w:rsidRPr="00374971">
        <w:rPr>
          <w:rFonts w:ascii="Times New Roman" w:hAnsi="Times New Roman" w:cs="Times New Roman"/>
          <w:color w:val="000000" w:themeColor="text1"/>
          <w:sz w:val="24"/>
          <w:szCs w:val="24"/>
        </w:rPr>
        <w:t>This study therefore hypothesized that</w:t>
      </w:r>
      <w:r w:rsidRPr="00374971">
        <w:rPr>
          <w:rFonts w:ascii="Times New Roman" w:hAnsi="Times New Roman" w:cs="Times New Roman"/>
          <w:color w:val="000000" w:themeColor="text1"/>
          <w:sz w:val="24"/>
          <w:szCs w:val="24"/>
        </w:rPr>
        <w:t>:</w:t>
      </w:r>
    </w:p>
    <w:p w14:paraId="6EF2459D" w14:textId="77777777" w:rsidR="00C93748" w:rsidRPr="00C93748" w:rsidRDefault="00D44B02" w:rsidP="00FA5F37">
      <w:pPr>
        <w:pStyle w:val="Body"/>
        <w:widowControl w:val="0"/>
        <w:spacing w:after="0" w:line="480" w:lineRule="auto"/>
        <w:rPr>
          <w:rFonts w:ascii="Times New Roman" w:hAnsi="Times New Roman" w:cs="Times New Roman"/>
          <w:color w:val="000000" w:themeColor="text1"/>
          <w:sz w:val="24"/>
          <w:szCs w:val="24"/>
        </w:rPr>
      </w:pPr>
      <w:r w:rsidRPr="00374971">
        <w:rPr>
          <w:rFonts w:ascii="Times New Roman" w:hAnsi="Times New Roman" w:cs="Times New Roman"/>
          <w:b/>
          <w:color w:val="000000" w:themeColor="text1"/>
          <w:sz w:val="24"/>
          <w:szCs w:val="24"/>
        </w:rPr>
        <w:t>H3a</w:t>
      </w:r>
      <w:r w:rsidRPr="00374971">
        <w:rPr>
          <w:rFonts w:ascii="Times New Roman" w:hAnsi="Times New Roman" w:cs="Times New Roman"/>
          <w:color w:val="000000" w:themeColor="text1"/>
          <w:sz w:val="24"/>
          <w:szCs w:val="24"/>
        </w:rPr>
        <w:t xml:space="preserve">: </w:t>
      </w:r>
      <w:r w:rsidR="00C93748" w:rsidRPr="00C93748">
        <w:rPr>
          <w:rFonts w:ascii="Times New Roman" w:hAnsi="Times New Roman" w:cs="Times New Roman"/>
          <w:color w:val="000000" w:themeColor="text1"/>
          <w:sz w:val="24"/>
          <w:szCs w:val="24"/>
        </w:rPr>
        <w:t>Agreeableness among women is positively related to career choice preferences in the private sector.</w:t>
      </w:r>
    </w:p>
    <w:p w14:paraId="430DD838" w14:textId="7A7743AB" w:rsidR="00365102" w:rsidRPr="00DB4E8F" w:rsidRDefault="00F01B77" w:rsidP="00FA5F37">
      <w:pPr>
        <w:pStyle w:val="Body"/>
        <w:widowControl w:val="0"/>
        <w:spacing w:after="0" w:line="480" w:lineRule="auto"/>
        <w:rPr>
          <w:rFonts w:ascii="Times New Roman" w:hAnsi="Times New Roman" w:cs="Times New Roman"/>
          <w:color w:val="000000" w:themeColor="text1"/>
          <w:sz w:val="24"/>
          <w:szCs w:val="24"/>
          <w:bdr w:val="none" w:sz="0" w:space="0" w:color="auto"/>
        </w:rPr>
      </w:pPr>
      <w:r w:rsidRPr="00DB4E8F">
        <w:rPr>
          <w:rFonts w:ascii="Times New Roman" w:hAnsi="Times New Roman" w:cs="Times New Roman"/>
          <w:color w:val="000000" w:themeColor="text1"/>
          <w:sz w:val="24"/>
          <w:szCs w:val="24"/>
          <w:bdr w:val="none" w:sz="0" w:space="0" w:color="auto"/>
        </w:rPr>
        <w:t>T</w:t>
      </w:r>
      <w:r w:rsidR="00365102" w:rsidRPr="00DB4E8F">
        <w:rPr>
          <w:rFonts w:ascii="Times New Roman" w:hAnsi="Times New Roman" w:cs="Times New Roman"/>
          <w:color w:val="000000" w:themeColor="text1"/>
          <w:sz w:val="24"/>
          <w:szCs w:val="24"/>
          <w:bdr w:val="none" w:sz="0" w:space="0" w:color="auto"/>
        </w:rPr>
        <w:t xml:space="preserve">able </w:t>
      </w:r>
      <w:r w:rsidRPr="00DB4E8F">
        <w:rPr>
          <w:rFonts w:ascii="Times New Roman" w:hAnsi="Times New Roman" w:cs="Times New Roman"/>
          <w:color w:val="000000" w:themeColor="text1"/>
          <w:sz w:val="24"/>
          <w:szCs w:val="24"/>
          <w:bdr w:val="none" w:sz="0" w:space="0" w:color="auto"/>
        </w:rPr>
        <w:t xml:space="preserve">3 </w:t>
      </w:r>
      <w:r w:rsidR="006764F2" w:rsidRPr="00DB4E8F">
        <w:rPr>
          <w:rFonts w:ascii="Times New Roman" w:hAnsi="Times New Roman" w:cs="Times New Roman"/>
          <w:color w:val="000000" w:themeColor="text1"/>
          <w:sz w:val="24"/>
          <w:szCs w:val="24"/>
          <w:bdr w:val="none" w:sz="0" w:space="0" w:color="auto"/>
        </w:rPr>
        <w:t>shows</w:t>
      </w:r>
      <w:r w:rsidR="00365102" w:rsidRPr="00DB4E8F">
        <w:rPr>
          <w:rFonts w:ascii="Times New Roman" w:hAnsi="Times New Roman" w:cs="Times New Roman"/>
          <w:color w:val="000000" w:themeColor="text1"/>
          <w:sz w:val="24"/>
          <w:szCs w:val="24"/>
          <w:bdr w:val="none" w:sz="0" w:space="0" w:color="auto"/>
        </w:rPr>
        <w:t xml:space="preserve"> the </w:t>
      </w:r>
      <w:r w:rsidR="008A5A41" w:rsidRPr="00DB4E8F">
        <w:rPr>
          <w:rFonts w:ascii="Times New Roman" w:hAnsi="Times New Roman" w:cs="Times New Roman"/>
          <w:color w:val="000000" w:themeColor="text1"/>
          <w:sz w:val="24"/>
          <w:szCs w:val="24"/>
          <w:bdr w:val="none" w:sz="0" w:space="0" w:color="auto"/>
        </w:rPr>
        <w:t>significant</w:t>
      </w:r>
      <w:r w:rsidR="00365102" w:rsidRPr="00DB4E8F">
        <w:rPr>
          <w:rFonts w:ascii="Times New Roman" w:hAnsi="Times New Roman" w:cs="Times New Roman"/>
          <w:color w:val="000000" w:themeColor="text1"/>
          <w:sz w:val="24"/>
          <w:szCs w:val="24"/>
          <w:bdr w:val="none" w:sz="0" w:space="0" w:color="auto"/>
        </w:rPr>
        <w:t xml:space="preserve"> </w:t>
      </w:r>
      <w:r w:rsidR="009D2698" w:rsidRPr="00DB4E8F">
        <w:rPr>
          <w:rFonts w:ascii="Times New Roman" w:hAnsi="Times New Roman" w:cs="Times New Roman"/>
          <w:color w:val="000000" w:themeColor="text1"/>
          <w:sz w:val="24"/>
          <w:szCs w:val="24"/>
          <w:bdr w:val="none" w:sz="0" w:space="0" w:color="auto"/>
        </w:rPr>
        <w:t>research studies</w:t>
      </w:r>
      <w:r w:rsidR="00365102" w:rsidRPr="00DB4E8F">
        <w:rPr>
          <w:rFonts w:ascii="Times New Roman" w:hAnsi="Times New Roman" w:cs="Times New Roman"/>
          <w:color w:val="000000" w:themeColor="text1"/>
          <w:sz w:val="24"/>
          <w:szCs w:val="24"/>
          <w:bdr w:val="none" w:sz="0" w:space="0" w:color="auto"/>
        </w:rPr>
        <w:t xml:space="preserve"> </w:t>
      </w:r>
      <w:r w:rsidR="008A5A41" w:rsidRPr="00DB4E8F">
        <w:rPr>
          <w:rFonts w:ascii="Times New Roman" w:hAnsi="Times New Roman" w:cs="Times New Roman"/>
          <w:color w:val="000000" w:themeColor="text1"/>
          <w:sz w:val="24"/>
          <w:szCs w:val="24"/>
          <w:bdr w:val="none" w:sz="0" w:space="0" w:color="auto"/>
        </w:rPr>
        <w:t xml:space="preserve">on </w:t>
      </w:r>
      <w:r w:rsidR="00365102" w:rsidRPr="00DB4E8F">
        <w:rPr>
          <w:rFonts w:ascii="Times New Roman" w:hAnsi="Times New Roman" w:cs="Times New Roman"/>
          <w:color w:val="000000" w:themeColor="text1"/>
          <w:sz w:val="24"/>
          <w:szCs w:val="24"/>
          <w:bdr w:val="none" w:sz="0" w:space="0" w:color="auto"/>
        </w:rPr>
        <w:t xml:space="preserve">personality </w:t>
      </w:r>
      <w:r w:rsidR="009D2698" w:rsidRPr="00DB4E8F">
        <w:rPr>
          <w:rFonts w:ascii="Times New Roman" w:hAnsi="Times New Roman" w:cs="Times New Roman"/>
          <w:color w:val="000000" w:themeColor="text1"/>
          <w:sz w:val="24"/>
          <w:szCs w:val="24"/>
          <w:bdr w:val="none" w:sz="0" w:space="0" w:color="auto"/>
        </w:rPr>
        <w:t xml:space="preserve">and its </w:t>
      </w:r>
      <w:r w:rsidR="00365102" w:rsidRPr="00DB4E8F">
        <w:rPr>
          <w:rFonts w:ascii="Times New Roman" w:hAnsi="Times New Roman" w:cs="Times New Roman"/>
          <w:color w:val="000000" w:themeColor="text1"/>
          <w:sz w:val="24"/>
          <w:szCs w:val="24"/>
          <w:bdr w:val="none" w:sz="0" w:space="0" w:color="auto"/>
        </w:rPr>
        <w:t>relation to career choices</w:t>
      </w:r>
      <w:r w:rsidR="00FA5F37" w:rsidRPr="00DB4E8F">
        <w:rPr>
          <w:rFonts w:ascii="Times New Roman" w:hAnsi="Times New Roman" w:cs="Times New Roman"/>
          <w:color w:val="000000" w:themeColor="text1"/>
          <w:sz w:val="24"/>
          <w:szCs w:val="24"/>
          <w:bdr w:val="none" w:sz="0" w:space="0" w:color="auto"/>
        </w:rPr>
        <w:t>.</w:t>
      </w:r>
    </w:p>
    <w:p w14:paraId="5B4AD63A" w14:textId="4989B5BC" w:rsidR="00365102" w:rsidRPr="00374971" w:rsidRDefault="00365102" w:rsidP="0022520E">
      <w:pPr>
        <w:pStyle w:val="Body"/>
        <w:widowControl w:val="0"/>
        <w:spacing w:after="0" w:line="480" w:lineRule="auto"/>
        <w:rPr>
          <w:rFonts w:ascii="Times New Roman" w:hAnsi="Times New Roman" w:cs="Times New Roman"/>
          <w:b/>
          <w:bCs/>
          <w:sz w:val="24"/>
          <w:szCs w:val="24"/>
        </w:rPr>
        <w:sectPr w:rsidR="00365102" w:rsidRPr="00374971" w:rsidSect="003D48A3">
          <w:footerReference w:type="even" r:id="rId19"/>
          <w:pgSz w:w="11900" w:h="16840"/>
          <w:pgMar w:top="1440" w:right="1127" w:bottom="1440" w:left="1800" w:header="708" w:footer="708" w:gutter="0"/>
          <w:pgNumType w:start="29"/>
          <w:cols w:space="708"/>
          <w:docGrid w:linePitch="360"/>
        </w:sectPr>
      </w:pPr>
    </w:p>
    <w:p w14:paraId="37C9D00F" w14:textId="63B781AA" w:rsidR="0022520E" w:rsidRPr="00374971" w:rsidRDefault="0022520E" w:rsidP="008A5A41">
      <w:pPr>
        <w:pStyle w:val="Body"/>
        <w:widowControl w:val="0"/>
        <w:spacing w:after="0" w:line="480" w:lineRule="auto"/>
        <w:rPr>
          <w:rFonts w:ascii="Times New Roman" w:hAnsi="Times New Roman" w:cs="Times New Roman"/>
          <w:sz w:val="24"/>
          <w:szCs w:val="24"/>
        </w:rPr>
      </w:pPr>
      <w:bookmarkStart w:id="47" w:name="Table_4"/>
      <w:r w:rsidRPr="00374971">
        <w:rPr>
          <w:rFonts w:ascii="Times New Roman" w:hAnsi="Times New Roman" w:cs="Times New Roman"/>
          <w:bCs/>
          <w:sz w:val="24"/>
          <w:szCs w:val="24"/>
        </w:rPr>
        <w:lastRenderedPageBreak/>
        <w:t xml:space="preserve">Table </w:t>
      </w:r>
      <w:bookmarkEnd w:id="47"/>
      <w:r w:rsidR="003E5DAB" w:rsidRPr="00374971">
        <w:rPr>
          <w:rFonts w:ascii="Times New Roman" w:hAnsi="Times New Roman" w:cs="Times New Roman"/>
          <w:bCs/>
          <w:sz w:val="24"/>
          <w:szCs w:val="24"/>
        </w:rPr>
        <w:t>3</w:t>
      </w:r>
      <w:r w:rsidRPr="00374971">
        <w:rPr>
          <w:rFonts w:ascii="Times New Roman" w:hAnsi="Times New Roman" w:cs="Times New Roman"/>
          <w:bCs/>
          <w:sz w:val="24"/>
          <w:szCs w:val="24"/>
        </w:rPr>
        <w:t>:</w:t>
      </w:r>
      <w:r w:rsidRPr="00374971">
        <w:rPr>
          <w:rFonts w:ascii="Times New Roman" w:hAnsi="Times New Roman" w:cs="Times New Roman"/>
          <w:sz w:val="24"/>
          <w:szCs w:val="24"/>
        </w:rPr>
        <w:t xml:space="preserve"> </w:t>
      </w:r>
      <w:r w:rsidR="008A5A41" w:rsidRPr="00DB4E8F">
        <w:rPr>
          <w:rFonts w:ascii="Times New Roman" w:hAnsi="Times New Roman" w:cs="Times New Roman"/>
          <w:sz w:val="24"/>
          <w:szCs w:val="24"/>
        </w:rPr>
        <w:t>Literature Synthesis</w:t>
      </w:r>
      <w:r w:rsidR="00A531B3" w:rsidRPr="00DB4E8F">
        <w:rPr>
          <w:rFonts w:ascii="Times New Roman" w:hAnsi="Times New Roman" w:cs="Times New Roman"/>
          <w:sz w:val="24"/>
          <w:szCs w:val="24"/>
        </w:rPr>
        <w:t xml:space="preserve"> on </w:t>
      </w:r>
      <w:r w:rsidRPr="00DB4E8F">
        <w:rPr>
          <w:rFonts w:ascii="Times New Roman" w:hAnsi="Times New Roman" w:cs="Times New Roman"/>
          <w:sz w:val="24"/>
          <w:szCs w:val="24"/>
        </w:rPr>
        <w:t xml:space="preserve">Personality </w:t>
      </w:r>
      <w:r w:rsidR="00A531B3" w:rsidRPr="00DB4E8F">
        <w:rPr>
          <w:rFonts w:ascii="Times New Roman" w:hAnsi="Times New Roman" w:cs="Times New Roman"/>
          <w:sz w:val="24"/>
          <w:szCs w:val="24"/>
        </w:rPr>
        <w:t>and its Relation</w:t>
      </w:r>
      <w:r w:rsidRPr="00DB4E8F">
        <w:rPr>
          <w:rFonts w:ascii="Times New Roman" w:hAnsi="Times New Roman" w:cs="Times New Roman"/>
          <w:sz w:val="24"/>
          <w:szCs w:val="24"/>
        </w:rPr>
        <w:t xml:space="preserve"> to Career Choices</w:t>
      </w:r>
    </w:p>
    <w:tbl>
      <w:tblPr>
        <w:tblStyle w:val="TableGrid"/>
        <w:tblW w:w="14885" w:type="dxa"/>
        <w:tblInd w:w="-176"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670"/>
        <w:gridCol w:w="1985"/>
        <w:gridCol w:w="2551"/>
        <w:gridCol w:w="2694"/>
      </w:tblGrid>
      <w:tr w:rsidR="0022520E" w:rsidRPr="00374971" w14:paraId="651B5556" w14:textId="77777777" w:rsidTr="00C9206F">
        <w:tc>
          <w:tcPr>
            <w:tcW w:w="1985" w:type="dxa"/>
            <w:vMerge w:val="restart"/>
            <w:tcBorders>
              <w:top w:val="single" w:sz="18" w:space="0" w:color="auto"/>
              <w:bottom w:val="nil"/>
            </w:tcBorders>
            <w:shd w:val="clear" w:color="auto" w:fill="auto"/>
          </w:tcPr>
          <w:p w14:paraId="543F96DB"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Authors</w:t>
            </w:r>
          </w:p>
        </w:tc>
        <w:tc>
          <w:tcPr>
            <w:tcW w:w="5670" w:type="dxa"/>
            <w:vMerge w:val="restart"/>
            <w:tcBorders>
              <w:top w:val="single" w:sz="18" w:space="0" w:color="auto"/>
              <w:bottom w:val="nil"/>
            </w:tcBorders>
            <w:shd w:val="clear" w:color="auto" w:fill="auto"/>
          </w:tcPr>
          <w:p w14:paraId="268B2D5F" w14:textId="77777777" w:rsidR="0022520E" w:rsidRPr="00374971" w:rsidRDefault="0022520E" w:rsidP="00C9206F">
            <w:pPr>
              <w:pStyle w:val="Body"/>
              <w:spacing w:after="0" w:line="360" w:lineRule="auto"/>
              <w:jc w:val="center"/>
              <w:rPr>
                <w:rFonts w:ascii="Times New Roman" w:hAnsi="Times New Roman" w:cs="Times New Roman"/>
                <w:b/>
                <w:sz w:val="24"/>
                <w:szCs w:val="24"/>
              </w:rPr>
            </w:pPr>
          </w:p>
          <w:p w14:paraId="445858DF"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Aim</w:t>
            </w:r>
          </w:p>
        </w:tc>
        <w:tc>
          <w:tcPr>
            <w:tcW w:w="7230" w:type="dxa"/>
            <w:gridSpan w:val="3"/>
            <w:tcBorders>
              <w:top w:val="single" w:sz="18" w:space="0" w:color="auto"/>
              <w:bottom w:val="single" w:sz="6" w:space="0" w:color="auto"/>
            </w:tcBorders>
            <w:shd w:val="clear" w:color="auto" w:fill="auto"/>
          </w:tcPr>
          <w:p w14:paraId="0C56482B"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Characteristics</w:t>
            </w:r>
          </w:p>
        </w:tc>
      </w:tr>
      <w:tr w:rsidR="0022520E" w:rsidRPr="00374971" w14:paraId="170970AE" w14:textId="77777777" w:rsidTr="00C9206F">
        <w:tc>
          <w:tcPr>
            <w:tcW w:w="1985" w:type="dxa"/>
            <w:vMerge/>
            <w:tcBorders>
              <w:top w:val="nil"/>
              <w:bottom w:val="single" w:sz="18" w:space="0" w:color="auto"/>
            </w:tcBorders>
            <w:shd w:val="clear" w:color="auto" w:fill="auto"/>
          </w:tcPr>
          <w:p w14:paraId="64A5BB87"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5670" w:type="dxa"/>
            <w:vMerge/>
            <w:tcBorders>
              <w:top w:val="nil"/>
              <w:bottom w:val="single" w:sz="18" w:space="0" w:color="auto"/>
            </w:tcBorders>
            <w:shd w:val="clear" w:color="auto" w:fill="auto"/>
          </w:tcPr>
          <w:p w14:paraId="45180A7A"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1985" w:type="dxa"/>
            <w:tcBorders>
              <w:top w:val="single" w:sz="6" w:space="0" w:color="auto"/>
              <w:bottom w:val="single" w:sz="18" w:space="0" w:color="auto"/>
            </w:tcBorders>
            <w:shd w:val="clear" w:color="auto" w:fill="auto"/>
          </w:tcPr>
          <w:p w14:paraId="4656BB65"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Methodology</w:t>
            </w:r>
          </w:p>
        </w:tc>
        <w:tc>
          <w:tcPr>
            <w:tcW w:w="2551" w:type="dxa"/>
            <w:tcBorders>
              <w:top w:val="single" w:sz="6" w:space="0" w:color="auto"/>
              <w:bottom w:val="single" w:sz="18" w:space="0" w:color="auto"/>
            </w:tcBorders>
            <w:shd w:val="clear" w:color="auto" w:fill="auto"/>
          </w:tcPr>
          <w:p w14:paraId="085FD9B4"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Setting</w:t>
            </w:r>
          </w:p>
        </w:tc>
        <w:tc>
          <w:tcPr>
            <w:tcW w:w="2694" w:type="dxa"/>
            <w:tcBorders>
              <w:top w:val="single" w:sz="6" w:space="0" w:color="auto"/>
              <w:bottom w:val="single" w:sz="18" w:space="0" w:color="auto"/>
            </w:tcBorders>
            <w:shd w:val="clear" w:color="auto" w:fill="auto"/>
          </w:tcPr>
          <w:p w14:paraId="602F70DB"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Participation</w:t>
            </w:r>
          </w:p>
        </w:tc>
      </w:tr>
      <w:tr w:rsidR="0022520E" w:rsidRPr="00374971" w14:paraId="6F4CFCEF" w14:textId="77777777" w:rsidTr="00C9206F">
        <w:tc>
          <w:tcPr>
            <w:tcW w:w="1985" w:type="dxa"/>
            <w:shd w:val="clear" w:color="auto" w:fill="auto"/>
          </w:tcPr>
          <w:p w14:paraId="603484FF" w14:textId="77777777" w:rsidR="0022520E" w:rsidRPr="00374971" w:rsidRDefault="0022520E" w:rsidP="00C9206F">
            <w:pPr>
              <w:keepNext/>
              <w:keepLines/>
              <w:spacing w:before="200"/>
              <w:jc w:val="center"/>
              <w:outlineLvl w:val="3"/>
              <w:rPr>
                <w:rFonts w:eastAsia="Calibri"/>
                <w:bCs/>
                <w:color w:val="000000" w:themeColor="text1"/>
                <w:sz w:val="24"/>
                <w:szCs w:val="24"/>
                <w:u w:color="000000"/>
                <w:bdr w:val="nil"/>
                <w:lang w:val="en-US"/>
              </w:rPr>
            </w:pPr>
            <w:r w:rsidRPr="00374971">
              <w:rPr>
                <w:rFonts w:eastAsia="Calibri"/>
                <w:bCs/>
                <w:color w:val="000000" w:themeColor="text1"/>
                <w:sz w:val="24"/>
                <w:szCs w:val="24"/>
                <w:u w:color="000000"/>
                <w:bdr w:val="nil"/>
                <w:lang w:val="en-US"/>
              </w:rPr>
              <w:t>Holt et al. (2017)</w:t>
            </w:r>
          </w:p>
          <w:p w14:paraId="59DF16E8"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p>
        </w:tc>
        <w:tc>
          <w:tcPr>
            <w:tcW w:w="5670" w:type="dxa"/>
            <w:shd w:val="clear" w:color="auto" w:fill="auto"/>
          </w:tcPr>
          <w:p w14:paraId="5E7EAE2D" w14:textId="77777777" w:rsidR="0022520E" w:rsidRPr="00374971" w:rsidRDefault="0022520E" w:rsidP="00C9206F">
            <w:pPr>
              <w:widowControl w:val="0"/>
              <w:autoSpaceDE w:val="0"/>
              <w:autoSpaceDN w:val="0"/>
              <w:adjustRightInd w:val="0"/>
              <w:spacing w:after="240" w:line="260" w:lineRule="atLeast"/>
              <w:jc w:val="center"/>
              <w:rPr>
                <w:rFonts w:eastAsia="Calibri"/>
                <w:color w:val="000000" w:themeColor="text1"/>
                <w:sz w:val="24"/>
                <w:szCs w:val="24"/>
                <w:u w:color="000000"/>
                <w:lang w:val="en-US"/>
              </w:rPr>
            </w:pPr>
            <w:r w:rsidRPr="00374971">
              <w:rPr>
                <w:rFonts w:eastAsiaTheme="minorHAnsi"/>
                <w:color w:val="000000" w:themeColor="text1"/>
                <w:sz w:val="24"/>
                <w:szCs w:val="24"/>
                <w:lang w:val="en-US"/>
              </w:rPr>
              <w:t>To investigate the influence of accounting students’ personality traits on their career interests in auditing.</w:t>
            </w:r>
          </w:p>
        </w:tc>
        <w:tc>
          <w:tcPr>
            <w:tcW w:w="1985" w:type="dxa"/>
            <w:shd w:val="clear" w:color="auto" w:fill="auto"/>
          </w:tcPr>
          <w:p w14:paraId="3CECE3C4" w14:textId="2E6D1F68" w:rsidR="0022520E" w:rsidRPr="00374971" w:rsidRDefault="0022520E" w:rsidP="007A2455">
            <w:pPr>
              <w:widowControl w:val="0"/>
              <w:pBdr>
                <w:top w:val="nil"/>
                <w:left w:val="nil"/>
                <w:bottom w:val="nil"/>
                <w:right w:val="nil"/>
                <w:between w:val="nil"/>
                <w:bar w:val="nil"/>
              </w:pBdr>
              <w:autoSpaceDE w:val="0"/>
              <w:autoSpaceDN w:val="0"/>
              <w:adjustRightInd w:val="0"/>
              <w:spacing w:after="240" w:line="260" w:lineRule="atLeast"/>
              <w:jc w:val="center"/>
              <w:rPr>
                <w:rFonts w:eastAsia="Calibri"/>
                <w:color w:val="000000" w:themeColor="text1"/>
                <w:sz w:val="24"/>
                <w:szCs w:val="24"/>
                <w:u w:color="000000"/>
                <w:lang w:val="en-US"/>
              </w:rPr>
            </w:pPr>
            <w:r w:rsidRPr="00374971">
              <w:rPr>
                <w:rFonts w:eastAsiaTheme="minorHAnsi"/>
                <w:sz w:val="24"/>
                <w:szCs w:val="24"/>
                <w:lang w:val="en-US"/>
              </w:rPr>
              <w:t>Quantitative (</w:t>
            </w:r>
            <w:r w:rsidR="007A2455" w:rsidRPr="00374971">
              <w:rPr>
                <w:rFonts w:eastAsiaTheme="minorHAnsi"/>
                <w:sz w:val="24"/>
                <w:szCs w:val="24"/>
                <w:lang w:val="en-US"/>
              </w:rPr>
              <w:t>o</w:t>
            </w:r>
            <w:r w:rsidRPr="00374971">
              <w:rPr>
                <w:rFonts w:eastAsiaTheme="minorHAnsi"/>
                <w:sz w:val="24"/>
                <w:szCs w:val="24"/>
                <w:lang w:val="en-US"/>
              </w:rPr>
              <w:t>nline survey)</w:t>
            </w:r>
          </w:p>
        </w:tc>
        <w:tc>
          <w:tcPr>
            <w:tcW w:w="2551" w:type="dxa"/>
            <w:shd w:val="clear" w:color="auto" w:fill="auto"/>
          </w:tcPr>
          <w:p w14:paraId="66EAB3DD" w14:textId="77777777" w:rsidR="0022520E" w:rsidRPr="00374971" w:rsidRDefault="0022520E" w:rsidP="00C9206F">
            <w:pPr>
              <w:widowControl w:val="0"/>
              <w:autoSpaceDE w:val="0"/>
              <w:autoSpaceDN w:val="0"/>
              <w:adjustRightInd w:val="0"/>
              <w:spacing w:line="360" w:lineRule="auto"/>
              <w:jc w:val="center"/>
              <w:rPr>
                <w:rFonts w:eastAsia="Calibri"/>
                <w:color w:val="000000" w:themeColor="text1"/>
                <w:sz w:val="24"/>
                <w:szCs w:val="24"/>
                <w:u w:color="000000"/>
                <w:lang w:val="en-US"/>
              </w:rPr>
            </w:pPr>
            <w:r w:rsidRPr="00374971">
              <w:rPr>
                <w:rFonts w:eastAsiaTheme="minorHAnsi"/>
                <w:sz w:val="24"/>
                <w:szCs w:val="24"/>
                <w:lang w:val="en-US"/>
              </w:rPr>
              <w:t>Southeastern and Midwestern US</w:t>
            </w:r>
          </w:p>
        </w:tc>
        <w:tc>
          <w:tcPr>
            <w:tcW w:w="2694" w:type="dxa"/>
            <w:shd w:val="clear" w:color="auto" w:fill="auto"/>
          </w:tcPr>
          <w:p w14:paraId="55030112" w14:textId="77777777" w:rsidR="0022520E" w:rsidRPr="00374971" w:rsidRDefault="0022520E" w:rsidP="00C9206F">
            <w:pPr>
              <w:widowControl w:val="0"/>
              <w:autoSpaceDE w:val="0"/>
              <w:autoSpaceDN w:val="0"/>
              <w:adjustRightInd w:val="0"/>
              <w:spacing w:after="240" w:line="260" w:lineRule="atLeast"/>
              <w:jc w:val="center"/>
              <w:rPr>
                <w:rFonts w:eastAsia="Calibri"/>
                <w:color w:val="000000" w:themeColor="text1"/>
                <w:sz w:val="24"/>
                <w:szCs w:val="24"/>
                <w:u w:color="000000"/>
                <w:lang w:val="en-US"/>
              </w:rPr>
            </w:pPr>
            <w:r w:rsidRPr="00374971">
              <w:rPr>
                <w:rFonts w:eastAsiaTheme="minorHAnsi"/>
                <w:sz w:val="24"/>
                <w:szCs w:val="24"/>
                <w:lang w:val="en-US"/>
              </w:rPr>
              <w:t>139 students</w:t>
            </w:r>
          </w:p>
        </w:tc>
      </w:tr>
      <w:tr w:rsidR="0022520E" w:rsidRPr="00374971" w14:paraId="07B51C7F" w14:textId="77777777" w:rsidTr="00C9206F">
        <w:tc>
          <w:tcPr>
            <w:tcW w:w="1985" w:type="dxa"/>
            <w:shd w:val="clear" w:color="auto" w:fill="auto"/>
          </w:tcPr>
          <w:p w14:paraId="77903E27"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374971">
              <w:rPr>
                <w:rFonts w:ascii="Times New Roman" w:hAnsi="Times New Roman" w:cs="Times New Roman"/>
                <w:bCs/>
                <w:color w:val="000000" w:themeColor="text1"/>
                <w:sz w:val="24"/>
                <w:szCs w:val="24"/>
              </w:rPr>
              <w:t>Jaskiewicz et al. (2016)</w:t>
            </w:r>
          </w:p>
        </w:tc>
        <w:tc>
          <w:tcPr>
            <w:tcW w:w="5670" w:type="dxa"/>
            <w:shd w:val="clear" w:color="auto" w:fill="auto"/>
          </w:tcPr>
          <w:p w14:paraId="73AD5C92" w14:textId="77777777" w:rsidR="0022520E" w:rsidRPr="00374971" w:rsidRDefault="0022520E" w:rsidP="00C9206F">
            <w:pPr>
              <w:widowControl w:val="0"/>
              <w:autoSpaceDE w:val="0"/>
              <w:autoSpaceDN w:val="0"/>
              <w:adjustRightInd w:val="0"/>
              <w:spacing w:after="240" w:line="260" w:lineRule="atLeast"/>
              <w:jc w:val="center"/>
              <w:rPr>
                <w:color w:val="000000" w:themeColor="text1"/>
                <w:sz w:val="24"/>
                <w:szCs w:val="24"/>
                <w:lang w:val="en-US"/>
              </w:rPr>
            </w:pPr>
            <w:r w:rsidRPr="00374971">
              <w:rPr>
                <w:rFonts w:eastAsiaTheme="minorHAnsi"/>
                <w:color w:val="000000" w:themeColor="text1"/>
                <w:sz w:val="24"/>
                <w:szCs w:val="24"/>
                <w:lang w:val="en-US"/>
              </w:rPr>
              <w:t>To advance a dual-channel model of career choice.</w:t>
            </w:r>
          </w:p>
        </w:tc>
        <w:tc>
          <w:tcPr>
            <w:tcW w:w="1985" w:type="dxa"/>
            <w:shd w:val="clear" w:color="auto" w:fill="auto"/>
          </w:tcPr>
          <w:p w14:paraId="5CC5375C" w14:textId="6FFCF304" w:rsidR="0022520E" w:rsidRPr="00374971" w:rsidRDefault="0022520E" w:rsidP="007A2455">
            <w:pPr>
              <w:widowControl w:val="0"/>
              <w:autoSpaceDE w:val="0"/>
              <w:autoSpaceDN w:val="0"/>
              <w:adjustRightInd w:val="0"/>
              <w:spacing w:line="360" w:lineRule="auto"/>
              <w:jc w:val="center"/>
              <w:rPr>
                <w:rFonts w:eastAsia="Calibri"/>
                <w:color w:val="000000" w:themeColor="text1"/>
                <w:sz w:val="24"/>
                <w:szCs w:val="24"/>
                <w:u w:color="000000"/>
                <w:lang w:val="en-US"/>
              </w:rPr>
            </w:pPr>
            <w:r w:rsidRPr="00374971">
              <w:rPr>
                <w:rFonts w:eastAsia="Calibri"/>
                <w:color w:val="000000" w:themeColor="text1"/>
                <w:sz w:val="24"/>
                <w:szCs w:val="24"/>
                <w:u w:color="000000"/>
                <w:lang w:val="en-US"/>
              </w:rPr>
              <w:t>Quantitative (</w:t>
            </w:r>
            <w:r w:rsidR="007A2455" w:rsidRPr="00374971">
              <w:rPr>
                <w:rFonts w:eastAsiaTheme="minorHAnsi"/>
                <w:sz w:val="24"/>
                <w:szCs w:val="24"/>
                <w:lang w:val="en-US"/>
              </w:rPr>
              <w:t>o</w:t>
            </w:r>
            <w:r w:rsidRPr="00374971">
              <w:rPr>
                <w:rFonts w:eastAsiaTheme="minorHAnsi"/>
                <w:sz w:val="24"/>
                <w:szCs w:val="24"/>
                <w:lang w:val="en-US"/>
              </w:rPr>
              <w:t>nline survey)</w:t>
            </w:r>
          </w:p>
        </w:tc>
        <w:tc>
          <w:tcPr>
            <w:tcW w:w="2551" w:type="dxa"/>
            <w:shd w:val="clear" w:color="auto" w:fill="auto"/>
          </w:tcPr>
          <w:p w14:paraId="14E9BB09"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rFonts w:eastAsiaTheme="minorHAnsi"/>
                <w:sz w:val="24"/>
                <w:szCs w:val="24"/>
                <w:lang w:val="en-US"/>
              </w:rPr>
              <w:t>Switzerland, Austria, and Germany</w:t>
            </w:r>
          </w:p>
        </w:tc>
        <w:tc>
          <w:tcPr>
            <w:tcW w:w="2694" w:type="dxa"/>
            <w:shd w:val="clear" w:color="auto" w:fill="auto"/>
          </w:tcPr>
          <w:p w14:paraId="65B91059" w14:textId="2B5AAB81" w:rsidR="0022520E" w:rsidRPr="00374971" w:rsidRDefault="0022520E" w:rsidP="00197988">
            <w:pPr>
              <w:widowControl w:val="0"/>
              <w:autoSpaceDE w:val="0"/>
              <w:autoSpaceDN w:val="0"/>
              <w:adjustRightInd w:val="0"/>
              <w:spacing w:after="240" w:line="320" w:lineRule="atLeast"/>
              <w:jc w:val="center"/>
              <w:rPr>
                <w:sz w:val="24"/>
                <w:szCs w:val="24"/>
                <w:lang w:val="en-US"/>
              </w:rPr>
            </w:pPr>
            <w:r w:rsidRPr="00374971">
              <w:rPr>
                <w:rFonts w:eastAsiaTheme="minorHAnsi"/>
                <w:sz w:val="24"/>
                <w:szCs w:val="24"/>
                <w:lang w:val="en-US"/>
              </w:rPr>
              <w:t>6, 23, and 9 universities</w:t>
            </w:r>
          </w:p>
        </w:tc>
      </w:tr>
      <w:tr w:rsidR="0022520E" w:rsidRPr="00374971" w14:paraId="602666CC" w14:textId="77777777" w:rsidTr="00C9206F">
        <w:tc>
          <w:tcPr>
            <w:tcW w:w="1985" w:type="dxa"/>
            <w:shd w:val="clear" w:color="auto" w:fill="auto"/>
          </w:tcPr>
          <w:p w14:paraId="4A12F8C5" w14:textId="77777777" w:rsidR="0022520E" w:rsidRPr="00374971" w:rsidRDefault="0022520E" w:rsidP="00C9206F">
            <w:pPr>
              <w:jc w:val="center"/>
              <w:rPr>
                <w:bCs/>
                <w:color w:val="000000" w:themeColor="text1"/>
                <w:sz w:val="24"/>
                <w:szCs w:val="24"/>
                <w:lang w:val="en-US"/>
              </w:rPr>
            </w:pPr>
            <w:r w:rsidRPr="00374971">
              <w:rPr>
                <w:rFonts w:eastAsiaTheme="minorHAnsi"/>
                <w:bCs/>
                <w:sz w:val="24"/>
                <w:szCs w:val="24"/>
                <w:lang w:val="en-US"/>
              </w:rPr>
              <w:t>Mehtap et al. (2016)</w:t>
            </w:r>
          </w:p>
        </w:tc>
        <w:tc>
          <w:tcPr>
            <w:tcW w:w="5670" w:type="dxa"/>
            <w:shd w:val="clear" w:color="auto" w:fill="auto"/>
          </w:tcPr>
          <w:p w14:paraId="54DE8617" w14:textId="77777777" w:rsidR="0022520E" w:rsidRPr="00374971" w:rsidRDefault="0022520E" w:rsidP="00C9206F">
            <w:pPr>
              <w:widowControl w:val="0"/>
              <w:autoSpaceDE w:val="0"/>
              <w:autoSpaceDN w:val="0"/>
              <w:adjustRightInd w:val="0"/>
              <w:jc w:val="center"/>
              <w:rPr>
                <w:rFonts w:eastAsiaTheme="majorEastAsia"/>
                <w:color w:val="000000" w:themeColor="text1"/>
                <w:sz w:val="24"/>
                <w:szCs w:val="24"/>
                <w:lang w:val="en-US"/>
              </w:rPr>
            </w:pPr>
            <w:r w:rsidRPr="00374971">
              <w:rPr>
                <w:rFonts w:eastAsiaTheme="minorHAnsi"/>
                <w:sz w:val="24"/>
                <w:szCs w:val="24"/>
                <w:lang w:val="en-US"/>
              </w:rPr>
              <w:t>To compile a profile of non-working Jordanian women and gauge the socioeconomic factors that affect female participation in the labor force.</w:t>
            </w:r>
          </w:p>
        </w:tc>
        <w:tc>
          <w:tcPr>
            <w:tcW w:w="1985" w:type="dxa"/>
            <w:shd w:val="clear" w:color="auto" w:fill="auto"/>
          </w:tcPr>
          <w:p w14:paraId="77CB091A" w14:textId="17DE6D69" w:rsidR="0022520E" w:rsidRPr="00374971" w:rsidRDefault="00817462" w:rsidP="00817462">
            <w:pPr>
              <w:widowControl w:val="0"/>
              <w:autoSpaceDE w:val="0"/>
              <w:autoSpaceDN w:val="0"/>
              <w:adjustRightInd w:val="0"/>
              <w:spacing w:line="360" w:lineRule="auto"/>
              <w:jc w:val="center"/>
              <w:rPr>
                <w:rFonts w:eastAsia="Calibri"/>
                <w:color w:val="000000" w:themeColor="text1"/>
                <w:sz w:val="24"/>
                <w:szCs w:val="24"/>
                <w:u w:color="000000"/>
                <w:lang w:val="en-US"/>
              </w:rPr>
            </w:pPr>
            <w:r w:rsidRPr="00374971">
              <w:rPr>
                <w:rFonts w:eastAsia="Calibri"/>
                <w:color w:val="000000" w:themeColor="text1"/>
                <w:sz w:val="24"/>
                <w:szCs w:val="24"/>
                <w:u w:color="000000"/>
                <w:lang w:val="en-US"/>
              </w:rPr>
              <w:t>Quantitative (</w:t>
            </w:r>
            <w:r w:rsidRPr="00374971">
              <w:rPr>
                <w:rFonts w:eastAsiaTheme="minorHAnsi"/>
                <w:sz w:val="24"/>
                <w:szCs w:val="24"/>
                <w:lang w:val="en-US"/>
              </w:rPr>
              <w:t>survey)</w:t>
            </w:r>
          </w:p>
        </w:tc>
        <w:tc>
          <w:tcPr>
            <w:tcW w:w="2551" w:type="dxa"/>
            <w:shd w:val="clear" w:color="auto" w:fill="auto"/>
          </w:tcPr>
          <w:p w14:paraId="4329281A"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rFonts w:eastAsiaTheme="minorHAnsi"/>
                <w:sz w:val="24"/>
                <w:szCs w:val="24"/>
                <w:lang w:val="en-US"/>
              </w:rPr>
              <w:t>Jordan</w:t>
            </w:r>
          </w:p>
        </w:tc>
        <w:tc>
          <w:tcPr>
            <w:tcW w:w="2694" w:type="dxa"/>
            <w:shd w:val="clear" w:color="auto" w:fill="auto"/>
          </w:tcPr>
          <w:p w14:paraId="1CF43873"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rFonts w:eastAsiaTheme="minorHAnsi"/>
                <w:sz w:val="24"/>
                <w:szCs w:val="24"/>
                <w:lang w:val="en-US"/>
              </w:rPr>
              <w:t>145 non-working women</w:t>
            </w:r>
          </w:p>
        </w:tc>
      </w:tr>
      <w:tr w:rsidR="0022520E" w:rsidRPr="00374971" w14:paraId="6359CE9E" w14:textId="77777777" w:rsidTr="00C9206F">
        <w:tc>
          <w:tcPr>
            <w:tcW w:w="1985" w:type="dxa"/>
            <w:shd w:val="clear" w:color="auto" w:fill="auto"/>
          </w:tcPr>
          <w:p w14:paraId="3C4283D7" w14:textId="77777777" w:rsidR="0022520E" w:rsidRPr="00374971" w:rsidRDefault="0022520E" w:rsidP="00C9206F">
            <w:pPr>
              <w:jc w:val="center"/>
              <w:rPr>
                <w:rFonts w:eastAsiaTheme="minorHAnsi"/>
                <w:bCs/>
                <w:sz w:val="24"/>
                <w:szCs w:val="24"/>
                <w:lang w:val="en-US"/>
              </w:rPr>
            </w:pPr>
            <w:r w:rsidRPr="00374971">
              <w:rPr>
                <w:rFonts w:eastAsiaTheme="minorHAnsi"/>
                <w:bCs/>
                <w:sz w:val="24"/>
                <w:szCs w:val="24"/>
                <w:lang w:val="en-US"/>
              </w:rPr>
              <w:t>Tang and Seng (2016)</w:t>
            </w:r>
          </w:p>
        </w:tc>
        <w:tc>
          <w:tcPr>
            <w:tcW w:w="5670" w:type="dxa"/>
            <w:shd w:val="clear" w:color="auto" w:fill="auto"/>
          </w:tcPr>
          <w:p w14:paraId="5EC89FE0" w14:textId="77777777" w:rsidR="0022520E" w:rsidRPr="00374971" w:rsidRDefault="0022520E" w:rsidP="00C9206F">
            <w:pPr>
              <w:widowControl w:val="0"/>
              <w:autoSpaceDE w:val="0"/>
              <w:autoSpaceDN w:val="0"/>
              <w:adjustRightInd w:val="0"/>
              <w:jc w:val="center"/>
              <w:rPr>
                <w:rFonts w:eastAsiaTheme="minorHAnsi"/>
                <w:bCs/>
                <w:sz w:val="24"/>
                <w:szCs w:val="24"/>
                <w:lang w:val="en-US"/>
              </w:rPr>
            </w:pPr>
            <w:r w:rsidRPr="00374971">
              <w:rPr>
                <w:rFonts w:eastAsiaTheme="minorHAnsi"/>
                <w:bCs/>
                <w:sz w:val="24"/>
                <w:szCs w:val="24"/>
                <w:lang w:val="en-US"/>
              </w:rPr>
              <w:t>To determine the factors that influence Cambodian business students’ decisions to choose accounting as a major.</w:t>
            </w:r>
          </w:p>
        </w:tc>
        <w:tc>
          <w:tcPr>
            <w:tcW w:w="1985" w:type="dxa"/>
            <w:shd w:val="clear" w:color="auto" w:fill="auto"/>
          </w:tcPr>
          <w:p w14:paraId="51AA4D3C" w14:textId="0A5EBE76" w:rsidR="0022520E" w:rsidRPr="00374971" w:rsidRDefault="0022520E" w:rsidP="00AE218B">
            <w:pPr>
              <w:widowControl w:val="0"/>
              <w:autoSpaceDE w:val="0"/>
              <w:autoSpaceDN w:val="0"/>
              <w:adjustRightInd w:val="0"/>
              <w:spacing w:after="240" w:line="260" w:lineRule="atLeast"/>
              <w:jc w:val="center"/>
              <w:rPr>
                <w:rFonts w:eastAsiaTheme="minorHAnsi"/>
                <w:sz w:val="24"/>
                <w:szCs w:val="24"/>
                <w:lang w:val="en-US"/>
              </w:rPr>
            </w:pPr>
            <w:r w:rsidRPr="00374971">
              <w:rPr>
                <w:rFonts w:eastAsiaTheme="minorHAnsi"/>
                <w:sz w:val="24"/>
                <w:szCs w:val="24"/>
                <w:lang w:val="en-US"/>
              </w:rPr>
              <w:t>Quantitative (</w:t>
            </w:r>
            <w:r w:rsidR="00197988" w:rsidRPr="00374971">
              <w:rPr>
                <w:rFonts w:eastAsiaTheme="minorHAnsi"/>
                <w:sz w:val="24"/>
                <w:szCs w:val="24"/>
                <w:lang w:val="en-US"/>
              </w:rPr>
              <w:t>l</w:t>
            </w:r>
            <w:r w:rsidRPr="00374971">
              <w:rPr>
                <w:rFonts w:eastAsiaTheme="minorHAnsi"/>
                <w:sz w:val="24"/>
                <w:szCs w:val="24"/>
                <w:lang w:val="en-US"/>
              </w:rPr>
              <w:t>ogistic regression)</w:t>
            </w:r>
          </w:p>
        </w:tc>
        <w:tc>
          <w:tcPr>
            <w:tcW w:w="2551" w:type="dxa"/>
            <w:shd w:val="clear" w:color="auto" w:fill="auto"/>
          </w:tcPr>
          <w:p w14:paraId="0D61D01D" w14:textId="77777777" w:rsidR="0022520E" w:rsidRPr="00374971" w:rsidRDefault="0022520E" w:rsidP="00C9206F">
            <w:pPr>
              <w:widowControl w:val="0"/>
              <w:autoSpaceDE w:val="0"/>
              <w:autoSpaceDN w:val="0"/>
              <w:adjustRightInd w:val="0"/>
              <w:spacing w:after="240" w:line="320" w:lineRule="atLeast"/>
              <w:jc w:val="center"/>
              <w:rPr>
                <w:rFonts w:eastAsiaTheme="minorHAnsi"/>
                <w:bCs/>
                <w:sz w:val="24"/>
                <w:szCs w:val="24"/>
                <w:lang w:val="en-US"/>
              </w:rPr>
            </w:pPr>
            <w:r w:rsidRPr="00374971">
              <w:rPr>
                <w:rFonts w:eastAsiaTheme="minorHAnsi"/>
                <w:bCs/>
                <w:sz w:val="24"/>
                <w:szCs w:val="24"/>
                <w:lang w:val="en-US"/>
              </w:rPr>
              <w:t>Cambodia</w:t>
            </w:r>
          </w:p>
        </w:tc>
        <w:tc>
          <w:tcPr>
            <w:tcW w:w="2694" w:type="dxa"/>
            <w:shd w:val="clear" w:color="auto" w:fill="auto"/>
          </w:tcPr>
          <w:p w14:paraId="7C79AFCA" w14:textId="77777777" w:rsidR="0022520E" w:rsidRPr="00374971" w:rsidRDefault="0022520E" w:rsidP="00C9206F">
            <w:pPr>
              <w:widowControl w:val="0"/>
              <w:autoSpaceDE w:val="0"/>
              <w:autoSpaceDN w:val="0"/>
              <w:adjustRightInd w:val="0"/>
              <w:spacing w:after="240" w:line="320" w:lineRule="atLeast"/>
              <w:jc w:val="center"/>
              <w:rPr>
                <w:rFonts w:eastAsiaTheme="minorHAnsi"/>
                <w:bCs/>
                <w:sz w:val="24"/>
                <w:szCs w:val="24"/>
                <w:lang w:val="en-US"/>
              </w:rPr>
            </w:pPr>
            <w:r w:rsidRPr="00374971">
              <w:rPr>
                <w:rFonts w:eastAsiaTheme="minorHAnsi"/>
                <w:bCs/>
                <w:sz w:val="24"/>
                <w:szCs w:val="24"/>
                <w:lang w:val="en-US"/>
              </w:rPr>
              <w:t>240 business students</w:t>
            </w:r>
          </w:p>
        </w:tc>
      </w:tr>
      <w:tr w:rsidR="0022520E" w:rsidRPr="00374971" w14:paraId="0C85C02B" w14:textId="77777777" w:rsidTr="00C9206F">
        <w:tc>
          <w:tcPr>
            <w:tcW w:w="1985" w:type="dxa"/>
            <w:shd w:val="clear" w:color="auto" w:fill="auto"/>
          </w:tcPr>
          <w:p w14:paraId="07587585" w14:textId="77777777" w:rsidR="0022520E" w:rsidRPr="00374971" w:rsidRDefault="0022520E" w:rsidP="00C9206F">
            <w:pPr>
              <w:jc w:val="center"/>
              <w:rPr>
                <w:rFonts w:eastAsiaTheme="minorHAnsi"/>
                <w:bCs/>
                <w:sz w:val="24"/>
                <w:szCs w:val="24"/>
                <w:lang w:val="en-US"/>
              </w:rPr>
            </w:pPr>
            <w:r w:rsidRPr="00374971">
              <w:rPr>
                <w:rFonts w:eastAsiaTheme="minorHAnsi"/>
                <w:bCs/>
                <w:sz w:val="24"/>
                <w:szCs w:val="24"/>
                <w:lang w:val="en-US"/>
              </w:rPr>
              <w:t>Jung (2014)</w:t>
            </w:r>
          </w:p>
        </w:tc>
        <w:tc>
          <w:tcPr>
            <w:tcW w:w="5670" w:type="dxa"/>
            <w:shd w:val="clear" w:color="auto" w:fill="auto"/>
          </w:tcPr>
          <w:p w14:paraId="67A114EE" w14:textId="77777777" w:rsidR="0022520E" w:rsidRPr="00374971" w:rsidRDefault="0022520E" w:rsidP="00C9206F">
            <w:pPr>
              <w:widowControl w:val="0"/>
              <w:autoSpaceDE w:val="0"/>
              <w:autoSpaceDN w:val="0"/>
              <w:adjustRightInd w:val="0"/>
              <w:jc w:val="center"/>
              <w:rPr>
                <w:rFonts w:eastAsiaTheme="minorHAnsi"/>
                <w:bCs/>
                <w:sz w:val="24"/>
                <w:szCs w:val="24"/>
                <w:lang w:val="en-US"/>
              </w:rPr>
            </w:pPr>
            <w:r w:rsidRPr="00374971">
              <w:rPr>
                <w:rFonts w:eastAsiaTheme="minorHAnsi"/>
                <w:bCs/>
                <w:sz w:val="24"/>
                <w:szCs w:val="24"/>
                <w:lang w:val="en-US"/>
              </w:rPr>
              <w:t>To test two models of the career decision-making processes among gifted adolescents using a competing-models strategy.</w:t>
            </w:r>
          </w:p>
        </w:tc>
        <w:tc>
          <w:tcPr>
            <w:tcW w:w="1985" w:type="dxa"/>
            <w:shd w:val="clear" w:color="auto" w:fill="auto"/>
          </w:tcPr>
          <w:p w14:paraId="29ACCF58" w14:textId="77777777" w:rsidR="0022520E" w:rsidRPr="00374971" w:rsidRDefault="0022520E" w:rsidP="00AE218B">
            <w:pPr>
              <w:widowControl w:val="0"/>
              <w:autoSpaceDE w:val="0"/>
              <w:autoSpaceDN w:val="0"/>
              <w:adjustRightInd w:val="0"/>
              <w:spacing w:after="240" w:line="260" w:lineRule="atLeast"/>
              <w:jc w:val="center"/>
              <w:rPr>
                <w:rFonts w:eastAsiaTheme="minorHAnsi"/>
                <w:sz w:val="24"/>
                <w:szCs w:val="24"/>
                <w:lang w:val="en-US"/>
              </w:rPr>
            </w:pPr>
            <w:r w:rsidRPr="00374971">
              <w:rPr>
                <w:rFonts w:eastAsiaTheme="minorHAnsi"/>
                <w:sz w:val="24"/>
                <w:szCs w:val="24"/>
                <w:lang w:val="en-US"/>
              </w:rPr>
              <w:t>Quantitative (CFA and SEM)</w:t>
            </w:r>
          </w:p>
        </w:tc>
        <w:tc>
          <w:tcPr>
            <w:tcW w:w="2551" w:type="dxa"/>
            <w:shd w:val="clear" w:color="auto" w:fill="auto"/>
          </w:tcPr>
          <w:p w14:paraId="659B377C" w14:textId="77777777" w:rsidR="0022520E" w:rsidRPr="00374971" w:rsidRDefault="0022520E" w:rsidP="00C9206F">
            <w:pPr>
              <w:widowControl w:val="0"/>
              <w:autoSpaceDE w:val="0"/>
              <w:autoSpaceDN w:val="0"/>
              <w:adjustRightInd w:val="0"/>
              <w:spacing w:after="240" w:line="320" w:lineRule="atLeast"/>
              <w:jc w:val="center"/>
              <w:rPr>
                <w:rFonts w:eastAsiaTheme="minorHAnsi"/>
                <w:bCs/>
                <w:sz w:val="24"/>
                <w:szCs w:val="24"/>
                <w:lang w:val="en-US"/>
              </w:rPr>
            </w:pPr>
            <w:r w:rsidRPr="00374971">
              <w:rPr>
                <w:rFonts w:eastAsiaTheme="minorHAnsi"/>
                <w:bCs/>
                <w:sz w:val="24"/>
                <w:szCs w:val="24"/>
                <w:lang w:val="en-US"/>
              </w:rPr>
              <w:t>Australia</w:t>
            </w:r>
          </w:p>
        </w:tc>
        <w:tc>
          <w:tcPr>
            <w:tcW w:w="2694" w:type="dxa"/>
            <w:shd w:val="clear" w:color="auto" w:fill="auto"/>
          </w:tcPr>
          <w:p w14:paraId="0EAC8C0E" w14:textId="77777777" w:rsidR="0022520E" w:rsidRPr="00374971" w:rsidRDefault="0022520E" w:rsidP="00C9206F">
            <w:pPr>
              <w:widowControl w:val="0"/>
              <w:autoSpaceDE w:val="0"/>
              <w:autoSpaceDN w:val="0"/>
              <w:adjustRightInd w:val="0"/>
              <w:jc w:val="center"/>
              <w:rPr>
                <w:rFonts w:eastAsiaTheme="minorHAnsi"/>
                <w:bCs/>
                <w:sz w:val="24"/>
                <w:szCs w:val="24"/>
                <w:lang w:val="en-US"/>
              </w:rPr>
            </w:pPr>
            <w:r w:rsidRPr="00374971">
              <w:rPr>
                <w:rFonts w:eastAsiaTheme="minorHAnsi"/>
                <w:bCs/>
                <w:sz w:val="24"/>
                <w:szCs w:val="24"/>
                <w:lang w:val="en-US"/>
              </w:rPr>
              <w:t>687 adolescents</w:t>
            </w:r>
          </w:p>
        </w:tc>
      </w:tr>
      <w:tr w:rsidR="0022520E" w:rsidRPr="00374971" w14:paraId="019EEB66" w14:textId="77777777" w:rsidTr="00C9206F">
        <w:tc>
          <w:tcPr>
            <w:tcW w:w="1985" w:type="dxa"/>
            <w:shd w:val="clear" w:color="auto" w:fill="auto"/>
          </w:tcPr>
          <w:p w14:paraId="0229E540" w14:textId="77777777" w:rsidR="0022520E" w:rsidRPr="00374971" w:rsidRDefault="0022520E" w:rsidP="00C9206F">
            <w:pPr>
              <w:keepNext/>
              <w:keepLines/>
              <w:spacing w:before="200"/>
              <w:jc w:val="center"/>
              <w:outlineLvl w:val="3"/>
              <w:rPr>
                <w:bCs/>
                <w:sz w:val="24"/>
                <w:szCs w:val="24"/>
                <w:lang w:val="en-US"/>
              </w:rPr>
            </w:pPr>
            <w:r w:rsidRPr="00374971">
              <w:rPr>
                <w:rFonts w:eastAsia="Calibri"/>
                <w:bCs/>
                <w:color w:val="000000" w:themeColor="text1"/>
                <w:sz w:val="24"/>
                <w:szCs w:val="24"/>
                <w:u w:color="000000"/>
                <w:bdr w:val="nil"/>
                <w:lang w:val="en-US"/>
              </w:rPr>
              <w:lastRenderedPageBreak/>
              <w:t>Smith (2011)</w:t>
            </w:r>
          </w:p>
        </w:tc>
        <w:tc>
          <w:tcPr>
            <w:tcW w:w="5670" w:type="dxa"/>
            <w:shd w:val="clear" w:color="auto" w:fill="auto"/>
          </w:tcPr>
          <w:p w14:paraId="1C4C817F" w14:textId="1182584F" w:rsidR="0022520E" w:rsidRPr="00374971" w:rsidRDefault="0022520E" w:rsidP="00197988">
            <w:pPr>
              <w:widowControl w:val="0"/>
              <w:autoSpaceDE w:val="0"/>
              <w:autoSpaceDN w:val="0"/>
              <w:adjustRightInd w:val="0"/>
              <w:jc w:val="center"/>
              <w:rPr>
                <w:sz w:val="24"/>
                <w:szCs w:val="24"/>
                <w:lang w:val="en-US"/>
              </w:rPr>
            </w:pPr>
            <w:r w:rsidRPr="00374971">
              <w:rPr>
                <w:rFonts w:eastAsiaTheme="minorHAnsi"/>
                <w:color w:val="000000" w:themeColor="text1"/>
                <w:sz w:val="24"/>
                <w:szCs w:val="24"/>
                <w:lang w:val="en-US"/>
              </w:rPr>
              <w:t>To further explore the construct of career deci</w:t>
            </w:r>
            <w:r w:rsidR="00197988" w:rsidRPr="00374971">
              <w:rPr>
                <w:rFonts w:eastAsiaTheme="minorHAnsi"/>
                <w:color w:val="000000" w:themeColor="text1"/>
                <w:sz w:val="24"/>
                <w:szCs w:val="24"/>
                <w:lang w:val="en-US"/>
              </w:rPr>
              <w:t>sive</w:t>
            </w:r>
            <w:r w:rsidRPr="00374971">
              <w:rPr>
                <w:rFonts w:eastAsiaTheme="minorHAnsi"/>
                <w:color w:val="000000" w:themeColor="text1"/>
                <w:sz w:val="24"/>
                <w:szCs w:val="24"/>
                <w:lang w:val="en-US"/>
              </w:rPr>
              <w:t>ness, with specific intent to extend Lounsbury et al.’s (1999) results.</w:t>
            </w:r>
          </w:p>
        </w:tc>
        <w:tc>
          <w:tcPr>
            <w:tcW w:w="1985" w:type="dxa"/>
            <w:shd w:val="clear" w:color="auto" w:fill="auto"/>
          </w:tcPr>
          <w:p w14:paraId="3E10B649" w14:textId="793842CC" w:rsidR="0022520E" w:rsidRPr="00374971" w:rsidRDefault="0022520E" w:rsidP="00AE218B">
            <w:pPr>
              <w:widowControl w:val="0"/>
              <w:autoSpaceDE w:val="0"/>
              <w:autoSpaceDN w:val="0"/>
              <w:adjustRightInd w:val="0"/>
              <w:spacing w:after="240" w:line="260" w:lineRule="atLeast"/>
              <w:jc w:val="center"/>
              <w:rPr>
                <w:rFonts w:eastAsiaTheme="minorHAnsi"/>
                <w:sz w:val="24"/>
                <w:szCs w:val="24"/>
                <w:lang w:val="en-US"/>
              </w:rPr>
            </w:pPr>
            <w:r w:rsidRPr="00374971">
              <w:rPr>
                <w:rFonts w:eastAsiaTheme="minorHAnsi"/>
                <w:sz w:val="24"/>
                <w:szCs w:val="24"/>
                <w:lang w:val="en-US"/>
              </w:rPr>
              <w:t>Quantitative (</w:t>
            </w:r>
            <w:r w:rsidR="00197988" w:rsidRPr="00374971">
              <w:rPr>
                <w:rFonts w:eastAsiaTheme="minorHAnsi"/>
                <w:sz w:val="24"/>
                <w:szCs w:val="24"/>
                <w:lang w:val="en-US"/>
              </w:rPr>
              <w:t>o</w:t>
            </w:r>
            <w:r w:rsidRPr="00374971">
              <w:rPr>
                <w:rFonts w:eastAsiaTheme="minorHAnsi"/>
                <w:sz w:val="24"/>
                <w:szCs w:val="24"/>
                <w:lang w:val="en-US"/>
              </w:rPr>
              <w:t>nline survey)</w:t>
            </w:r>
          </w:p>
        </w:tc>
        <w:tc>
          <w:tcPr>
            <w:tcW w:w="2551" w:type="dxa"/>
            <w:shd w:val="clear" w:color="auto" w:fill="auto"/>
          </w:tcPr>
          <w:p w14:paraId="222DF480"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rFonts w:eastAsiaTheme="minorHAnsi"/>
                <w:sz w:val="24"/>
                <w:szCs w:val="24"/>
                <w:lang w:val="en-US"/>
              </w:rPr>
              <w:t>Southeastern US</w:t>
            </w:r>
          </w:p>
        </w:tc>
        <w:tc>
          <w:tcPr>
            <w:tcW w:w="2694" w:type="dxa"/>
            <w:shd w:val="clear" w:color="auto" w:fill="auto"/>
          </w:tcPr>
          <w:p w14:paraId="58098E24" w14:textId="77777777" w:rsidR="0022520E" w:rsidRPr="00374971" w:rsidRDefault="0022520E" w:rsidP="00C9206F">
            <w:pPr>
              <w:widowControl w:val="0"/>
              <w:autoSpaceDE w:val="0"/>
              <w:autoSpaceDN w:val="0"/>
              <w:adjustRightInd w:val="0"/>
              <w:jc w:val="center"/>
              <w:rPr>
                <w:sz w:val="24"/>
                <w:szCs w:val="24"/>
                <w:lang w:val="en-US"/>
              </w:rPr>
            </w:pPr>
            <w:r w:rsidRPr="00374971">
              <w:rPr>
                <w:rFonts w:eastAsiaTheme="minorHAnsi"/>
                <w:sz w:val="24"/>
                <w:szCs w:val="24"/>
                <w:lang w:val="en-US"/>
              </w:rPr>
              <w:t>2,571 undergraduate students from public universities</w:t>
            </w:r>
          </w:p>
        </w:tc>
      </w:tr>
      <w:tr w:rsidR="0022520E" w:rsidRPr="00374971" w14:paraId="04AB8613" w14:textId="77777777" w:rsidTr="00C9206F">
        <w:tc>
          <w:tcPr>
            <w:tcW w:w="1985" w:type="dxa"/>
            <w:shd w:val="clear" w:color="auto" w:fill="auto"/>
          </w:tcPr>
          <w:p w14:paraId="48B9663F" w14:textId="77777777" w:rsidR="0022520E" w:rsidRPr="00374971" w:rsidRDefault="0022520E" w:rsidP="00C9206F">
            <w:pPr>
              <w:keepNext/>
              <w:keepLines/>
              <w:spacing w:before="200"/>
              <w:jc w:val="center"/>
              <w:outlineLvl w:val="3"/>
              <w:rPr>
                <w:rFonts w:eastAsia="Calibri"/>
                <w:bCs/>
                <w:color w:val="000000" w:themeColor="text1"/>
                <w:sz w:val="24"/>
                <w:szCs w:val="24"/>
                <w:u w:color="000000"/>
                <w:bdr w:val="nil"/>
                <w:lang w:val="en-US"/>
              </w:rPr>
            </w:pPr>
            <w:r w:rsidRPr="00374971">
              <w:rPr>
                <w:rFonts w:eastAsia="Calibri"/>
                <w:bCs/>
                <w:color w:val="000000" w:themeColor="text1"/>
                <w:sz w:val="24"/>
                <w:szCs w:val="24"/>
                <w:u w:color="000000"/>
                <w:bdr w:val="nil"/>
                <w:lang w:val="en-US"/>
              </w:rPr>
              <w:t>Gunkel et al. (2010)</w:t>
            </w:r>
          </w:p>
          <w:p w14:paraId="0B944F97" w14:textId="77777777" w:rsidR="0022520E" w:rsidRPr="00374971" w:rsidRDefault="0022520E" w:rsidP="00C9206F">
            <w:pPr>
              <w:keepNext/>
              <w:keepLines/>
              <w:spacing w:before="200"/>
              <w:jc w:val="center"/>
              <w:outlineLvl w:val="3"/>
              <w:rPr>
                <w:rFonts w:eastAsia="Calibri"/>
                <w:bCs/>
                <w:color w:val="000000" w:themeColor="text1"/>
                <w:sz w:val="24"/>
                <w:szCs w:val="24"/>
                <w:u w:color="000000"/>
                <w:bdr w:val="nil"/>
                <w:lang w:val="en-US"/>
              </w:rPr>
            </w:pPr>
          </w:p>
        </w:tc>
        <w:tc>
          <w:tcPr>
            <w:tcW w:w="5670" w:type="dxa"/>
            <w:shd w:val="clear" w:color="auto" w:fill="auto"/>
          </w:tcPr>
          <w:p w14:paraId="53BE047C" w14:textId="77777777" w:rsidR="0022520E" w:rsidRPr="00374971" w:rsidRDefault="0022520E" w:rsidP="00C9206F">
            <w:pPr>
              <w:widowControl w:val="0"/>
              <w:autoSpaceDE w:val="0"/>
              <w:autoSpaceDN w:val="0"/>
              <w:adjustRightInd w:val="0"/>
              <w:jc w:val="center"/>
              <w:rPr>
                <w:color w:val="000000" w:themeColor="text1"/>
                <w:sz w:val="24"/>
                <w:szCs w:val="24"/>
                <w:lang w:val="en-US"/>
              </w:rPr>
            </w:pPr>
            <w:r w:rsidRPr="00374971">
              <w:rPr>
                <w:rFonts w:eastAsiaTheme="minorHAnsi"/>
                <w:color w:val="000000" w:themeColor="text1"/>
                <w:sz w:val="24"/>
                <w:szCs w:val="24"/>
                <w:lang w:val="en-US"/>
              </w:rPr>
              <w:t>To investigate the effect of the Big Five personality traits on the determinants of career decisiveness in three countries.</w:t>
            </w:r>
          </w:p>
        </w:tc>
        <w:tc>
          <w:tcPr>
            <w:tcW w:w="1985" w:type="dxa"/>
            <w:shd w:val="clear" w:color="auto" w:fill="auto"/>
          </w:tcPr>
          <w:p w14:paraId="3BBEDE77" w14:textId="77777777" w:rsidR="0022520E" w:rsidRPr="00374971" w:rsidRDefault="0022520E" w:rsidP="00AE218B">
            <w:pPr>
              <w:widowControl w:val="0"/>
              <w:autoSpaceDE w:val="0"/>
              <w:autoSpaceDN w:val="0"/>
              <w:adjustRightInd w:val="0"/>
              <w:spacing w:after="240" w:line="260" w:lineRule="atLeast"/>
              <w:jc w:val="center"/>
              <w:rPr>
                <w:rFonts w:eastAsiaTheme="minorHAnsi"/>
                <w:sz w:val="24"/>
                <w:szCs w:val="24"/>
                <w:lang w:val="en-US"/>
              </w:rPr>
            </w:pPr>
            <w:r w:rsidRPr="00374971">
              <w:rPr>
                <w:rFonts w:eastAsiaTheme="minorHAnsi"/>
                <w:sz w:val="24"/>
                <w:szCs w:val="24"/>
                <w:lang w:val="en-US"/>
              </w:rPr>
              <w:t>Quantitative (questionnaire)</w:t>
            </w:r>
          </w:p>
        </w:tc>
        <w:tc>
          <w:tcPr>
            <w:tcW w:w="2551" w:type="dxa"/>
            <w:shd w:val="clear" w:color="auto" w:fill="auto"/>
          </w:tcPr>
          <w:p w14:paraId="246957C5"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rFonts w:eastAsiaTheme="minorHAnsi"/>
                <w:sz w:val="24"/>
                <w:szCs w:val="24"/>
                <w:lang w:val="en-US"/>
              </w:rPr>
              <w:t>China, Germany, and the US</w:t>
            </w:r>
          </w:p>
        </w:tc>
        <w:tc>
          <w:tcPr>
            <w:tcW w:w="2694" w:type="dxa"/>
            <w:shd w:val="clear" w:color="auto" w:fill="auto"/>
          </w:tcPr>
          <w:p w14:paraId="7858E08D" w14:textId="77777777" w:rsidR="0022520E" w:rsidRPr="00374971" w:rsidRDefault="0022520E" w:rsidP="00C9206F">
            <w:pPr>
              <w:widowControl w:val="0"/>
              <w:autoSpaceDE w:val="0"/>
              <w:autoSpaceDN w:val="0"/>
              <w:adjustRightInd w:val="0"/>
              <w:jc w:val="center"/>
              <w:rPr>
                <w:sz w:val="24"/>
                <w:szCs w:val="24"/>
                <w:lang w:val="en-US"/>
              </w:rPr>
            </w:pPr>
            <w:r w:rsidRPr="00374971">
              <w:rPr>
                <w:rFonts w:eastAsiaTheme="minorHAnsi"/>
                <w:sz w:val="24"/>
                <w:szCs w:val="24"/>
                <w:lang w:val="en-US"/>
              </w:rPr>
              <w:t>555 business students from three countries: China (196), Germany (210), and the US (149)</w:t>
            </w:r>
          </w:p>
        </w:tc>
      </w:tr>
    </w:tbl>
    <w:p w14:paraId="43433C54" w14:textId="77777777" w:rsidR="0022520E" w:rsidRPr="00FA0C1A" w:rsidRDefault="0022520E" w:rsidP="0022520E">
      <w:pPr>
        <w:spacing w:line="480" w:lineRule="auto"/>
        <w:jc w:val="both"/>
        <w:rPr>
          <w:rFonts w:ascii="Times New Roman" w:hAnsi="Times New Roman" w:cs="Times New Roman"/>
          <w:color w:val="000000" w:themeColor="text1"/>
          <w:sz w:val="24"/>
          <w:szCs w:val="24"/>
          <w:lang w:val="en-US"/>
        </w:rPr>
        <w:sectPr w:rsidR="0022520E" w:rsidRPr="00FA0C1A" w:rsidSect="00C9206F">
          <w:pgSz w:w="16840" w:h="11900" w:orient="landscape"/>
          <w:pgMar w:top="1800" w:right="1440" w:bottom="1127" w:left="1440" w:header="708" w:footer="708" w:gutter="0"/>
          <w:cols w:space="708"/>
          <w:titlePg/>
          <w:docGrid w:linePitch="360"/>
        </w:sectPr>
      </w:pPr>
    </w:p>
    <w:bookmarkEnd w:id="46"/>
    <w:p w14:paraId="056E298D" w14:textId="77777777" w:rsidR="0022520E" w:rsidRPr="00374971" w:rsidRDefault="0022520E" w:rsidP="0022520E">
      <w:pPr>
        <w:pStyle w:val="APALevel2"/>
      </w:pPr>
      <w:r w:rsidRPr="00374971">
        <w:rPr>
          <w:b w:val="0"/>
          <w:i/>
        </w:rPr>
        <w:lastRenderedPageBreak/>
        <w:t xml:space="preserve">2.2.2. </w:t>
      </w:r>
      <w:bookmarkStart w:id="48" w:name="Social_Environment"/>
      <w:r w:rsidRPr="00374971">
        <w:rPr>
          <w:b w:val="0"/>
          <w:i/>
        </w:rPr>
        <w:t xml:space="preserve">Social Environment </w:t>
      </w:r>
      <w:bookmarkEnd w:id="48"/>
    </w:p>
    <w:p w14:paraId="6E3CC130" w14:textId="5BB944CD"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Job-choice decisions may be influenced by the social environment (Kulkarni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Nithyanand, 2012), </w:t>
      </w:r>
      <w:r w:rsidR="00197988" w:rsidRPr="00374971">
        <w:rPr>
          <w:rFonts w:ascii="Times New Roman" w:hAnsi="Times New Roman" w:cs="Times New Roman"/>
          <w:color w:val="000000" w:themeColor="text1"/>
          <w:sz w:val="24"/>
          <w:szCs w:val="24"/>
          <w:lang w:val="en-US"/>
        </w:rPr>
        <w:t>or</w:t>
      </w:r>
      <w:r w:rsidRPr="00374971">
        <w:rPr>
          <w:rFonts w:ascii="Times New Roman" w:hAnsi="Times New Roman" w:cs="Times New Roman"/>
          <w:color w:val="000000" w:themeColor="text1"/>
          <w:sz w:val="24"/>
          <w:szCs w:val="24"/>
          <w:lang w:val="en-US"/>
        </w:rPr>
        <w:t xml:space="preserve"> potential resources that can be developed through membership </w:t>
      </w:r>
      <w:r w:rsidR="00197988" w:rsidRPr="00374971">
        <w:rPr>
          <w:rFonts w:ascii="Times New Roman" w:hAnsi="Times New Roman" w:cs="Times New Roman"/>
          <w:color w:val="000000" w:themeColor="text1"/>
          <w:sz w:val="24"/>
          <w:szCs w:val="24"/>
          <w:lang w:val="en-US"/>
        </w:rPr>
        <w:t xml:space="preserve">of </w:t>
      </w:r>
      <w:r w:rsidRPr="00374971">
        <w:rPr>
          <w:rFonts w:ascii="Times New Roman" w:hAnsi="Times New Roman" w:cs="Times New Roman"/>
          <w:color w:val="000000" w:themeColor="text1"/>
          <w:sz w:val="24"/>
          <w:szCs w:val="24"/>
          <w:lang w:val="en-US"/>
        </w:rPr>
        <w:t>social network</w:t>
      </w:r>
      <w:r w:rsidR="004F7FAB" w:rsidRPr="00374971">
        <w:rPr>
          <w:rFonts w:ascii="Times New Roman" w:hAnsi="Times New Roman" w:cs="Times New Roman"/>
          <w:color w:val="000000" w:themeColor="text1"/>
          <w:sz w:val="24"/>
          <w:szCs w:val="24"/>
          <w:lang w:val="en-US"/>
        </w:rPr>
        <w:t>s (Bourdieu, 1986; Tanova et al.</w:t>
      </w:r>
      <w:r w:rsidRPr="00374971">
        <w:rPr>
          <w:rFonts w:ascii="Times New Roman" w:hAnsi="Times New Roman" w:cs="Times New Roman"/>
          <w:color w:val="000000" w:themeColor="text1"/>
          <w:sz w:val="24"/>
          <w:szCs w:val="24"/>
          <w:lang w:val="en-US"/>
        </w:rPr>
        <w:t xml:space="preserve">, 2008). Several studies have demonstrated that family structural variables and parental influences such as social support, </w:t>
      </w:r>
      <w:r w:rsidR="00197988" w:rsidRPr="00374971">
        <w:rPr>
          <w:rFonts w:ascii="Times New Roman" w:hAnsi="Times New Roman" w:cs="Times New Roman"/>
          <w:color w:val="000000" w:themeColor="text1"/>
          <w:sz w:val="24"/>
          <w:szCs w:val="24"/>
          <w:lang w:val="en-US"/>
        </w:rPr>
        <w:t>socioeconomic status</w:t>
      </w:r>
      <w:r w:rsidRPr="00374971">
        <w:rPr>
          <w:rFonts w:ascii="Times New Roman" w:hAnsi="Times New Roman" w:cs="Times New Roman"/>
          <w:color w:val="000000" w:themeColor="text1"/>
          <w:sz w:val="24"/>
          <w:szCs w:val="24"/>
          <w:lang w:val="en-US"/>
        </w:rPr>
        <w:t xml:space="preserve">, and work–family conflict play a role in students’ career choices (Huang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Hsieh, 2011). Tang and Seng (2016) also examined students’ decision-making as a process that is influenced by social and familial background. Afiouni (2014) explained </w:t>
      </w:r>
      <w:r w:rsidR="00E641AF" w:rsidRPr="00374971">
        <w:rPr>
          <w:rFonts w:ascii="Times New Roman" w:hAnsi="Times New Roman" w:cs="Times New Roman"/>
          <w:color w:val="000000" w:themeColor="text1"/>
          <w:sz w:val="24"/>
          <w:szCs w:val="24"/>
          <w:lang w:val="en-US"/>
        </w:rPr>
        <w:t>that</w:t>
      </w:r>
      <w:r w:rsidRPr="00374971">
        <w:rPr>
          <w:rFonts w:ascii="Times New Roman" w:hAnsi="Times New Roman" w:cs="Times New Roman"/>
          <w:color w:val="000000" w:themeColor="text1"/>
          <w:sz w:val="24"/>
          <w:szCs w:val="24"/>
          <w:lang w:val="en-US"/>
        </w:rPr>
        <w:t xml:space="preserve"> the </w:t>
      </w:r>
      <w:r w:rsidR="00197988" w:rsidRPr="00374971">
        <w:rPr>
          <w:rFonts w:ascii="Times New Roman" w:hAnsi="Times New Roman" w:cs="Times New Roman"/>
          <w:color w:val="000000" w:themeColor="text1"/>
          <w:sz w:val="24"/>
          <w:szCs w:val="24"/>
          <w:lang w:val="en-US"/>
        </w:rPr>
        <w:t>focus on</w:t>
      </w:r>
      <w:r w:rsidRPr="00374971">
        <w:rPr>
          <w:rFonts w:ascii="Times New Roman" w:hAnsi="Times New Roman" w:cs="Times New Roman"/>
          <w:color w:val="000000" w:themeColor="text1"/>
          <w:sz w:val="24"/>
          <w:szCs w:val="24"/>
          <w:lang w:val="en-US"/>
        </w:rPr>
        <w:t xml:space="preserve"> family in the Middle East generates specific gender scripts that shape women’s career choices and patterns. </w:t>
      </w:r>
    </w:p>
    <w:p w14:paraId="2BCC4CC5" w14:textId="393F992B" w:rsidR="0022520E" w:rsidRPr="00DB4E8F" w:rsidRDefault="0022520E" w:rsidP="00EB46C2">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Social support is one of the most important social environment factors in the process of choosing a career (Cohen </w:t>
      </w:r>
      <w:r w:rsidR="002B0D1B" w:rsidRPr="00374971">
        <w:rPr>
          <w:rFonts w:ascii="Times New Roman" w:hAnsi="Times New Roman" w:cs="Times New Roman"/>
          <w:color w:val="000000" w:themeColor="text1"/>
          <w:sz w:val="24"/>
          <w:szCs w:val="24"/>
          <w:lang w:val="en-US"/>
        </w:rPr>
        <w:t xml:space="preserve">&amp; </w:t>
      </w:r>
      <w:r w:rsidR="002A726B" w:rsidRPr="00374971">
        <w:rPr>
          <w:rFonts w:ascii="Times New Roman" w:hAnsi="Times New Roman" w:cs="Times New Roman"/>
          <w:color w:val="000000" w:themeColor="text1"/>
          <w:sz w:val="24"/>
          <w:szCs w:val="24"/>
          <w:lang w:val="en-US"/>
        </w:rPr>
        <w:t>M</w:t>
      </w:r>
      <w:r w:rsidR="004F7FAB" w:rsidRPr="00374971">
        <w:rPr>
          <w:rFonts w:ascii="Times New Roman" w:hAnsi="Times New Roman" w:cs="Times New Roman"/>
          <w:color w:val="000000" w:themeColor="text1"/>
          <w:sz w:val="24"/>
          <w:szCs w:val="24"/>
          <w:lang w:val="en-US"/>
        </w:rPr>
        <w:t>atthews, 1987; Turan et al.</w:t>
      </w:r>
      <w:r w:rsidRPr="00374971">
        <w:rPr>
          <w:rFonts w:ascii="Times New Roman" w:hAnsi="Times New Roman" w:cs="Times New Roman"/>
          <w:color w:val="000000" w:themeColor="text1"/>
          <w:sz w:val="24"/>
          <w:szCs w:val="24"/>
          <w:lang w:val="en-US"/>
        </w:rPr>
        <w:t xml:space="preserve">, 2014). Chuang and Dellmann-Jenkins (2010), in a study of US students, </w:t>
      </w:r>
      <w:r w:rsidR="00197988" w:rsidRPr="00374971">
        <w:rPr>
          <w:rFonts w:ascii="Times New Roman" w:hAnsi="Times New Roman" w:cs="Times New Roman"/>
          <w:color w:val="000000" w:themeColor="text1"/>
          <w:sz w:val="24"/>
          <w:szCs w:val="24"/>
          <w:lang w:val="en-US"/>
        </w:rPr>
        <w:t xml:space="preserve">found </w:t>
      </w:r>
      <w:r w:rsidRPr="00374971">
        <w:rPr>
          <w:rFonts w:ascii="Times New Roman" w:hAnsi="Times New Roman" w:cs="Times New Roman"/>
          <w:color w:val="000000" w:themeColor="text1"/>
          <w:sz w:val="24"/>
          <w:szCs w:val="24"/>
          <w:lang w:val="en-US"/>
        </w:rPr>
        <w:t xml:space="preserve">that their subjects had the most influence on their own career decisions, followed by their friends and then their parents. </w:t>
      </w:r>
      <w:r w:rsidR="00197988" w:rsidRPr="00374971">
        <w:rPr>
          <w:rFonts w:ascii="Times New Roman" w:hAnsi="Times New Roman" w:cs="Times New Roman"/>
          <w:color w:val="000000" w:themeColor="text1"/>
          <w:sz w:val="24"/>
          <w:szCs w:val="24"/>
          <w:lang w:val="en-US"/>
        </w:rPr>
        <w:t>Other studies, however, found that s</w:t>
      </w:r>
      <w:r w:rsidRPr="00374971">
        <w:rPr>
          <w:rFonts w:ascii="Times New Roman" w:hAnsi="Times New Roman" w:cs="Times New Roman"/>
          <w:color w:val="000000" w:themeColor="text1"/>
          <w:sz w:val="24"/>
          <w:szCs w:val="24"/>
          <w:lang w:val="en-US"/>
        </w:rPr>
        <w:t xml:space="preserve">tudents from </w:t>
      </w:r>
      <w:r w:rsidR="00197988" w:rsidRPr="00374971">
        <w:rPr>
          <w:rFonts w:ascii="Times New Roman" w:hAnsi="Times New Roman" w:cs="Times New Roman"/>
          <w:color w:val="000000" w:themeColor="text1"/>
          <w:sz w:val="24"/>
          <w:szCs w:val="24"/>
          <w:lang w:val="en-US"/>
        </w:rPr>
        <w:t xml:space="preserve">particular </w:t>
      </w:r>
      <w:r w:rsidRPr="00374971">
        <w:rPr>
          <w:rFonts w:ascii="Times New Roman" w:hAnsi="Times New Roman" w:cs="Times New Roman"/>
          <w:color w:val="000000" w:themeColor="text1"/>
          <w:sz w:val="24"/>
          <w:szCs w:val="24"/>
          <w:lang w:val="en-US"/>
        </w:rPr>
        <w:t>backgrounds,</w:t>
      </w:r>
      <w:r w:rsidR="00197988"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such as </w:t>
      </w:r>
      <w:r w:rsidR="00197988" w:rsidRPr="00374971">
        <w:rPr>
          <w:rFonts w:ascii="Times New Roman" w:hAnsi="Times New Roman" w:cs="Times New Roman"/>
          <w:color w:val="000000" w:themeColor="text1"/>
          <w:sz w:val="24"/>
          <w:szCs w:val="24"/>
          <w:lang w:val="en-US"/>
        </w:rPr>
        <w:t xml:space="preserve">those </w:t>
      </w:r>
      <w:r w:rsidRPr="00374971">
        <w:rPr>
          <w:rFonts w:ascii="Times New Roman" w:hAnsi="Times New Roman" w:cs="Times New Roman"/>
          <w:color w:val="000000" w:themeColor="text1"/>
          <w:sz w:val="24"/>
          <w:szCs w:val="24"/>
          <w:lang w:val="en-US"/>
        </w:rPr>
        <w:t>from Asia and India, experienced high pressure to achieve their parents’ dreams (Bhattacharya, 2000; Fouad</w:t>
      </w:r>
      <w:r w:rsidR="002B0D1B" w:rsidRPr="00374971">
        <w:rPr>
          <w:rFonts w:ascii="Times New Roman" w:hAnsi="Times New Roman" w:cs="Times New Roman"/>
          <w:color w:val="000000" w:themeColor="text1"/>
          <w:sz w:val="24"/>
          <w:szCs w:val="24"/>
          <w:lang w:val="en-US"/>
        </w:rPr>
        <w:t>, Kim, Ghosh, Chang &amp; Figueiredo</w:t>
      </w:r>
      <w:r w:rsidRPr="00374971">
        <w:rPr>
          <w:rFonts w:ascii="Times New Roman" w:hAnsi="Times New Roman" w:cs="Times New Roman"/>
          <w:color w:val="000000" w:themeColor="text1"/>
          <w:sz w:val="24"/>
          <w:szCs w:val="24"/>
          <w:lang w:val="en-US"/>
        </w:rPr>
        <w:t>, 2016). Blanco-Ram</w:t>
      </w:r>
      <w:r w:rsidR="002B0D1B" w:rsidRPr="00374971">
        <w:rPr>
          <w:rFonts w:ascii="Times New Roman" w:hAnsi="Times New Roman" w:cs="Times New Roman"/>
          <w:color w:val="000000" w:themeColor="text1"/>
          <w:sz w:val="24"/>
          <w:szCs w:val="24"/>
          <w:lang w:val="en-US"/>
        </w:rPr>
        <w:t>irez</w:t>
      </w:r>
      <w:r w:rsidRPr="00374971">
        <w:rPr>
          <w:rFonts w:ascii="Times New Roman" w:hAnsi="Times New Roman" w:cs="Times New Roman"/>
          <w:color w:val="000000" w:themeColor="text1"/>
          <w:sz w:val="24"/>
          <w:szCs w:val="24"/>
          <w:lang w:val="en-US"/>
        </w:rPr>
        <w:t xml:space="preserve"> and Berger (2014) examined the social and intrinsic factors that affect whether students choose a pharmaceutical career. Fouad et al. (2016) used explorat</w:t>
      </w:r>
      <w:r w:rsidR="00197988" w:rsidRPr="00374971">
        <w:rPr>
          <w:rFonts w:ascii="Times New Roman" w:hAnsi="Times New Roman" w:cs="Times New Roman"/>
          <w:color w:val="000000" w:themeColor="text1"/>
          <w:sz w:val="24"/>
          <w:szCs w:val="24"/>
          <w:lang w:val="en-US"/>
        </w:rPr>
        <w:t>ory</w:t>
      </w:r>
      <w:r w:rsidRPr="00374971">
        <w:rPr>
          <w:rFonts w:ascii="Times New Roman" w:hAnsi="Times New Roman" w:cs="Times New Roman"/>
          <w:color w:val="000000" w:themeColor="text1"/>
          <w:sz w:val="24"/>
          <w:szCs w:val="24"/>
          <w:lang w:val="en-US"/>
        </w:rPr>
        <w:t xml:space="preserve"> factor analysis to </w:t>
      </w:r>
      <w:r w:rsidR="00197988" w:rsidRPr="00374971">
        <w:rPr>
          <w:rFonts w:ascii="Times New Roman" w:hAnsi="Times New Roman" w:cs="Times New Roman"/>
          <w:color w:val="000000" w:themeColor="text1"/>
          <w:sz w:val="24"/>
          <w:szCs w:val="24"/>
          <w:lang w:val="en-US"/>
        </w:rPr>
        <w:t xml:space="preserve">establish </w:t>
      </w:r>
      <w:r w:rsidRPr="00374971">
        <w:rPr>
          <w:rFonts w:ascii="Times New Roman" w:hAnsi="Times New Roman" w:cs="Times New Roman"/>
          <w:color w:val="000000" w:themeColor="text1"/>
          <w:sz w:val="24"/>
          <w:szCs w:val="24"/>
          <w:lang w:val="en-US"/>
        </w:rPr>
        <w:t>that family has a significant influence on adults’ career decision-making and career development (</w:t>
      </w:r>
      <w:r w:rsidR="002B0D1B" w:rsidRPr="00374971">
        <w:rPr>
          <w:rFonts w:ascii="Times New Roman" w:hAnsi="Times New Roman" w:cs="Times New Roman"/>
          <w:color w:val="000000" w:themeColor="text1"/>
          <w:sz w:val="24"/>
          <w:szCs w:val="24"/>
          <w:lang w:val="en-US"/>
        </w:rPr>
        <w:t xml:space="preserve">Hirschi, Niles, &amp; Akos, 2011; </w:t>
      </w:r>
      <w:r w:rsidRPr="00374971">
        <w:rPr>
          <w:rFonts w:ascii="Times New Roman" w:hAnsi="Times New Roman" w:cs="Times New Roman"/>
          <w:color w:val="000000" w:themeColor="text1"/>
          <w:sz w:val="24"/>
          <w:szCs w:val="24"/>
          <w:lang w:val="en-US"/>
        </w:rPr>
        <w:t xml:space="preserve">Whiston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Keller, 2004) through tools like the parent support scale (Farmer et al., 1981) and the s</w:t>
      </w:r>
      <w:r w:rsidR="00CF6D3D" w:rsidRPr="00374971">
        <w:rPr>
          <w:rFonts w:ascii="Times New Roman" w:hAnsi="Times New Roman" w:cs="Times New Roman"/>
          <w:color w:val="000000" w:themeColor="text1"/>
          <w:sz w:val="24"/>
          <w:szCs w:val="24"/>
          <w:lang w:val="en-US"/>
        </w:rPr>
        <w:t xml:space="preserve">ibling support scale (Ali, </w:t>
      </w:r>
      <w:r w:rsidR="00CF6D3D" w:rsidRPr="00374971">
        <w:rPr>
          <w:rFonts w:ascii="Times New Roman" w:eastAsia="Times New Roman" w:hAnsi="Times New Roman" w:cs="Times New Roman"/>
          <w:color w:val="222222"/>
          <w:sz w:val="24"/>
          <w:szCs w:val="24"/>
          <w:shd w:val="clear" w:color="auto" w:fill="FFFFFF"/>
          <w:lang w:val="en-US"/>
        </w:rPr>
        <w:t xml:space="preserve">McWhirter, </w:t>
      </w:r>
      <w:r w:rsidR="002B0D1B" w:rsidRPr="00374971">
        <w:rPr>
          <w:rFonts w:ascii="Times New Roman" w:eastAsia="Times New Roman" w:hAnsi="Times New Roman" w:cs="Times New Roman"/>
          <w:color w:val="222222"/>
          <w:sz w:val="24"/>
          <w:szCs w:val="24"/>
          <w:shd w:val="clear" w:color="auto" w:fill="FFFFFF"/>
          <w:lang w:val="en-US"/>
        </w:rPr>
        <w:t xml:space="preserve">&amp; </w:t>
      </w:r>
      <w:r w:rsidR="00CF6D3D" w:rsidRPr="00374971">
        <w:rPr>
          <w:rFonts w:ascii="Times New Roman" w:eastAsia="Times New Roman" w:hAnsi="Times New Roman" w:cs="Times New Roman"/>
          <w:color w:val="222222"/>
          <w:sz w:val="24"/>
          <w:szCs w:val="24"/>
          <w:shd w:val="clear" w:color="auto" w:fill="FFFFFF"/>
          <w:lang w:val="en-US"/>
        </w:rPr>
        <w:t>Chronister</w:t>
      </w:r>
      <w:r w:rsidRPr="00374971">
        <w:rPr>
          <w:rFonts w:ascii="Times New Roman" w:hAnsi="Times New Roman" w:cs="Times New Roman"/>
          <w:color w:val="000000" w:themeColor="text1"/>
          <w:sz w:val="24"/>
          <w:szCs w:val="24"/>
          <w:lang w:val="en-US"/>
        </w:rPr>
        <w:t xml:space="preserve">, 2005). Other studies have </w:t>
      </w:r>
      <w:r w:rsidR="00197988" w:rsidRPr="00374971">
        <w:rPr>
          <w:rFonts w:ascii="Times New Roman" w:hAnsi="Times New Roman" w:cs="Times New Roman"/>
          <w:color w:val="000000" w:themeColor="text1"/>
          <w:sz w:val="24"/>
          <w:szCs w:val="24"/>
          <w:lang w:val="en-US"/>
        </w:rPr>
        <w:t>found that</w:t>
      </w:r>
      <w:r w:rsidRPr="00374971">
        <w:rPr>
          <w:rFonts w:ascii="Times New Roman" w:hAnsi="Times New Roman" w:cs="Times New Roman"/>
          <w:color w:val="000000" w:themeColor="text1"/>
          <w:sz w:val="24"/>
          <w:szCs w:val="24"/>
          <w:lang w:val="en-US"/>
        </w:rPr>
        <w:t xml:space="preserve"> social support from four sources—parents, friends, teachers, and organizations</w:t>
      </w:r>
      <w:r w:rsidR="00197988"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influence</w:t>
      </w:r>
      <w:r w:rsidR="00197988"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career decision</w:t>
      </w:r>
      <w:r w:rsidR="00197988" w:rsidRPr="00374971">
        <w:rPr>
          <w:rFonts w:ascii="Times New Roman" w:hAnsi="Times New Roman" w:cs="Times New Roman"/>
          <w:color w:val="000000" w:themeColor="text1"/>
          <w:sz w:val="24"/>
          <w:szCs w:val="24"/>
          <w:lang w:val="en-US"/>
        </w:rPr>
        <w:t xml:space="preserve">s, </w:t>
      </w:r>
      <w:r w:rsidRPr="00374971">
        <w:rPr>
          <w:rFonts w:ascii="Times New Roman" w:hAnsi="Times New Roman" w:cs="Times New Roman"/>
          <w:color w:val="000000" w:themeColor="text1"/>
          <w:sz w:val="24"/>
          <w:szCs w:val="24"/>
          <w:lang w:val="en-US"/>
        </w:rPr>
        <w:t xml:space="preserve">and </w:t>
      </w:r>
      <w:r w:rsidR="00197988" w:rsidRPr="00374971">
        <w:rPr>
          <w:rFonts w:ascii="Times New Roman" w:hAnsi="Times New Roman" w:cs="Times New Roman"/>
          <w:color w:val="000000" w:themeColor="text1"/>
          <w:sz w:val="24"/>
          <w:szCs w:val="24"/>
          <w:lang w:val="en-US"/>
        </w:rPr>
        <w:t>that there is a</w:t>
      </w:r>
      <w:r w:rsidRPr="00374971">
        <w:rPr>
          <w:rFonts w:ascii="Times New Roman" w:hAnsi="Times New Roman" w:cs="Times New Roman"/>
          <w:color w:val="000000" w:themeColor="text1"/>
          <w:sz w:val="24"/>
          <w:szCs w:val="24"/>
          <w:lang w:val="en-US"/>
        </w:rPr>
        <w:t xml:space="preserve"> relationship between social support and work–family conflict (</w:t>
      </w:r>
      <w:r w:rsidR="002B0D1B" w:rsidRPr="00374971">
        <w:rPr>
          <w:rFonts w:ascii="Times New Roman" w:hAnsi="Times New Roman" w:cs="Times New Roman"/>
          <w:color w:val="000000" w:themeColor="text1"/>
          <w:sz w:val="24"/>
          <w:szCs w:val="24"/>
          <w:lang w:val="en-US"/>
        </w:rPr>
        <w:t xml:space="preserve">Michel, Mitchelson, Pichler, &amp; Cullen, 2010; </w:t>
      </w:r>
      <w:r w:rsidRPr="00374971">
        <w:rPr>
          <w:rFonts w:ascii="Times New Roman" w:hAnsi="Times New Roman" w:cs="Times New Roman"/>
          <w:color w:val="000000" w:themeColor="text1"/>
          <w:sz w:val="24"/>
          <w:szCs w:val="24"/>
          <w:lang w:val="en-US"/>
        </w:rPr>
        <w:t xml:space="preserve">Parasuraman, Greenhaus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Granrose, 1992; Thomas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Ganster, </w:t>
      </w:r>
      <w:r w:rsidRPr="00374971">
        <w:rPr>
          <w:rFonts w:ascii="Times New Roman" w:hAnsi="Times New Roman" w:cs="Times New Roman"/>
          <w:color w:val="000000" w:themeColor="text1"/>
          <w:sz w:val="24"/>
          <w:szCs w:val="24"/>
          <w:lang w:val="en-US"/>
        </w:rPr>
        <w:lastRenderedPageBreak/>
        <w:t xml:space="preserve">1995). According to Fouad et al. (2016), many studies have explored the different influences of social members (Paolillo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Estes, 1982), and researchers </w:t>
      </w:r>
      <w:r w:rsidR="00197988" w:rsidRPr="00374971">
        <w:rPr>
          <w:rFonts w:ascii="Times New Roman" w:hAnsi="Times New Roman" w:cs="Times New Roman"/>
          <w:color w:val="000000" w:themeColor="text1"/>
          <w:sz w:val="24"/>
          <w:szCs w:val="24"/>
          <w:lang w:val="en-US"/>
        </w:rPr>
        <w:t xml:space="preserve">have </w:t>
      </w:r>
      <w:r w:rsidRPr="00374971">
        <w:rPr>
          <w:rFonts w:ascii="Times New Roman" w:hAnsi="Times New Roman" w:cs="Times New Roman"/>
          <w:color w:val="000000" w:themeColor="text1"/>
          <w:sz w:val="24"/>
          <w:szCs w:val="24"/>
          <w:lang w:val="en-US"/>
        </w:rPr>
        <w:t>reported that the influence of parents and peers was less significant than instructors</w:t>
      </w:r>
      <w:r w:rsidR="00197988"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197988" w:rsidRPr="00374971">
        <w:rPr>
          <w:rFonts w:ascii="Times New Roman" w:hAnsi="Times New Roman" w:cs="Times New Roman"/>
          <w:color w:val="000000" w:themeColor="text1"/>
          <w:sz w:val="24"/>
          <w:szCs w:val="24"/>
          <w:lang w:val="en-US"/>
        </w:rPr>
        <w:t>O</w:t>
      </w:r>
      <w:r w:rsidRPr="00374971">
        <w:rPr>
          <w:rFonts w:ascii="Times New Roman" w:hAnsi="Times New Roman" w:cs="Times New Roman"/>
          <w:color w:val="000000" w:themeColor="text1"/>
          <w:sz w:val="24"/>
          <w:szCs w:val="24"/>
          <w:lang w:val="en-US"/>
        </w:rPr>
        <w:t>ther researchers</w:t>
      </w:r>
      <w:r w:rsidR="00197988" w:rsidRPr="00374971">
        <w:rPr>
          <w:rFonts w:ascii="Times New Roman" w:hAnsi="Times New Roman" w:cs="Times New Roman"/>
          <w:color w:val="000000" w:themeColor="text1"/>
          <w:sz w:val="24"/>
          <w:szCs w:val="24"/>
          <w:lang w:val="en-US"/>
        </w:rPr>
        <w:t>, however, found</w:t>
      </w:r>
      <w:r w:rsidRPr="00374971">
        <w:rPr>
          <w:rFonts w:ascii="Times New Roman" w:hAnsi="Times New Roman" w:cs="Times New Roman"/>
          <w:color w:val="000000" w:themeColor="text1"/>
          <w:sz w:val="24"/>
          <w:szCs w:val="24"/>
          <w:lang w:val="en-US"/>
        </w:rPr>
        <w:t xml:space="preserve"> that parents and peers </w:t>
      </w:r>
      <w:r w:rsidR="00197988" w:rsidRPr="00374971">
        <w:rPr>
          <w:rFonts w:ascii="Times New Roman" w:hAnsi="Times New Roman" w:cs="Times New Roman"/>
          <w:color w:val="000000" w:themeColor="text1"/>
          <w:sz w:val="24"/>
          <w:szCs w:val="24"/>
          <w:lang w:val="en-US"/>
        </w:rPr>
        <w:t>were very important in</w:t>
      </w:r>
      <w:r w:rsidRPr="00374971">
        <w:rPr>
          <w:rFonts w:ascii="Times New Roman" w:hAnsi="Times New Roman" w:cs="Times New Roman"/>
          <w:color w:val="000000" w:themeColor="text1"/>
          <w:sz w:val="24"/>
          <w:szCs w:val="24"/>
          <w:lang w:val="en-US"/>
        </w:rPr>
        <w:t xml:space="preserve"> students’ career decisions (Gul</w:t>
      </w:r>
      <w:r w:rsidR="002B0D1B" w:rsidRPr="00374971">
        <w:rPr>
          <w:rFonts w:ascii="Times New Roman" w:hAnsi="Times New Roman" w:cs="Times New Roman"/>
          <w:color w:val="000000" w:themeColor="text1"/>
          <w:sz w:val="24"/>
          <w:szCs w:val="24"/>
          <w:lang w:val="en-US"/>
        </w:rPr>
        <w:t>, Andrew, Leong &amp; Ismail</w:t>
      </w:r>
      <w:r w:rsidRPr="00374971">
        <w:rPr>
          <w:rFonts w:ascii="Times New Roman" w:hAnsi="Times New Roman" w:cs="Times New Roman"/>
          <w:color w:val="000000" w:themeColor="text1"/>
          <w:sz w:val="24"/>
          <w:szCs w:val="24"/>
          <w:lang w:val="en-US"/>
        </w:rPr>
        <w:t xml:space="preserve">, 1989; Mauldin, Crain,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Mounce, 2000). Parental influence is particularly important</w:t>
      </w:r>
      <w:r w:rsidR="00F35292" w:rsidRPr="00374971">
        <w:rPr>
          <w:rFonts w:ascii="Times New Roman" w:hAnsi="Times New Roman" w:cs="Times New Roman"/>
          <w:color w:val="000000" w:themeColor="text1"/>
          <w:sz w:val="24"/>
          <w:szCs w:val="24"/>
          <w:lang w:val="en-US"/>
        </w:rPr>
        <w:t xml:space="preserve"> in some countries</w:t>
      </w:r>
      <w:r w:rsidR="00197988"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197988" w:rsidRPr="00374971">
        <w:rPr>
          <w:rFonts w:ascii="Times New Roman" w:hAnsi="Times New Roman" w:cs="Times New Roman"/>
          <w:color w:val="000000" w:themeColor="text1"/>
          <w:sz w:val="24"/>
          <w:szCs w:val="24"/>
          <w:lang w:val="en-US"/>
        </w:rPr>
        <w:t>F</w:t>
      </w:r>
      <w:r w:rsidRPr="00374971">
        <w:rPr>
          <w:rFonts w:ascii="Times New Roman" w:hAnsi="Times New Roman" w:cs="Times New Roman"/>
          <w:color w:val="000000" w:themeColor="text1"/>
          <w:sz w:val="24"/>
          <w:szCs w:val="24"/>
          <w:lang w:val="en-US"/>
        </w:rPr>
        <w:t>or example, parents often make career choices for their children in the Philippines (Salazar-Clemena, 2002; Wen et al., 2018). Yang et al. (2002) note</w:t>
      </w:r>
      <w:r w:rsidR="00197988"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that Korean college students believe that </w:t>
      </w:r>
      <w:r w:rsidR="00197988" w:rsidRPr="00374971">
        <w:rPr>
          <w:rFonts w:ascii="Times New Roman" w:hAnsi="Times New Roman" w:cs="Times New Roman"/>
          <w:color w:val="000000" w:themeColor="text1"/>
          <w:sz w:val="24"/>
          <w:szCs w:val="24"/>
          <w:lang w:val="en-US"/>
        </w:rPr>
        <w:t xml:space="preserve">it is more important to </w:t>
      </w:r>
      <w:r w:rsidRPr="00374971">
        <w:rPr>
          <w:rFonts w:ascii="Times New Roman" w:hAnsi="Times New Roman" w:cs="Times New Roman"/>
          <w:color w:val="000000" w:themeColor="text1"/>
          <w:sz w:val="24"/>
          <w:szCs w:val="24"/>
          <w:lang w:val="en-US"/>
        </w:rPr>
        <w:t>choos</w:t>
      </w:r>
      <w:r w:rsidR="00197988" w:rsidRPr="00374971">
        <w:rPr>
          <w:rFonts w:ascii="Times New Roman" w:hAnsi="Times New Roman" w:cs="Times New Roman"/>
          <w:color w:val="000000" w:themeColor="text1"/>
          <w:sz w:val="24"/>
          <w:szCs w:val="24"/>
          <w:lang w:val="en-US"/>
        </w:rPr>
        <w:t>e</w:t>
      </w:r>
      <w:r w:rsidRPr="00374971">
        <w:rPr>
          <w:rFonts w:ascii="Times New Roman" w:hAnsi="Times New Roman" w:cs="Times New Roman"/>
          <w:color w:val="000000" w:themeColor="text1"/>
          <w:sz w:val="24"/>
          <w:szCs w:val="24"/>
          <w:lang w:val="en-US"/>
        </w:rPr>
        <w:t xml:space="preserve"> a career that </w:t>
      </w:r>
      <w:r w:rsidR="00197988" w:rsidRPr="00374971">
        <w:rPr>
          <w:rFonts w:ascii="Times New Roman" w:hAnsi="Times New Roman" w:cs="Times New Roman"/>
          <w:color w:val="000000" w:themeColor="text1"/>
          <w:sz w:val="24"/>
          <w:szCs w:val="24"/>
          <w:lang w:val="en-US"/>
        </w:rPr>
        <w:t xml:space="preserve">will </w:t>
      </w:r>
      <w:r w:rsidRPr="00374971">
        <w:rPr>
          <w:rFonts w:ascii="Times New Roman" w:hAnsi="Times New Roman" w:cs="Times New Roman"/>
          <w:color w:val="000000" w:themeColor="text1"/>
          <w:sz w:val="24"/>
          <w:szCs w:val="24"/>
          <w:lang w:val="en-US"/>
        </w:rPr>
        <w:t>satisf</w:t>
      </w:r>
      <w:r w:rsidR="00197988" w:rsidRPr="00374971">
        <w:rPr>
          <w:rFonts w:ascii="Times New Roman" w:hAnsi="Times New Roman" w:cs="Times New Roman"/>
          <w:color w:val="000000" w:themeColor="text1"/>
          <w:sz w:val="24"/>
          <w:szCs w:val="24"/>
          <w:lang w:val="en-US"/>
        </w:rPr>
        <w:t>y</w:t>
      </w:r>
      <w:r w:rsidRPr="00374971">
        <w:rPr>
          <w:rFonts w:ascii="Times New Roman" w:hAnsi="Times New Roman" w:cs="Times New Roman"/>
          <w:color w:val="000000" w:themeColor="text1"/>
          <w:sz w:val="24"/>
          <w:szCs w:val="24"/>
          <w:lang w:val="en-US"/>
        </w:rPr>
        <w:t xml:space="preserve"> their family than them (Wen</w:t>
      </w:r>
      <w:r w:rsidR="002B0D1B" w:rsidRPr="00374971">
        <w:rPr>
          <w:rFonts w:ascii="Times New Roman" w:hAnsi="Times New Roman" w:cs="Times New Roman"/>
          <w:color w:val="000000" w:themeColor="text1"/>
          <w:sz w:val="24"/>
          <w:szCs w:val="24"/>
          <w:lang w:val="en-US"/>
        </w:rPr>
        <w:t>, Yang, Bu, Diers &amp; Wang</w:t>
      </w:r>
      <w:r w:rsidRPr="00374971">
        <w:rPr>
          <w:rFonts w:ascii="Times New Roman" w:hAnsi="Times New Roman" w:cs="Times New Roman"/>
          <w:color w:val="000000" w:themeColor="text1"/>
          <w:sz w:val="24"/>
          <w:szCs w:val="24"/>
          <w:lang w:val="en-US"/>
        </w:rPr>
        <w:t xml:space="preserve">, </w:t>
      </w:r>
      <w:r w:rsidRPr="00DB4E8F">
        <w:rPr>
          <w:rFonts w:ascii="Times New Roman" w:hAnsi="Times New Roman" w:cs="Times New Roman"/>
          <w:color w:val="000000" w:themeColor="text1"/>
          <w:sz w:val="24"/>
          <w:szCs w:val="24"/>
          <w:lang w:val="en-US"/>
        </w:rPr>
        <w:t xml:space="preserve">2018). </w:t>
      </w:r>
      <w:r w:rsidR="00980F71" w:rsidRPr="00DB4E8F">
        <w:rPr>
          <w:rFonts w:ascii="Times New Roman" w:hAnsi="Times New Roman" w:cs="Times New Roman"/>
          <w:color w:val="000000" w:themeColor="text1"/>
          <w:sz w:val="24"/>
          <w:szCs w:val="24"/>
          <w:lang w:val="en-US"/>
        </w:rPr>
        <w:t xml:space="preserve">This is supported by Forstenlechner and </w:t>
      </w:r>
      <w:r w:rsidR="00980F71" w:rsidRPr="00DB4E8F">
        <w:rPr>
          <w:rFonts w:ascii="Times New Roman" w:hAnsi="Times New Roman" w:cs="Times New Roman"/>
          <w:sz w:val="24"/>
          <w:szCs w:val="24"/>
          <w:lang w:val="en-US"/>
        </w:rPr>
        <w:t xml:space="preserve">Baruch (2013), </w:t>
      </w:r>
      <w:r w:rsidR="00FA0C1A" w:rsidRPr="00DB4E8F">
        <w:rPr>
          <w:rFonts w:ascii="Times New Roman" w:hAnsi="Times New Roman" w:cs="Times New Roman"/>
          <w:sz w:val="24"/>
          <w:szCs w:val="24"/>
          <w:lang w:val="en-US"/>
        </w:rPr>
        <w:t>who found</w:t>
      </w:r>
      <w:r w:rsidR="00980F71" w:rsidRPr="00DB4E8F">
        <w:rPr>
          <w:rFonts w:ascii="Times New Roman" w:hAnsi="Times New Roman" w:cs="Times New Roman"/>
          <w:sz w:val="24"/>
          <w:szCs w:val="24"/>
          <w:lang w:val="en-US"/>
        </w:rPr>
        <w:t xml:space="preserve"> that people </w:t>
      </w:r>
      <w:r w:rsidR="00FA0C1A" w:rsidRPr="00DB4E8F">
        <w:rPr>
          <w:rFonts w:ascii="Times New Roman" w:hAnsi="Times New Roman" w:cs="Times New Roman"/>
          <w:sz w:val="24"/>
          <w:szCs w:val="24"/>
          <w:lang w:val="en-US"/>
        </w:rPr>
        <w:t xml:space="preserve">were </w:t>
      </w:r>
      <w:r w:rsidR="00980F71" w:rsidRPr="00DB4E8F">
        <w:rPr>
          <w:rFonts w:ascii="Times New Roman" w:hAnsi="Times New Roman" w:cs="Times New Roman"/>
          <w:sz w:val="24"/>
          <w:szCs w:val="24"/>
          <w:lang w:val="en-US"/>
        </w:rPr>
        <w:t xml:space="preserve">willing to choose jobs in the private sector </w:t>
      </w:r>
      <w:r w:rsidR="00FA0C1A" w:rsidRPr="00DB4E8F">
        <w:rPr>
          <w:rFonts w:ascii="Times New Roman" w:hAnsi="Times New Roman" w:cs="Times New Roman"/>
          <w:sz w:val="24"/>
          <w:szCs w:val="24"/>
          <w:lang w:val="en-US"/>
        </w:rPr>
        <w:t>if other</w:t>
      </w:r>
      <w:r w:rsidR="00980F71" w:rsidRPr="00DB4E8F">
        <w:rPr>
          <w:rFonts w:ascii="Times New Roman" w:hAnsi="Times New Roman" w:cs="Times New Roman"/>
          <w:sz w:val="24"/>
          <w:szCs w:val="24"/>
          <w:lang w:val="en-US"/>
        </w:rPr>
        <w:t xml:space="preserve"> family members </w:t>
      </w:r>
      <w:r w:rsidR="00FA0C1A" w:rsidRPr="00DB4E8F">
        <w:rPr>
          <w:rFonts w:ascii="Times New Roman" w:hAnsi="Times New Roman" w:cs="Times New Roman"/>
          <w:sz w:val="24"/>
          <w:szCs w:val="24"/>
          <w:lang w:val="en-US"/>
        </w:rPr>
        <w:t xml:space="preserve">already had </w:t>
      </w:r>
      <w:r w:rsidR="00980F71" w:rsidRPr="00DB4E8F">
        <w:rPr>
          <w:rFonts w:ascii="Times New Roman" w:hAnsi="Times New Roman" w:cs="Times New Roman"/>
          <w:sz w:val="24"/>
          <w:szCs w:val="24"/>
          <w:lang w:val="en-US"/>
        </w:rPr>
        <w:t>private sector</w:t>
      </w:r>
      <w:r w:rsidR="00FA0C1A" w:rsidRPr="00DB4E8F">
        <w:rPr>
          <w:rFonts w:ascii="Times New Roman" w:hAnsi="Times New Roman" w:cs="Times New Roman"/>
          <w:sz w:val="24"/>
          <w:szCs w:val="24"/>
          <w:lang w:val="en-US"/>
        </w:rPr>
        <w:t xml:space="preserve"> jobs</w:t>
      </w:r>
      <w:r w:rsidR="00980F71" w:rsidRPr="00DB4E8F">
        <w:rPr>
          <w:rFonts w:ascii="Times New Roman" w:hAnsi="Times New Roman" w:cs="Times New Roman"/>
          <w:sz w:val="24"/>
          <w:szCs w:val="24"/>
          <w:lang w:val="en-US"/>
        </w:rPr>
        <w:t>.</w:t>
      </w:r>
      <w:r w:rsidR="00980F71" w:rsidRPr="00DB4E8F">
        <w:rPr>
          <w:rFonts w:ascii="Times New Roman" w:hAnsi="Times New Roman" w:cs="Times New Roman"/>
          <w:sz w:val="26"/>
          <w:szCs w:val="26"/>
          <w:lang w:val="en-US"/>
        </w:rPr>
        <w:t xml:space="preserve"> </w:t>
      </w:r>
      <w:r w:rsidRPr="00DB4E8F">
        <w:rPr>
          <w:rFonts w:ascii="Times New Roman" w:hAnsi="Times New Roman" w:cs="Times New Roman"/>
          <w:color w:val="000000" w:themeColor="text1"/>
          <w:sz w:val="24"/>
          <w:szCs w:val="24"/>
          <w:lang w:val="en-US"/>
        </w:rPr>
        <w:t xml:space="preserve">Families and communities </w:t>
      </w:r>
      <w:r w:rsidR="00F35292" w:rsidRPr="00F16B0D">
        <w:rPr>
          <w:rFonts w:ascii="Times New Roman" w:hAnsi="Times New Roman" w:cs="Times New Roman"/>
          <w:color w:val="000000" w:themeColor="text1"/>
          <w:sz w:val="24"/>
          <w:szCs w:val="24"/>
          <w:lang w:val="en-US"/>
        </w:rPr>
        <w:t xml:space="preserve">also </w:t>
      </w:r>
      <w:r w:rsidRPr="00E60CF9">
        <w:rPr>
          <w:rFonts w:ascii="Times New Roman" w:hAnsi="Times New Roman" w:cs="Times New Roman"/>
          <w:color w:val="000000" w:themeColor="text1"/>
          <w:sz w:val="24"/>
          <w:szCs w:val="24"/>
          <w:lang w:val="en-US"/>
        </w:rPr>
        <w:t xml:space="preserve">play a much more significant role in women’s career choices than they do for men’s (Al-Waqfi </w:t>
      </w:r>
      <w:r w:rsidR="002B0D1B" w:rsidRPr="00DB4E8F">
        <w:rPr>
          <w:rFonts w:ascii="Times New Roman" w:hAnsi="Times New Roman" w:cs="Times New Roman"/>
          <w:color w:val="000000" w:themeColor="text1"/>
          <w:sz w:val="24"/>
          <w:szCs w:val="24"/>
          <w:lang w:val="en-US"/>
        </w:rPr>
        <w:t xml:space="preserve">&amp; </w:t>
      </w:r>
      <w:r w:rsidRPr="00DB4E8F">
        <w:rPr>
          <w:rFonts w:ascii="Times New Roman" w:hAnsi="Times New Roman" w:cs="Times New Roman"/>
          <w:color w:val="000000" w:themeColor="text1"/>
          <w:sz w:val="24"/>
          <w:szCs w:val="24"/>
          <w:lang w:val="en-US"/>
        </w:rPr>
        <w:t>Forstenlechner, 2012). Family support and considerations are more important for women than for men</w:t>
      </w:r>
      <w:r w:rsidR="00810266" w:rsidRPr="00DB4E8F">
        <w:rPr>
          <w:rFonts w:ascii="Times New Roman" w:hAnsi="Times New Roman" w:cs="Times New Roman"/>
          <w:color w:val="000000" w:themeColor="text1"/>
          <w:sz w:val="24"/>
          <w:szCs w:val="24"/>
          <w:lang w:val="en-US"/>
        </w:rPr>
        <w:t>, and</w:t>
      </w:r>
      <w:r w:rsidRPr="00DB4E8F">
        <w:rPr>
          <w:rFonts w:ascii="Times New Roman" w:hAnsi="Times New Roman" w:cs="Times New Roman"/>
          <w:color w:val="000000" w:themeColor="text1"/>
          <w:sz w:val="24"/>
          <w:szCs w:val="24"/>
          <w:lang w:val="en-US"/>
        </w:rPr>
        <w:t xml:space="preserve"> </w:t>
      </w:r>
      <w:r w:rsidR="00810266" w:rsidRPr="00DB4E8F">
        <w:rPr>
          <w:rFonts w:ascii="Times New Roman" w:hAnsi="Times New Roman" w:cs="Times New Roman"/>
          <w:color w:val="000000" w:themeColor="text1"/>
          <w:sz w:val="24"/>
          <w:szCs w:val="24"/>
          <w:lang w:val="en-US"/>
        </w:rPr>
        <w:t>g</w:t>
      </w:r>
      <w:r w:rsidRPr="00DB4E8F">
        <w:rPr>
          <w:rFonts w:ascii="Times New Roman" w:hAnsi="Times New Roman" w:cs="Times New Roman"/>
          <w:color w:val="000000" w:themeColor="text1"/>
          <w:sz w:val="24"/>
          <w:szCs w:val="24"/>
          <w:lang w:val="en-US"/>
        </w:rPr>
        <w:t>eographic location is</w:t>
      </w:r>
      <w:r w:rsidR="00162970" w:rsidRPr="00DB4E8F">
        <w:rPr>
          <w:rFonts w:ascii="Times New Roman" w:hAnsi="Times New Roman" w:cs="Times New Roman"/>
          <w:color w:val="000000" w:themeColor="text1"/>
          <w:sz w:val="24"/>
          <w:szCs w:val="24"/>
          <w:lang w:val="en-US"/>
        </w:rPr>
        <w:t xml:space="preserve"> therefore</w:t>
      </w:r>
      <w:r w:rsidRPr="00374971">
        <w:rPr>
          <w:rFonts w:ascii="Times New Roman" w:hAnsi="Times New Roman" w:cs="Times New Roman"/>
          <w:color w:val="000000" w:themeColor="text1"/>
          <w:sz w:val="24"/>
          <w:szCs w:val="24"/>
          <w:lang w:val="en-US"/>
        </w:rPr>
        <w:t xml:space="preserve"> also more important for women than men (Nishiyama, Camillo,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Jinkens, 2014). </w:t>
      </w:r>
      <w:r w:rsidR="00162970"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ocial support affects the labor market participation of mothers in Europe (</w:t>
      </w:r>
      <w:r w:rsidR="002B0D1B" w:rsidRPr="00374971">
        <w:rPr>
          <w:rFonts w:ascii="Times New Roman" w:hAnsi="Times New Roman" w:cs="Times New Roman"/>
          <w:color w:val="000000" w:themeColor="text1"/>
          <w:sz w:val="24"/>
          <w:szCs w:val="24"/>
          <w:lang w:val="en-US"/>
        </w:rPr>
        <w:t xml:space="preserve">Abendroth, Van der Lippe, &amp; Maas, 2012; Berninger, 2009; </w:t>
      </w:r>
      <w:r w:rsidRPr="00374971">
        <w:rPr>
          <w:rFonts w:ascii="Times New Roman" w:hAnsi="Times New Roman" w:cs="Times New Roman"/>
          <w:color w:val="000000" w:themeColor="text1"/>
          <w:sz w:val="24"/>
          <w:szCs w:val="24"/>
          <w:lang w:val="en-US"/>
        </w:rPr>
        <w:t xml:space="preserve">Gornick, Meyers,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Ross, 1998; Mandel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Semyonov, 2006) </w:t>
      </w:r>
      <w:r w:rsidR="00162970"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also the</w:t>
      </w:r>
      <w:r w:rsidR="00162970" w:rsidRPr="00374971">
        <w:rPr>
          <w:rFonts w:ascii="Times New Roman" w:hAnsi="Times New Roman" w:cs="Times New Roman"/>
          <w:color w:val="000000" w:themeColor="text1"/>
          <w:sz w:val="24"/>
          <w:szCs w:val="24"/>
          <w:lang w:val="en-US"/>
        </w:rPr>
        <w:t>ir</w:t>
      </w:r>
      <w:r w:rsidRPr="00374971">
        <w:rPr>
          <w:rFonts w:ascii="Times New Roman" w:hAnsi="Times New Roman" w:cs="Times New Roman"/>
          <w:color w:val="000000" w:themeColor="text1"/>
          <w:sz w:val="24"/>
          <w:szCs w:val="24"/>
          <w:lang w:val="en-US"/>
        </w:rPr>
        <w:t xml:space="preserve"> working hours </w:t>
      </w:r>
      <w:r w:rsidR="004F7FAB" w:rsidRPr="00374971">
        <w:rPr>
          <w:rFonts w:ascii="Times New Roman" w:hAnsi="Times New Roman" w:cs="Times New Roman"/>
          <w:color w:val="000000" w:themeColor="text1"/>
          <w:sz w:val="24"/>
          <w:szCs w:val="24"/>
          <w:lang w:val="en-US"/>
        </w:rPr>
        <w:t>(Abendroth et al.</w:t>
      </w:r>
      <w:r w:rsidRPr="00374971">
        <w:rPr>
          <w:rFonts w:ascii="Times New Roman" w:hAnsi="Times New Roman" w:cs="Times New Roman"/>
          <w:color w:val="000000" w:themeColor="text1"/>
          <w:sz w:val="24"/>
          <w:szCs w:val="24"/>
          <w:lang w:val="en-US"/>
        </w:rPr>
        <w:t xml:space="preserve">, 2012). </w:t>
      </w:r>
      <w:r w:rsidR="00162970" w:rsidRPr="00374971">
        <w:rPr>
          <w:rFonts w:ascii="Times New Roman" w:hAnsi="Times New Roman" w:cs="Times New Roman"/>
          <w:color w:val="000000" w:themeColor="text1"/>
          <w:sz w:val="24"/>
          <w:szCs w:val="24"/>
          <w:lang w:val="en-US"/>
        </w:rPr>
        <w:t>The support of</w:t>
      </w:r>
      <w:r w:rsidRPr="00374971">
        <w:rPr>
          <w:rFonts w:ascii="Times New Roman" w:hAnsi="Times New Roman" w:cs="Times New Roman"/>
          <w:color w:val="000000" w:themeColor="text1"/>
          <w:sz w:val="24"/>
          <w:szCs w:val="24"/>
          <w:lang w:val="en-US"/>
        </w:rPr>
        <w:t xml:space="preserve"> teachers may be included within “social support” </w:t>
      </w:r>
      <w:r w:rsidR="00162970" w:rsidRPr="00374971">
        <w:rPr>
          <w:rFonts w:ascii="Times New Roman" w:hAnsi="Times New Roman" w:cs="Times New Roman"/>
          <w:color w:val="000000" w:themeColor="text1"/>
          <w:sz w:val="24"/>
          <w:szCs w:val="24"/>
          <w:lang w:val="en-US"/>
        </w:rPr>
        <w:t>because this includes</w:t>
      </w:r>
      <w:r w:rsidRPr="00374971">
        <w:rPr>
          <w:rFonts w:ascii="Times New Roman" w:hAnsi="Times New Roman" w:cs="Times New Roman"/>
          <w:color w:val="000000" w:themeColor="text1"/>
          <w:sz w:val="24"/>
          <w:szCs w:val="24"/>
          <w:lang w:val="en-US"/>
        </w:rPr>
        <w:t xml:space="preserve"> </w:t>
      </w:r>
      <w:r w:rsidR="00162970" w:rsidRPr="00374971">
        <w:rPr>
          <w:rFonts w:ascii="Times New Roman" w:hAnsi="Times New Roman" w:cs="Times New Roman"/>
          <w:color w:val="000000" w:themeColor="text1"/>
          <w:sz w:val="24"/>
          <w:szCs w:val="24"/>
          <w:lang w:val="en-US"/>
        </w:rPr>
        <w:t xml:space="preserve">both </w:t>
      </w:r>
      <w:r w:rsidRPr="00374971">
        <w:rPr>
          <w:rFonts w:ascii="Times New Roman" w:hAnsi="Times New Roman" w:cs="Times New Roman"/>
          <w:color w:val="000000" w:themeColor="text1"/>
          <w:sz w:val="24"/>
          <w:szCs w:val="24"/>
          <w:lang w:val="en-US"/>
        </w:rPr>
        <w:t>the interpersonal interactions between students and teacher</w:t>
      </w:r>
      <w:r w:rsidR="00162970"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and direct instrumental help given to students (Cohen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Wills, 1985</w:t>
      </w:r>
      <w:r w:rsidR="002B0D1B" w:rsidRPr="00374971">
        <w:rPr>
          <w:rFonts w:ascii="Times New Roman" w:hAnsi="Times New Roman" w:cs="Times New Roman"/>
          <w:color w:val="000000" w:themeColor="text1"/>
          <w:sz w:val="24"/>
          <w:szCs w:val="24"/>
          <w:lang w:val="en-US"/>
        </w:rPr>
        <w:t>; Sarason, Pierce</w:t>
      </w:r>
      <w:r w:rsidR="002B0D1B" w:rsidRPr="00374971">
        <w:rPr>
          <w:rFonts w:ascii="Times New Roman" w:eastAsiaTheme="minorEastAsia" w:hAnsi="Times New Roman" w:cs="Times New Roman"/>
          <w:color w:val="000000" w:themeColor="text1"/>
          <w:sz w:val="24"/>
          <w:szCs w:val="24"/>
          <w:lang w:val="en-US"/>
        </w:rPr>
        <w:t>,</w:t>
      </w:r>
      <w:r w:rsidR="002B0D1B" w:rsidRPr="00374971">
        <w:rPr>
          <w:rFonts w:ascii="Times New Roman" w:hAnsi="Times New Roman" w:cs="Times New Roman"/>
          <w:color w:val="000000" w:themeColor="text1"/>
          <w:sz w:val="24"/>
          <w:szCs w:val="24"/>
          <w:lang w:val="en-US"/>
        </w:rPr>
        <w:t xml:space="preserve"> &amp; Sarason, 1990</w:t>
      </w:r>
      <w:r w:rsidRPr="00374971">
        <w:rPr>
          <w:rFonts w:ascii="Times New Roman" w:hAnsi="Times New Roman" w:cs="Times New Roman"/>
          <w:color w:val="000000" w:themeColor="text1"/>
          <w:sz w:val="24"/>
          <w:szCs w:val="24"/>
          <w:lang w:val="en-US"/>
        </w:rPr>
        <w:t xml:space="preserve">; Tardy, 1985; Zhang, Yuen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Chen, 2018), or “motivational support”</w:t>
      </w:r>
      <w:r w:rsidR="00162970"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162970" w:rsidRPr="00374971">
        <w:rPr>
          <w:rFonts w:ascii="Times New Roman" w:hAnsi="Times New Roman" w:cs="Times New Roman"/>
          <w:color w:val="000000" w:themeColor="text1"/>
          <w:sz w:val="24"/>
          <w:szCs w:val="24"/>
          <w:lang w:val="en-US"/>
        </w:rPr>
        <w:t>which</w:t>
      </w:r>
      <w:r w:rsidRPr="00374971">
        <w:rPr>
          <w:rFonts w:ascii="Times New Roman" w:hAnsi="Times New Roman" w:cs="Times New Roman"/>
          <w:color w:val="000000" w:themeColor="text1"/>
          <w:sz w:val="24"/>
          <w:szCs w:val="24"/>
          <w:lang w:val="en-US"/>
        </w:rPr>
        <w:t xml:space="preserve"> sees the help given by teachers as a step toward</w:t>
      </w:r>
      <w:r w:rsidR="00162970"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encouraging greater autonomy in students (Deci </w:t>
      </w:r>
      <w:r w:rsidR="002B0D1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Ryan, 1987). Zhang, Yuen, and Chen (2018) found that teachers support students in different ways. </w:t>
      </w:r>
      <w:r w:rsidR="00162970" w:rsidRPr="00374971">
        <w:rPr>
          <w:rFonts w:ascii="Times New Roman" w:hAnsi="Times New Roman" w:cs="Times New Roman"/>
          <w:color w:val="000000" w:themeColor="text1"/>
          <w:sz w:val="24"/>
          <w:szCs w:val="24"/>
          <w:lang w:val="en-US"/>
        </w:rPr>
        <w:t xml:space="preserve">For example, </w:t>
      </w:r>
      <w:r w:rsidRPr="00374971">
        <w:rPr>
          <w:rFonts w:ascii="Times New Roman" w:hAnsi="Times New Roman" w:cs="Times New Roman"/>
          <w:color w:val="000000" w:themeColor="text1"/>
          <w:sz w:val="24"/>
          <w:szCs w:val="24"/>
          <w:lang w:val="en-US"/>
        </w:rPr>
        <w:t xml:space="preserve">Farmer (1985) found that providing an appropriate level of support allows a teacher to respond quickly and with sensitivity when students need help and guidance. According to </w:t>
      </w:r>
      <w:r w:rsidRPr="00374971">
        <w:rPr>
          <w:rFonts w:ascii="Times New Roman" w:hAnsi="Times New Roman" w:cs="Times New Roman"/>
          <w:color w:val="000000" w:themeColor="text1"/>
          <w:sz w:val="24"/>
          <w:szCs w:val="24"/>
          <w:lang w:val="en-US"/>
        </w:rPr>
        <w:lastRenderedPageBreak/>
        <w:t xml:space="preserve">Metheny, McWhirter, and O’Neil (2008), effective support from teachers should </w:t>
      </w:r>
      <w:r w:rsidR="00162970" w:rsidRPr="00374971">
        <w:rPr>
          <w:rFonts w:ascii="Times New Roman" w:hAnsi="Times New Roman" w:cs="Times New Roman"/>
          <w:color w:val="000000" w:themeColor="text1"/>
          <w:sz w:val="24"/>
          <w:szCs w:val="24"/>
          <w:lang w:val="en-US"/>
        </w:rPr>
        <w:t xml:space="preserve">show </w:t>
      </w:r>
      <w:r w:rsidRPr="00374971">
        <w:rPr>
          <w:rFonts w:ascii="Times New Roman" w:hAnsi="Times New Roman" w:cs="Times New Roman"/>
          <w:color w:val="000000" w:themeColor="text1"/>
          <w:sz w:val="24"/>
          <w:szCs w:val="24"/>
          <w:lang w:val="en-US"/>
        </w:rPr>
        <w:t>care for their students, be easily accessible, and be positive in communicating high expectations for the educational and career-planning success of students.</w:t>
      </w:r>
      <w:r w:rsidR="00162970" w:rsidRPr="00374971">
        <w:rPr>
          <w:rFonts w:ascii="Times New Roman" w:hAnsi="Times New Roman" w:cs="Times New Roman"/>
          <w:color w:val="000000" w:themeColor="text1"/>
          <w:sz w:val="24"/>
          <w:szCs w:val="24"/>
          <w:lang w:val="en-US"/>
        </w:rPr>
        <w:t xml:space="preserve"> This study therefore hypothesized that:</w:t>
      </w:r>
    </w:p>
    <w:p w14:paraId="59DFE384" w14:textId="18134447" w:rsidR="0022520E" w:rsidRPr="00374971" w:rsidRDefault="008748ED" w:rsidP="0022520E">
      <w:pPr>
        <w:pStyle w:val="Body"/>
        <w:widowControl w:val="0"/>
        <w:spacing w:after="0" w:line="48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t>H4a:</w:t>
      </w:r>
      <w:r w:rsidRPr="00374971">
        <w:rPr>
          <w:rFonts w:ascii="Times New Roman" w:hAnsi="Times New Roman" w:cs="Times New Roman"/>
          <w:b/>
          <w:sz w:val="24"/>
          <w:szCs w:val="24"/>
        </w:rPr>
        <w:t xml:space="preserve"> </w:t>
      </w:r>
      <w:r w:rsidRPr="00374971">
        <w:rPr>
          <w:rFonts w:ascii="Times New Roman" w:hAnsi="Times New Roman" w:cs="Times New Roman"/>
          <w:color w:val="000000" w:themeColor="text1"/>
          <w:sz w:val="24"/>
          <w:szCs w:val="24"/>
          <w:bdr w:val="none" w:sz="0" w:space="0" w:color="auto"/>
        </w:rPr>
        <w:t xml:space="preserve">Social support </w:t>
      </w:r>
      <w:r w:rsidR="0041158A" w:rsidRPr="0041158A">
        <w:rPr>
          <w:rFonts w:ascii="Times New Roman" w:hAnsi="Times New Roman" w:cs="Times New Roman"/>
          <w:color w:val="000000" w:themeColor="text1"/>
          <w:sz w:val="24"/>
          <w:szCs w:val="24"/>
          <w:bdr w:val="none" w:sz="0" w:space="0" w:color="auto"/>
        </w:rPr>
        <w:t xml:space="preserve">positively </w:t>
      </w:r>
      <w:r w:rsidRPr="00374971">
        <w:rPr>
          <w:rFonts w:ascii="Times New Roman" w:eastAsiaTheme="minorEastAsia" w:hAnsi="Times New Roman" w:cs="Times New Roman"/>
          <w:color w:val="000000" w:themeColor="text1"/>
          <w:sz w:val="24"/>
          <w:szCs w:val="24"/>
          <w:bdr w:val="none" w:sz="0" w:space="0" w:color="auto"/>
        </w:rPr>
        <w:t>influences</w:t>
      </w:r>
      <w:r w:rsidRPr="00374971">
        <w:rPr>
          <w:rFonts w:ascii="Times New Roman" w:hAnsi="Times New Roman" w:cs="Times New Roman"/>
          <w:color w:val="000000" w:themeColor="text1"/>
          <w:sz w:val="24"/>
          <w:szCs w:val="24"/>
          <w:bdr w:val="none" w:sz="0" w:space="0" w:color="auto"/>
        </w:rPr>
        <w:t xml:space="preserve"> </w:t>
      </w:r>
      <w:r w:rsidR="00D81F32">
        <w:rPr>
          <w:rFonts w:ascii="Times New Roman" w:hAnsi="Times New Roman" w:cs="Times New Roman"/>
          <w:color w:val="000000" w:themeColor="text1"/>
          <w:sz w:val="24"/>
          <w:szCs w:val="24"/>
          <w:bdr w:val="none" w:sz="0" w:space="0" w:color="auto"/>
        </w:rPr>
        <w:t>female Emirati undergra</w:t>
      </w:r>
      <w:r w:rsidR="00810266">
        <w:rPr>
          <w:rFonts w:ascii="Times New Roman" w:hAnsi="Times New Roman" w:cs="Times New Roman"/>
          <w:color w:val="000000" w:themeColor="text1"/>
          <w:sz w:val="24"/>
          <w:szCs w:val="24"/>
          <w:bdr w:val="none" w:sz="0" w:space="0" w:color="auto"/>
        </w:rPr>
        <w:t>duates</w:t>
      </w:r>
      <w:r w:rsidRPr="00374971">
        <w:rPr>
          <w:rFonts w:ascii="Times New Roman" w:hAnsi="Times New Roman" w:cs="Times New Roman"/>
          <w:color w:val="000000" w:themeColor="text1"/>
          <w:sz w:val="24"/>
          <w:szCs w:val="24"/>
          <w:bdr w:val="none" w:sz="0" w:space="0" w:color="auto"/>
        </w:rPr>
        <w:t xml:space="preserve">’ career </w:t>
      </w:r>
      <w:r w:rsidR="0022520E" w:rsidRPr="00374971">
        <w:rPr>
          <w:rFonts w:ascii="Times New Roman" w:hAnsi="Times New Roman" w:cs="Times New Roman"/>
          <w:color w:val="000000" w:themeColor="text1"/>
          <w:sz w:val="24"/>
          <w:szCs w:val="24"/>
          <w:bdr w:val="none" w:sz="0" w:space="0" w:color="auto"/>
        </w:rPr>
        <w:t>choices.</w:t>
      </w:r>
    </w:p>
    <w:p w14:paraId="05FE58EA" w14:textId="2027EB1C"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Another factor of the social environment that influences career choice is work–family conflict</w:t>
      </w:r>
      <w:r w:rsidR="00F56F17"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F56F17" w:rsidRPr="00374971">
        <w:rPr>
          <w:rFonts w:ascii="Times New Roman" w:hAnsi="Times New Roman" w:cs="Times New Roman"/>
          <w:color w:val="000000" w:themeColor="text1"/>
          <w:sz w:val="24"/>
          <w:szCs w:val="24"/>
          <w:lang w:val="en-US"/>
        </w:rPr>
        <w:t>R</w:t>
      </w:r>
      <w:r w:rsidRPr="00374971">
        <w:rPr>
          <w:rFonts w:ascii="Times New Roman" w:hAnsi="Times New Roman" w:cs="Times New Roman"/>
          <w:color w:val="000000" w:themeColor="text1"/>
          <w:sz w:val="24"/>
          <w:szCs w:val="24"/>
          <w:lang w:val="en-US"/>
        </w:rPr>
        <w:t>esearchers have examined the relationship between the role</w:t>
      </w:r>
      <w:r w:rsidR="00F35292"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taken on at work </w:t>
      </w:r>
      <w:r w:rsidR="00F56F17"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 xml:space="preserve">in the family, </w:t>
      </w:r>
      <w:r w:rsidR="00F56F17" w:rsidRPr="00374971">
        <w:rPr>
          <w:rFonts w:ascii="Times New Roman" w:hAnsi="Times New Roman" w:cs="Times New Roman"/>
          <w:color w:val="000000" w:themeColor="text1"/>
          <w:sz w:val="24"/>
          <w:szCs w:val="24"/>
          <w:lang w:val="en-US"/>
        </w:rPr>
        <w:t>and</w:t>
      </w:r>
      <w:r w:rsidRPr="00374971">
        <w:rPr>
          <w:rFonts w:ascii="Times New Roman" w:hAnsi="Times New Roman" w:cs="Times New Roman"/>
          <w:color w:val="000000" w:themeColor="text1"/>
          <w:sz w:val="24"/>
          <w:szCs w:val="24"/>
          <w:lang w:val="en-US"/>
        </w:rPr>
        <w:t xml:space="preserve"> the conflicts within this relationship (Michel et al., 2010)</w:t>
      </w:r>
      <w:r w:rsidR="00F56F17"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F56F17" w:rsidRPr="00374971">
        <w:rPr>
          <w:rFonts w:ascii="Times New Roman" w:hAnsi="Times New Roman" w:cs="Times New Roman"/>
          <w:color w:val="000000" w:themeColor="text1"/>
          <w:sz w:val="24"/>
          <w:szCs w:val="24"/>
          <w:lang w:val="en-US"/>
        </w:rPr>
        <w:t xml:space="preserve">These have been </w:t>
      </w:r>
      <w:r w:rsidRPr="00374971">
        <w:rPr>
          <w:rFonts w:ascii="Times New Roman" w:hAnsi="Times New Roman" w:cs="Times New Roman"/>
          <w:color w:val="000000" w:themeColor="text1"/>
          <w:sz w:val="24"/>
          <w:szCs w:val="24"/>
          <w:lang w:val="en-US"/>
        </w:rPr>
        <w:t>view</w:t>
      </w:r>
      <w:r w:rsidR="00F56F17"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as a form of inter-role conflict, in which pressures from work are incompatible with pressures from family, which affects the quality of both the work and family domains (</w:t>
      </w:r>
      <w:r w:rsidR="00022017" w:rsidRPr="00374971">
        <w:rPr>
          <w:rFonts w:ascii="Times New Roman" w:hAnsi="Times New Roman" w:cs="Times New Roman"/>
          <w:color w:val="000000" w:themeColor="text1"/>
          <w:sz w:val="24"/>
          <w:szCs w:val="24"/>
          <w:lang w:val="en-US"/>
        </w:rPr>
        <w:t xml:space="preserve">Burke, 1988; </w:t>
      </w:r>
      <w:r w:rsidRPr="00374971">
        <w:rPr>
          <w:rFonts w:ascii="Times New Roman" w:hAnsi="Times New Roman" w:cs="Times New Roman"/>
          <w:color w:val="000000" w:themeColor="text1"/>
          <w:sz w:val="24"/>
          <w:szCs w:val="24"/>
          <w:lang w:val="en-US"/>
        </w:rPr>
        <w:t xml:space="preserve">Greenhaus </w:t>
      </w:r>
      <w:r w:rsidR="00022017"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Beutell, 1985; Thomas </w:t>
      </w:r>
      <w:r w:rsidR="00022017"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Ganster, 1995). Playing multiple roles positively affects well-being even when the confounding influences of conflict between personal and work roles are taken into account (</w:t>
      </w:r>
      <w:r w:rsidR="00022017" w:rsidRPr="00374971">
        <w:rPr>
          <w:rFonts w:ascii="Times New Roman" w:hAnsi="Times New Roman" w:cs="Times New Roman"/>
          <w:color w:val="000000" w:themeColor="text1"/>
          <w:sz w:val="24"/>
          <w:szCs w:val="24"/>
          <w:lang w:val="en-US"/>
        </w:rPr>
        <w:t xml:space="preserve">Ballout, 2008; </w:t>
      </w:r>
      <w:r w:rsidRPr="00374971">
        <w:rPr>
          <w:rFonts w:ascii="Times New Roman" w:hAnsi="Times New Roman" w:cs="Times New Roman"/>
          <w:color w:val="000000" w:themeColor="text1"/>
          <w:sz w:val="24"/>
          <w:szCs w:val="24"/>
          <w:lang w:val="en-US"/>
        </w:rPr>
        <w:t xml:space="preserve">Marks, 1977; Marks </w:t>
      </w:r>
      <w:r w:rsidR="00022017"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MacDermid, 1996). The most common work–family conflict models identify three forms: time-based conflict, strain-based conflict, and behavior-based conflict (Greenhaus </w:t>
      </w:r>
      <w:r w:rsidR="00022017"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Beutell, 1985; Hergatt Huffman</w:t>
      </w:r>
      <w:r w:rsidR="00022017" w:rsidRPr="00374971">
        <w:rPr>
          <w:rFonts w:ascii="Times New Roman" w:hAnsi="Times New Roman" w:cs="Times New Roman"/>
          <w:color w:val="000000" w:themeColor="text1"/>
          <w:sz w:val="24"/>
          <w:szCs w:val="24"/>
          <w:lang w:val="en-US"/>
        </w:rPr>
        <w:t>, Olson, O’Gara &amp; King</w:t>
      </w:r>
      <w:r w:rsidRPr="00374971">
        <w:rPr>
          <w:rFonts w:ascii="Times New Roman" w:hAnsi="Times New Roman" w:cs="Times New Roman"/>
          <w:color w:val="000000" w:themeColor="text1"/>
          <w:sz w:val="24"/>
          <w:szCs w:val="24"/>
          <w:lang w:val="en-US"/>
        </w:rPr>
        <w:t>, 2014).</w:t>
      </w:r>
    </w:p>
    <w:p w14:paraId="359BB9F6" w14:textId="7C06C6A4" w:rsidR="0022520E" w:rsidRPr="00374971" w:rsidRDefault="00F35292" w:rsidP="00F82447">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Women tend to encounter greater </w:t>
      </w:r>
      <w:r w:rsidR="0022520E" w:rsidRPr="00374971">
        <w:rPr>
          <w:rFonts w:ascii="Times New Roman" w:hAnsi="Times New Roman" w:cs="Times New Roman"/>
          <w:color w:val="000000" w:themeColor="text1"/>
          <w:sz w:val="24"/>
          <w:szCs w:val="24"/>
          <w:lang w:val="en-US"/>
        </w:rPr>
        <w:t xml:space="preserve">work–family conflicts </w:t>
      </w:r>
      <w:r w:rsidRPr="00374971">
        <w:rPr>
          <w:rFonts w:ascii="Times New Roman" w:hAnsi="Times New Roman" w:cs="Times New Roman"/>
          <w:color w:val="000000" w:themeColor="text1"/>
          <w:sz w:val="24"/>
          <w:szCs w:val="24"/>
          <w:lang w:val="en-US"/>
        </w:rPr>
        <w:t>than men when</w:t>
      </w:r>
      <w:r w:rsidR="0022520E" w:rsidRPr="00374971">
        <w:rPr>
          <w:rFonts w:ascii="Times New Roman" w:hAnsi="Times New Roman" w:cs="Times New Roman"/>
          <w:color w:val="000000" w:themeColor="text1"/>
          <w:sz w:val="24"/>
          <w:szCs w:val="24"/>
          <w:lang w:val="en-US"/>
        </w:rPr>
        <w:t xml:space="preserve"> trying to balance or spend more time on either work and family roles (</w:t>
      </w:r>
      <w:r w:rsidR="00022017" w:rsidRPr="00374971">
        <w:rPr>
          <w:rFonts w:ascii="Times New Roman" w:hAnsi="Times New Roman" w:cs="Times New Roman"/>
          <w:color w:val="000000" w:themeColor="text1"/>
          <w:sz w:val="24"/>
          <w:szCs w:val="24"/>
          <w:lang w:val="en-US"/>
        </w:rPr>
        <w:t xml:space="preserve">Ballout, 2008; </w:t>
      </w:r>
      <w:r w:rsidR="0022520E" w:rsidRPr="00374971">
        <w:rPr>
          <w:rFonts w:ascii="Times New Roman" w:hAnsi="Times New Roman" w:cs="Times New Roman"/>
          <w:color w:val="000000" w:themeColor="text1"/>
          <w:sz w:val="24"/>
          <w:szCs w:val="24"/>
          <w:lang w:val="en-US"/>
        </w:rPr>
        <w:t xml:space="preserve">Frone, Russell,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Cooper, 1992; Lee Siew Kim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Seow Ling, 2001; Noor, 2004). Women are better off in an organization that allows flexible working hours so they can meet the demands of work and family (</w:t>
      </w:r>
      <w:r w:rsidR="00022017" w:rsidRPr="00374971">
        <w:rPr>
          <w:rFonts w:ascii="Times New Roman" w:hAnsi="Times New Roman" w:cs="Times New Roman"/>
          <w:color w:val="000000" w:themeColor="text1"/>
          <w:sz w:val="24"/>
          <w:szCs w:val="24"/>
          <w:lang w:val="en-US"/>
        </w:rPr>
        <w:t xml:space="preserve">Afiouni, 2014; </w:t>
      </w:r>
      <w:r w:rsidR="0022520E" w:rsidRPr="00374971">
        <w:rPr>
          <w:rFonts w:ascii="Times New Roman" w:hAnsi="Times New Roman" w:cs="Times New Roman"/>
          <w:color w:val="000000" w:themeColor="text1"/>
          <w:sz w:val="24"/>
          <w:szCs w:val="24"/>
          <w:lang w:val="en-US"/>
        </w:rPr>
        <w:t xml:space="preserve">Powell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Mainiero, 1992). For example, in Australia, women prefer to pursue academic careers, because these positions allow working from home (Dever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Morrison, 2009). In Arab countries, the flexibility of academic work allows women to fulfill their family responsibilities and is encouraged by family members (Afiouni, 2014)</w:t>
      </w:r>
      <w:r w:rsidR="00F56F17"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w:t>
      </w:r>
      <w:r w:rsidR="00F56F17" w:rsidRPr="00374971">
        <w:rPr>
          <w:rFonts w:ascii="Times New Roman" w:hAnsi="Times New Roman" w:cs="Times New Roman"/>
          <w:color w:val="000000" w:themeColor="text1"/>
          <w:sz w:val="24"/>
          <w:szCs w:val="24"/>
          <w:lang w:val="en-US"/>
        </w:rPr>
        <w:t>I</w:t>
      </w:r>
      <w:r w:rsidR="0022520E" w:rsidRPr="00374971">
        <w:rPr>
          <w:rFonts w:ascii="Times New Roman" w:hAnsi="Times New Roman" w:cs="Times New Roman"/>
          <w:color w:val="000000" w:themeColor="text1"/>
          <w:sz w:val="24"/>
          <w:szCs w:val="24"/>
          <w:lang w:val="en-US"/>
        </w:rPr>
        <w:t xml:space="preserve">n </w:t>
      </w:r>
      <w:r w:rsidR="00F56F17" w:rsidRPr="00374971">
        <w:rPr>
          <w:rFonts w:ascii="Times New Roman" w:hAnsi="Times New Roman" w:cs="Times New Roman"/>
          <w:color w:val="000000" w:themeColor="text1"/>
          <w:sz w:val="24"/>
          <w:szCs w:val="24"/>
          <w:lang w:val="en-US"/>
        </w:rPr>
        <w:t>these</w:t>
      </w:r>
      <w:r w:rsidR="0022520E" w:rsidRPr="00374971">
        <w:rPr>
          <w:rFonts w:ascii="Times New Roman" w:hAnsi="Times New Roman" w:cs="Times New Roman"/>
          <w:color w:val="000000" w:themeColor="text1"/>
          <w:sz w:val="24"/>
          <w:szCs w:val="24"/>
          <w:lang w:val="en-US"/>
        </w:rPr>
        <w:t xml:space="preserve"> countries, extended family systems are common and gender roles are distinct (</w:t>
      </w:r>
      <w:r w:rsidR="00022017" w:rsidRPr="00374971">
        <w:rPr>
          <w:rFonts w:ascii="Times New Roman" w:hAnsi="Times New Roman" w:cs="Times New Roman"/>
          <w:color w:val="000000" w:themeColor="text1"/>
          <w:sz w:val="24"/>
          <w:szCs w:val="24"/>
          <w:lang w:val="en-US"/>
        </w:rPr>
        <w:t xml:space="preserve">Karam &amp; Jamali, 2013; </w:t>
      </w:r>
      <w:r w:rsidR="0022520E" w:rsidRPr="00374971">
        <w:rPr>
          <w:rFonts w:ascii="Times New Roman" w:hAnsi="Times New Roman" w:cs="Times New Roman"/>
          <w:color w:val="000000" w:themeColor="text1"/>
          <w:sz w:val="24"/>
          <w:szCs w:val="24"/>
          <w:lang w:val="en-US"/>
        </w:rPr>
        <w:t xml:space="preserve">Moghadam, 2004). </w:t>
      </w:r>
      <w:r w:rsidR="00F56F17" w:rsidRPr="00374971">
        <w:rPr>
          <w:rFonts w:ascii="Times New Roman" w:hAnsi="Times New Roman" w:cs="Times New Roman"/>
          <w:color w:val="000000" w:themeColor="text1"/>
          <w:sz w:val="24"/>
          <w:szCs w:val="24"/>
          <w:lang w:val="en-US"/>
        </w:rPr>
        <w:t>T</w:t>
      </w:r>
      <w:r w:rsidR="0022520E" w:rsidRPr="00374971">
        <w:rPr>
          <w:rFonts w:ascii="Times New Roman" w:hAnsi="Times New Roman" w:cs="Times New Roman"/>
          <w:color w:val="000000" w:themeColor="text1"/>
          <w:sz w:val="24"/>
          <w:szCs w:val="24"/>
          <w:lang w:val="en-US"/>
        </w:rPr>
        <w:t>he flexibility can</w:t>
      </w:r>
      <w:r w:rsidR="00F56F17" w:rsidRPr="00374971">
        <w:rPr>
          <w:rFonts w:ascii="Times New Roman" w:hAnsi="Times New Roman" w:cs="Times New Roman"/>
          <w:color w:val="000000" w:themeColor="text1"/>
          <w:sz w:val="24"/>
          <w:szCs w:val="24"/>
          <w:lang w:val="en-US"/>
        </w:rPr>
        <w:t>, however,</w:t>
      </w:r>
      <w:r w:rsidR="0022520E" w:rsidRPr="00374971">
        <w:rPr>
          <w:rFonts w:ascii="Times New Roman" w:hAnsi="Times New Roman" w:cs="Times New Roman"/>
          <w:color w:val="000000" w:themeColor="text1"/>
          <w:sz w:val="24"/>
          <w:szCs w:val="24"/>
          <w:lang w:val="en-US"/>
        </w:rPr>
        <w:t xml:space="preserve"> cause conflicts between </w:t>
      </w:r>
      <w:r w:rsidR="0022520E" w:rsidRPr="00374971">
        <w:rPr>
          <w:rFonts w:ascii="Times New Roman" w:hAnsi="Times New Roman" w:cs="Times New Roman"/>
          <w:color w:val="000000" w:themeColor="text1"/>
          <w:sz w:val="24"/>
          <w:szCs w:val="24"/>
          <w:lang w:val="en-US"/>
        </w:rPr>
        <w:lastRenderedPageBreak/>
        <w:t>gender roles (</w:t>
      </w:r>
      <w:r w:rsidR="00022017" w:rsidRPr="00374971">
        <w:rPr>
          <w:rFonts w:ascii="Times New Roman" w:hAnsi="Times New Roman" w:cs="Times New Roman"/>
          <w:color w:val="000000" w:themeColor="text1"/>
          <w:sz w:val="24"/>
          <w:szCs w:val="24"/>
          <w:lang w:val="en-US"/>
        </w:rPr>
        <w:t xml:space="preserve">Afiouni, 2014; </w:t>
      </w:r>
      <w:r w:rsidR="0022520E" w:rsidRPr="00374971">
        <w:rPr>
          <w:rFonts w:ascii="Times New Roman" w:hAnsi="Times New Roman" w:cs="Times New Roman"/>
          <w:color w:val="000000" w:themeColor="text1"/>
          <w:sz w:val="24"/>
          <w:szCs w:val="24"/>
          <w:lang w:val="en-US"/>
        </w:rPr>
        <w:t xml:space="preserve">Powell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Mainiero, 1992), because women may integrate work and family ro</w:t>
      </w:r>
      <w:r w:rsidR="004F7FAB" w:rsidRPr="00374971">
        <w:rPr>
          <w:rFonts w:ascii="Times New Roman" w:hAnsi="Times New Roman" w:cs="Times New Roman"/>
          <w:color w:val="000000" w:themeColor="text1"/>
          <w:sz w:val="24"/>
          <w:szCs w:val="24"/>
          <w:lang w:val="en-US"/>
        </w:rPr>
        <w:t>les more than men do (Carnicer</w:t>
      </w:r>
      <w:r w:rsidR="00022017" w:rsidRPr="00374971">
        <w:rPr>
          <w:rFonts w:ascii="Times New Roman" w:hAnsi="Times New Roman" w:cs="Times New Roman"/>
          <w:color w:val="000000" w:themeColor="text1"/>
          <w:sz w:val="24"/>
          <w:szCs w:val="24"/>
          <w:lang w:val="en-US"/>
        </w:rPr>
        <w:t>, Sánchez, Pérez &amp; Jiménez</w:t>
      </w:r>
      <w:r w:rsidR="004F7FAB" w:rsidRPr="00374971">
        <w:rPr>
          <w:rFonts w:ascii="Times New Roman" w:hAnsi="Times New Roman" w:cs="Times New Roman"/>
          <w:color w:val="000000" w:themeColor="text1"/>
          <w:sz w:val="24"/>
          <w:szCs w:val="24"/>
          <w:lang w:val="en-US"/>
        </w:rPr>
        <w:t xml:space="preserve">, </w:t>
      </w:r>
      <w:r w:rsidR="0022520E" w:rsidRPr="00374971">
        <w:rPr>
          <w:rFonts w:ascii="Times New Roman" w:hAnsi="Times New Roman" w:cs="Times New Roman"/>
          <w:color w:val="000000" w:themeColor="text1"/>
          <w:sz w:val="24"/>
          <w:szCs w:val="24"/>
          <w:lang w:val="en-US"/>
        </w:rPr>
        <w:t xml:space="preserve">2004) and have greater responsibilities in </w:t>
      </w:r>
      <w:r w:rsidR="00F56F17" w:rsidRPr="00374971">
        <w:rPr>
          <w:rFonts w:ascii="Times New Roman" w:hAnsi="Times New Roman" w:cs="Times New Roman"/>
          <w:color w:val="000000" w:themeColor="text1"/>
          <w:sz w:val="24"/>
          <w:szCs w:val="24"/>
          <w:lang w:val="en-US"/>
        </w:rPr>
        <w:t xml:space="preserve">their </w:t>
      </w:r>
      <w:r w:rsidR="0022520E" w:rsidRPr="00374971">
        <w:rPr>
          <w:rFonts w:ascii="Times New Roman" w:hAnsi="Times New Roman" w:cs="Times New Roman"/>
          <w:color w:val="000000" w:themeColor="text1"/>
          <w:sz w:val="24"/>
          <w:szCs w:val="24"/>
          <w:lang w:val="en-US"/>
        </w:rPr>
        <w:t xml:space="preserve">family roles (Davidson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Burke, 2002). Recently, with the increased numbers of women participating in the labor force and changes in view</w:t>
      </w:r>
      <w:r w:rsidR="00F56F17"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 o</w:t>
      </w:r>
      <w:r w:rsidR="00F56F17" w:rsidRPr="00374971">
        <w:rPr>
          <w:rFonts w:ascii="Times New Roman" w:hAnsi="Times New Roman" w:cs="Times New Roman"/>
          <w:color w:val="000000" w:themeColor="text1"/>
          <w:sz w:val="24"/>
          <w:szCs w:val="24"/>
          <w:lang w:val="en-US"/>
        </w:rPr>
        <w:t>n</w:t>
      </w:r>
      <w:r w:rsidR="0022520E" w:rsidRPr="00374971">
        <w:rPr>
          <w:rFonts w:ascii="Times New Roman" w:hAnsi="Times New Roman" w:cs="Times New Roman"/>
          <w:color w:val="000000" w:themeColor="text1"/>
          <w:sz w:val="24"/>
          <w:szCs w:val="24"/>
          <w:lang w:val="en-US"/>
        </w:rPr>
        <w:t xml:space="preserve"> partnership and couples, both sexes are assessing and cooperating in the management of the conflicting demands of work and family (Kasper, Meyer,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Schmidt, 2005). This means that women must </w:t>
      </w:r>
      <w:r w:rsidR="00F56F17" w:rsidRPr="00374971">
        <w:rPr>
          <w:rFonts w:ascii="Times New Roman" w:hAnsi="Times New Roman" w:cs="Times New Roman"/>
          <w:color w:val="000000" w:themeColor="text1"/>
          <w:sz w:val="24"/>
          <w:szCs w:val="24"/>
          <w:lang w:val="en-US"/>
        </w:rPr>
        <w:t xml:space="preserve">still </w:t>
      </w:r>
      <w:r w:rsidR="0022520E" w:rsidRPr="00374971">
        <w:rPr>
          <w:rFonts w:ascii="Times New Roman" w:hAnsi="Times New Roman" w:cs="Times New Roman"/>
          <w:color w:val="000000" w:themeColor="text1"/>
          <w:sz w:val="24"/>
          <w:szCs w:val="24"/>
          <w:lang w:val="en-US"/>
        </w:rPr>
        <w:t>deal with career-related demands while maintaining their family roles</w:t>
      </w:r>
      <w:r w:rsidR="00F56F17" w:rsidRPr="00374971">
        <w:rPr>
          <w:rFonts w:ascii="Times New Roman" w:hAnsi="Times New Roman" w:cs="Times New Roman"/>
          <w:color w:val="000000" w:themeColor="text1"/>
          <w:sz w:val="24"/>
          <w:szCs w:val="24"/>
          <w:lang w:val="en-US"/>
        </w:rPr>
        <w:t>, but</w:t>
      </w:r>
      <w:r w:rsidR="0022520E" w:rsidRPr="00374971">
        <w:rPr>
          <w:rFonts w:ascii="Times New Roman" w:hAnsi="Times New Roman" w:cs="Times New Roman"/>
          <w:color w:val="000000" w:themeColor="text1"/>
          <w:sz w:val="24"/>
          <w:szCs w:val="24"/>
          <w:lang w:val="en-US"/>
        </w:rPr>
        <w:t xml:space="preserve"> men are becoming more involved in family roles (</w:t>
      </w:r>
      <w:r w:rsidR="00022017" w:rsidRPr="00374971">
        <w:rPr>
          <w:rFonts w:ascii="Times New Roman" w:hAnsi="Times New Roman" w:cs="Times New Roman"/>
          <w:color w:val="000000" w:themeColor="text1"/>
          <w:sz w:val="24"/>
          <w:szCs w:val="24"/>
          <w:lang w:val="en-US"/>
        </w:rPr>
        <w:t xml:space="preserve">Ballout, 2008; </w:t>
      </w:r>
      <w:r w:rsidR="0022520E" w:rsidRPr="00374971">
        <w:rPr>
          <w:rFonts w:ascii="Times New Roman" w:hAnsi="Times New Roman" w:cs="Times New Roman"/>
          <w:color w:val="000000" w:themeColor="text1"/>
          <w:sz w:val="24"/>
          <w:szCs w:val="24"/>
          <w:lang w:val="en-US"/>
        </w:rPr>
        <w:t xml:space="preserve">Pleck, 1985). </w:t>
      </w:r>
      <w:r w:rsidR="00F56F17" w:rsidRPr="00374971">
        <w:rPr>
          <w:rFonts w:ascii="Times New Roman" w:hAnsi="Times New Roman" w:cs="Times New Roman"/>
          <w:color w:val="000000" w:themeColor="text1"/>
          <w:sz w:val="24"/>
          <w:szCs w:val="24"/>
          <w:lang w:val="en-US"/>
        </w:rPr>
        <w:t>This study therefore hypothesized that</w:t>
      </w:r>
      <w:r w:rsidR="0022520E" w:rsidRPr="00374971">
        <w:rPr>
          <w:rFonts w:ascii="Times New Roman" w:hAnsi="Times New Roman" w:cs="Times New Roman"/>
          <w:color w:val="000000" w:themeColor="text1"/>
          <w:sz w:val="24"/>
          <w:szCs w:val="24"/>
          <w:lang w:val="en-US"/>
        </w:rPr>
        <w:t>:</w:t>
      </w:r>
    </w:p>
    <w:p w14:paraId="3239EC5B" w14:textId="362F1F80" w:rsidR="0022520E" w:rsidRPr="00374971" w:rsidRDefault="008748ED" w:rsidP="0022520E">
      <w:pPr>
        <w:pStyle w:val="Body"/>
        <w:widowControl w:val="0"/>
        <w:spacing w:after="0" w:line="48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t>H5a:</w:t>
      </w:r>
      <w:r w:rsidRPr="00374971">
        <w:rPr>
          <w:rFonts w:ascii="Times New Roman" w:hAnsi="Times New Roman" w:cs="Times New Roman"/>
          <w:b/>
          <w:sz w:val="24"/>
          <w:szCs w:val="24"/>
        </w:rPr>
        <w:t xml:space="preserve"> </w:t>
      </w:r>
      <w:r w:rsidRPr="00374971">
        <w:rPr>
          <w:rFonts w:ascii="Times New Roman" w:hAnsi="Times New Roman" w:cs="Times New Roman"/>
          <w:color w:val="000000" w:themeColor="text1"/>
          <w:sz w:val="24"/>
          <w:szCs w:val="24"/>
          <w:bdr w:val="none" w:sz="0" w:space="0" w:color="auto"/>
        </w:rPr>
        <w:t xml:space="preserve">Work–family conflict </w:t>
      </w:r>
      <w:r w:rsidR="0041158A" w:rsidRPr="0041158A">
        <w:rPr>
          <w:rFonts w:ascii="Times New Roman" w:hAnsi="Times New Roman" w:cs="Times New Roman"/>
          <w:color w:val="000000" w:themeColor="text1"/>
          <w:sz w:val="24"/>
          <w:szCs w:val="24"/>
          <w:bdr w:val="none" w:sz="0" w:space="0" w:color="auto"/>
        </w:rPr>
        <w:t xml:space="preserve">positively </w:t>
      </w:r>
      <w:r w:rsidRPr="00374971">
        <w:rPr>
          <w:rFonts w:ascii="Times New Roman" w:eastAsiaTheme="minorEastAsia" w:hAnsi="Times New Roman" w:cs="Times New Roman"/>
          <w:color w:val="000000" w:themeColor="text1"/>
          <w:sz w:val="24"/>
          <w:szCs w:val="24"/>
          <w:bdr w:val="none" w:sz="0" w:space="0" w:color="auto"/>
        </w:rPr>
        <w:t>influences</w:t>
      </w:r>
      <w:r w:rsidRPr="00374971">
        <w:rPr>
          <w:rFonts w:ascii="Times New Roman" w:hAnsi="Times New Roman" w:cs="Times New Roman"/>
          <w:color w:val="000000" w:themeColor="text1"/>
          <w:sz w:val="24"/>
          <w:szCs w:val="24"/>
          <w:bdr w:val="none" w:sz="0" w:space="0" w:color="auto"/>
        </w:rPr>
        <w:t xml:space="preserve"> </w:t>
      </w:r>
      <w:r w:rsidR="00D81F32">
        <w:rPr>
          <w:rFonts w:ascii="Times New Roman" w:hAnsi="Times New Roman" w:cs="Times New Roman"/>
          <w:color w:val="000000" w:themeColor="text1"/>
          <w:sz w:val="24"/>
          <w:szCs w:val="24"/>
          <w:bdr w:val="none" w:sz="0" w:space="0" w:color="auto"/>
        </w:rPr>
        <w:t>female Emirati undergra</w:t>
      </w:r>
      <w:r w:rsidR="00810266">
        <w:rPr>
          <w:rFonts w:ascii="Times New Roman" w:hAnsi="Times New Roman" w:cs="Times New Roman"/>
          <w:color w:val="000000" w:themeColor="text1"/>
          <w:sz w:val="24"/>
          <w:szCs w:val="24"/>
          <w:bdr w:val="none" w:sz="0" w:space="0" w:color="auto"/>
        </w:rPr>
        <w:t>duates</w:t>
      </w:r>
      <w:r w:rsidRPr="00374971">
        <w:rPr>
          <w:rFonts w:ascii="Times New Roman" w:hAnsi="Times New Roman" w:cs="Times New Roman"/>
          <w:color w:val="000000" w:themeColor="text1"/>
          <w:sz w:val="24"/>
          <w:szCs w:val="24"/>
          <w:bdr w:val="none" w:sz="0" w:space="0" w:color="auto"/>
        </w:rPr>
        <w:t xml:space="preserve">’ career </w:t>
      </w:r>
      <w:r w:rsidR="0022520E" w:rsidRPr="00374971">
        <w:rPr>
          <w:rFonts w:ascii="Times New Roman" w:hAnsi="Times New Roman" w:cs="Times New Roman"/>
          <w:color w:val="000000" w:themeColor="text1"/>
          <w:sz w:val="24"/>
          <w:szCs w:val="24"/>
          <w:bdr w:val="none" w:sz="0" w:space="0" w:color="auto"/>
        </w:rPr>
        <w:t>choices.</w:t>
      </w:r>
    </w:p>
    <w:p w14:paraId="29C9F745" w14:textId="0DE1BD6E" w:rsidR="0022520E" w:rsidRPr="00374971" w:rsidRDefault="00F56F17"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Socioeconomic status </w:t>
      </w:r>
      <w:r w:rsidR="0022520E" w:rsidRPr="00374971">
        <w:rPr>
          <w:rFonts w:ascii="Times New Roman" w:hAnsi="Times New Roman" w:cs="Times New Roman"/>
          <w:color w:val="000000" w:themeColor="text1"/>
          <w:sz w:val="24"/>
          <w:szCs w:val="24"/>
          <w:lang w:val="en-US"/>
        </w:rPr>
        <w:t xml:space="preserve">is an aggregate concept defined </w:t>
      </w:r>
      <w:r w:rsidRPr="00374971">
        <w:rPr>
          <w:rFonts w:ascii="Times New Roman" w:hAnsi="Times New Roman" w:cs="Times New Roman"/>
          <w:color w:val="000000" w:themeColor="text1"/>
          <w:sz w:val="24"/>
          <w:szCs w:val="24"/>
          <w:lang w:val="en-US"/>
        </w:rPr>
        <w:t>by</w:t>
      </w:r>
      <w:r w:rsidR="0022520E" w:rsidRPr="00374971">
        <w:rPr>
          <w:rFonts w:ascii="Times New Roman" w:hAnsi="Times New Roman" w:cs="Times New Roman"/>
          <w:color w:val="000000" w:themeColor="text1"/>
          <w:sz w:val="24"/>
          <w:szCs w:val="24"/>
          <w:lang w:val="en-US"/>
        </w:rPr>
        <w:t xml:space="preserve"> level of resources or prestige in relation to others (</w:t>
      </w:r>
      <w:r w:rsidR="00022017" w:rsidRPr="00374971">
        <w:rPr>
          <w:rFonts w:ascii="Times New Roman" w:hAnsi="Times New Roman" w:cs="Times New Roman"/>
          <w:color w:val="000000" w:themeColor="text1"/>
          <w:sz w:val="24"/>
          <w:szCs w:val="24"/>
          <w:lang w:val="en-US"/>
        </w:rPr>
        <w:t xml:space="preserve">Gallo &amp; Matthews, 2003; </w:t>
      </w:r>
      <w:r w:rsidR="0022520E" w:rsidRPr="00374971">
        <w:rPr>
          <w:rFonts w:ascii="Times New Roman" w:hAnsi="Times New Roman" w:cs="Times New Roman"/>
          <w:color w:val="000000" w:themeColor="text1"/>
          <w:sz w:val="24"/>
          <w:szCs w:val="24"/>
          <w:lang w:val="en-US"/>
        </w:rPr>
        <w:t xml:space="preserve">Krieger, Williams,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Moss, 1997; Lynch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Kaplan, 2000). Several studies have demonstrated that </w:t>
      </w:r>
      <w:r w:rsidRPr="00374971">
        <w:rPr>
          <w:rFonts w:ascii="Times New Roman" w:hAnsi="Times New Roman" w:cs="Times New Roman"/>
          <w:color w:val="000000" w:themeColor="text1"/>
          <w:sz w:val="24"/>
          <w:szCs w:val="24"/>
          <w:lang w:val="en-US"/>
        </w:rPr>
        <w:t xml:space="preserve">it </w:t>
      </w:r>
      <w:r w:rsidR="0022520E" w:rsidRPr="00374971">
        <w:rPr>
          <w:rFonts w:ascii="Times New Roman" w:hAnsi="Times New Roman" w:cs="Times New Roman"/>
          <w:color w:val="000000" w:themeColor="text1"/>
          <w:sz w:val="24"/>
          <w:szCs w:val="24"/>
          <w:lang w:val="en-US"/>
        </w:rPr>
        <w:t xml:space="preserve">plays a crucial role in career choice (Huang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Hsieh, 2011)</w:t>
      </w:r>
      <w:r w:rsidRPr="00374971">
        <w:rPr>
          <w:rFonts w:ascii="Times New Roman" w:hAnsi="Times New Roman" w:cs="Times New Roman"/>
          <w:color w:val="000000" w:themeColor="text1"/>
          <w:sz w:val="24"/>
          <w:szCs w:val="24"/>
          <w:lang w:val="en-US"/>
        </w:rPr>
        <w:t xml:space="preserve">, and </w:t>
      </w:r>
      <w:r w:rsidR="0022520E" w:rsidRPr="00374971">
        <w:rPr>
          <w:rFonts w:ascii="Times New Roman" w:hAnsi="Times New Roman" w:cs="Times New Roman"/>
          <w:color w:val="000000" w:themeColor="text1"/>
          <w:sz w:val="24"/>
          <w:szCs w:val="24"/>
          <w:lang w:val="en-US"/>
        </w:rPr>
        <w:t xml:space="preserve">explains the significant variance in the career aspirations of students (Ali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Saunders, 2009). This factor measures the income, education, and occupation of individual</w:t>
      </w:r>
      <w:r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 or family economic and social position. Those </w:t>
      </w:r>
      <w:r w:rsidRPr="00374971">
        <w:rPr>
          <w:rFonts w:ascii="Times New Roman" w:hAnsi="Times New Roman" w:cs="Times New Roman"/>
          <w:color w:val="000000" w:themeColor="text1"/>
          <w:sz w:val="24"/>
          <w:szCs w:val="24"/>
          <w:lang w:val="en-US"/>
        </w:rPr>
        <w:t xml:space="preserve">two </w:t>
      </w:r>
      <w:r w:rsidR="0022520E" w:rsidRPr="00374971">
        <w:rPr>
          <w:rFonts w:ascii="Times New Roman" w:hAnsi="Times New Roman" w:cs="Times New Roman"/>
          <w:color w:val="000000" w:themeColor="text1"/>
          <w:sz w:val="24"/>
          <w:szCs w:val="24"/>
          <w:lang w:val="en-US"/>
        </w:rPr>
        <w:t xml:space="preserve">are related but not fully overlapping (Gallo </w:t>
      </w:r>
      <w:r w:rsidR="00022017"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Matthews, 2003). </w:t>
      </w:r>
      <w:r w:rsidRPr="00374971">
        <w:rPr>
          <w:rFonts w:ascii="Times New Roman" w:hAnsi="Times New Roman" w:cs="Times New Roman"/>
          <w:color w:val="000000" w:themeColor="text1"/>
          <w:sz w:val="24"/>
          <w:szCs w:val="24"/>
          <w:lang w:val="en-US"/>
        </w:rPr>
        <w:t>T</w:t>
      </w:r>
      <w:r w:rsidR="0022520E" w:rsidRPr="00374971">
        <w:rPr>
          <w:rFonts w:ascii="Times New Roman" w:hAnsi="Times New Roman" w:cs="Times New Roman"/>
          <w:color w:val="000000" w:themeColor="text1"/>
          <w:sz w:val="24"/>
          <w:szCs w:val="24"/>
          <w:lang w:val="en-US"/>
        </w:rPr>
        <w:t xml:space="preserve">here are two scales for measuring </w:t>
      </w:r>
      <w:r w:rsidRPr="00374971">
        <w:rPr>
          <w:rFonts w:ascii="Times New Roman" w:hAnsi="Times New Roman" w:cs="Times New Roman"/>
          <w:color w:val="000000" w:themeColor="text1"/>
          <w:sz w:val="24"/>
          <w:szCs w:val="24"/>
          <w:lang w:val="en-US"/>
        </w:rPr>
        <w:t>socioeconomic status</w:t>
      </w:r>
      <w:r w:rsidR="0022520E" w:rsidRPr="00374971">
        <w:rPr>
          <w:rFonts w:ascii="Times New Roman" w:hAnsi="Times New Roman" w:cs="Times New Roman"/>
          <w:color w:val="000000" w:themeColor="text1"/>
          <w:sz w:val="24"/>
          <w:szCs w:val="24"/>
          <w:lang w:val="en-US"/>
        </w:rPr>
        <w:t xml:space="preserve">: subjective and objective. The subjective scale offers participants a drawing of a ladder with 10 rungs, on which they place themselves relative to the rest of society, </w:t>
      </w:r>
      <w:r w:rsidRPr="00374971">
        <w:rPr>
          <w:rFonts w:ascii="Times New Roman" w:hAnsi="Times New Roman" w:cs="Times New Roman"/>
          <w:color w:val="000000" w:themeColor="text1"/>
          <w:sz w:val="24"/>
          <w:szCs w:val="24"/>
          <w:lang w:val="en-US"/>
        </w:rPr>
        <w:t xml:space="preserve">and </w:t>
      </w:r>
      <w:r w:rsidR="0022520E" w:rsidRPr="00374971">
        <w:rPr>
          <w:rFonts w:ascii="Times New Roman" w:hAnsi="Times New Roman" w:cs="Times New Roman"/>
          <w:color w:val="000000" w:themeColor="text1"/>
          <w:sz w:val="24"/>
          <w:szCs w:val="24"/>
          <w:lang w:val="en-US"/>
        </w:rPr>
        <w:t>the objective scale assesses income, ed</w:t>
      </w:r>
      <w:r w:rsidR="00F82447" w:rsidRPr="00374971">
        <w:rPr>
          <w:rFonts w:ascii="Times New Roman" w:hAnsi="Times New Roman" w:cs="Times New Roman"/>
          <w:color w:val="000000" w:themeColor="text1"/>
          <w:sz w:val="24"/>
          <w:szCs w:val="24"/>
          <w:lang w:val="en-US"/>
        </w:rPr>
        <w:t>ucation, and occupation (Adler</w:t>
      </w:r>
      <w:r w:rsidR="00022017" w:rsidRPr="00374971">
        <w:rPr>
          <w:rFonts w:ascii="Times New Roman" w:hAnsi="Times New Roman" w:cs="Times New Roman"/>
          <w:color w:val="000000" w:themeColor="text1"/>
          <w:sz w:val="24"/>
          <w:szCs w:val="24"/>
          <w:lang w:val="en-US"/>
        </w:rPr>
        <w:t>, Epel, C</w:t>
      </w:r>
      <w:r w:rsidR="00DD02A3" w:rsidRPr="00374971">
        <w:rPr>
          <w:rFonts w:ascii="Times New Roman" w:hAnsi="Times New Roman" w:cs="Times New Roman"/>
          <w:color w:val="000000" w:themeColor="text1"/>
          <w:sz w:val="24"/>
          <w:szCs w:val="24"/>
          <w:lang w:val="en-US"/>
        </w:rPr>
        <w:t>a</w:t>
      </w:r>
      <w:r w:rsidR="00022017" w:rsidRPr="00374971">
        <w:rPr>
          <w:rFonts w:ascii="Times New Roman" w:hAnsi="Times New Roman" w:cs="Times New Roman"/>
          <w:color w:val="000000" w:themeColor="text1"/>
          <w:sz w:val="24"/>
          <w:szCs w:val="24"/>
          <w:lang w:val="en-US"/>
        </w:rPr>
        <w:t>stellazzo &amp; Ickovics</w:t>
      </w:r>
      <w:r w:rsidR="0022520E" w:rsidRPr="00374971">
        <w:rPr>
          <w:rFonts w:ascii="Times New Roman" w:hAnsi="Times New Roman" w:cs="Times New Roman"/>
          <w:color w:val="000000" w:themeColor="text1"/>
          <w:sz w:val="24"/>
          <w:szCs w:val="24"/>
          <w:lang w:val="en-US"/>
        </w:rPr>
        <w:t>, 2000)</w:t>
      </w:r>
      <w:r w:rsidRPr="00374971">
        <w:rPr>
          <w:rFonts w:ascii="Times New Roman" w:hAnsi="Times New Roman" w:cs="Times New Roman"/>
          <w:color w:val="000000" w:themeColor="text1"/>
          <w:sz w:val="24"/>
          <w:szCs w:val="24"/>
          <w:lang w:val="en-US"/>
        </w:rPr>
        <w:t xml:space="preserve"> and assigns a status</w:t>
      </w:r>
      <w:r w:rsidR="0022520E" w:rsidRPr="00374971">
        <w:rPr>
          <w:rFonts w:ascii="Times New Roman" w:hAnsi="Times New Roman" w:cs="Times New Roman"/>
          <w:color w:val="000000" w:themeColor="text1"/>
          <w:sz w:val="24"/>
          <w:szCs w:val="24"/>
          <w:lang w:val="en-US"/>
        </w:rPr>
        <w:t xml:space="preserve">. According to Feldman and Whitcomb (2005), students with highly educated parents are more strongly encouraged to explore a wide array of occupation choices (Shea, 2000) and are </w:t>
      </w:r>
      <w:r w:rsidRPr="00374971">
        <w:rPr>
          <w:rFonts w:ascii="Times New Roman" w:hAnsi="Times New Roman" w:cs="Times New Roman"/>
          <w:color w:val="000000" w:themeColor="text1"/>
          <w:sz w:val="24"/>
          <w:szCs w:val="24"/>
          <w:lang w:val="en-US"/>
        </w:rPr>
        <w:t xml:space="preserve">therefore </w:t>
      </w:r>
      <w:r w:rsidR="0022520E" w:rsidRPr="00374971">
        <w:rPr>
          <w:rFonts w:ascii="Times New Roman" w:hAnsi="Times New Roman" w:cs="Times New Roman"/>
          <w:color w:val="000000" w:themeColor="text1"/>
          <w:sz w:val="24"/>
          <w:szCs w:val="24"/>
          <w:lang w:val="en-US"/>
        </w:rPr>
        <w:t>slower to reach closure in making career decisions.</w:t>
      </w:r>
    </w:p>
    <w:p w14:paraId="160C0794" w14:textId="53701338" w:rsidR="0022520E" w:rsidRPr="00374971" w:rsidRDefault="0022520E" w:rsidP="00F82447">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Huang and Hsieh (2011) examined </w:t>
      </w:r>
      <w:r w:rsidR="00F56F17" w:rsidRPr="00374971">
        <w:rPr>
          <w:rFonts w:ascii="Times New Roman" w:hAnsi="Times New Roman" w:cs="Times New Roman"/>
          <w:color w:val="000000" w:themeColor="text1"/>
          <w:sz w:val="24"/>
          <w:szCs w:val="24"/>
          <w:lang w:val="en-US"/>
        </w:rPr>
        <w:t xml:space="preserve">socioeconomic status </w:t>
      </w:r>
      <w:r w:rsidRPr="00374971">
        <w:rPr>
          <w:rFonts w:ascii="Times New Roman" w:hAnsi="Times New Roman" w:cs="Times New Roman"/>
          <w:color w:val="000000" w:themeColor="text1"/>
          <w:sz w:val="24"/>
          <w:szCs w:val="24"/>
          <w:lang w:val="en-US"/>
        </w:rPr>
        <w:t>in China</w:t>
      </w:r>
      <w:r w:rsidR="00F56F17" w:rsidRPr="00374971">
        <w:rPr>
          <w:rFonts w:ascii="Times New Roman" w:hAnsi="Times New Roman" w:cs="Times New Roman"/>
          <w:color w:val="000000" w:themeColor="text1"/>
          <w:sz w:val="24"/>
          <w:szCs w:val="24"/>
          <w:lang w:val="en-US"/>
        </w:rPr>
        <w:t xml:space="preserve"> and </w:t>
      </w:r>
      <w:r w:rsidRPr="00374971">
        <w:rPr>
          <w:rFonts w:ascii="Times New Roman" w:hAnsi="Times New Roman" w:cs="Times New Roman"/>
          <w:color w:val="000000" w:themeColor="text1"/>
          <w:sz w:val="24"/>
          <w:szCs w:val="24"/>
          <w:lang w:val="en-US"/>
        </w:rPr>
        <w:t>found that father’s education and occupation</w:t>
      </w:r>
      <w:r w:rsidR="00F56F17" w:rsidRPr="00374971">
        <w:rPr>
          <w:rFonts w:ascii="Times New Roman" w:hAnsi="Times New Roman" w:cs="Times New Roman"/>
          <w:color w:val="000000" w:themeColor="text1"/>
          <w:sz w:val="24"/>
          <w:szCs w:val="24"/>
          <w:lang w:val="en-US"/>
        </w:rPr>
        <w:t>, but not mother’s,</w:t>
      </w:r>
      <w:r w:rsidRPr="00374971">
        <w:rPr>
          <w:rFonts w:ascii="Times New Roman" w:hAnsi="Times New Roman" w:cs="Times New Roman"/>
          <w:color w:val="000000" w:themeColor="text1"/>
          <w:sz w:val="24"/>
          <w:szCs w:val="24"/>
          <w:lang w:val="en-US"/>
        </w:rPr>
        <w:t xml:space="preserve"> significantly predicted </w:t>
      </w:r>
      <w:r w:rsidR="00F56F17" w:rsidRPr="00374971">
        <w:rPr>
          <w:rFonts w:ascii="Times New Roman" w:hAnsi="Times New Roman" w:cs="Times New Roman"/>
          <w:color w:val="000000" w:themeColor="text1"/>
          <w:sz w:val="24"/>
          <w:szCs w:val="24"/>
          <w:lang w:val="en-US"/>
        </w:rPr>
        <w:t>socioeconomic status</w:t>
      </w:r>
      <w:r w:rsidRPr="00374971">
        <w:rPr>
          <w:rFonts w:ascii="Times New Roman" w:hAnsi="Times New Roman" w:cs="Times New Roman"/>
          <w:color w:val="000000" w:themeColor="text1"/>
          <w:sz w:val="24"/>
          <w:szCs w:val="24"/>
          <w:lang w:val="en-US"/>
        </w:rPr>
        <w:t xml:space="preserve">, </w:t>
      </w:r>
      <w:r w:rsidR="00F56F17" w:rsidRPr="00374971">
        <w:rPr>
          <w:rFonts w:ascii="Times New Roman" w:hAnsi="Times New Roman" w:cs="Times New Roman"/>
          <w:color w:val="000000" w:themeColor="text1"/>
          <w:sz w:val="24"/>
          <w:szCs w:val="24"/>
          <w:lang w:val="en-US"/>
        </w:rPr>
        <w:t>suggesting</w:t>
      </w:r>
      <w:r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lastRenderedPageBreak/>
        <w:t xml:space="preserve">that fathers play a </w:t>
      </w:r>
      <w:r w:rsidR="00F56F17" w:rsidRPr="00374971">
        <w:rPr>
          <w:rFonts w:ascii="Times New Roman" w:hAnsi="Times New Roman" w:cs="Times New Roman"/>
          <w:color w:val="000000" w:themeColor="text1"/>
          <w:sz w:val="24"/>
          <w:szCs w:val="24"/>
          <w:lang w:val="en-US"/>
        </w:rPr>
        <w:t>greater</w:t>
      </w:r>
      <w:r w:rsidRPr="00374971">
        <w:rPr>
          <w:rFonts w:ascii="Times New Roman" w:hAnsi="Times New Roman" w:cs="Times New Roman"/>
          <w:color w:val="000000" w:themeColor="text1"/>
          <w:sz w:val="24"/>
          <w:szCs w:val="24"/>
          <w:lang w:val="en-US"/>
        </w:rPr>
        <w:t xml:space="preserve"> role in determining household </w:t>
      </w:r>
      <w:r w:rsidR="00F56F17" w:rsidRPr="00374971">
        <w:rPr>
          <w:rFonts w:ascii="Times New Roman" w:hAnsi="Times New Roman" w:cs="Times New Roman"/>
          <w:color w:val="000000" w:themeColor="text1"/>
          <w:sz w:val="24"/>
          <w:szCs w:val="24"/>
          <w:lang w:val="en-US"/>
        </w:rPr>
        <w:t>status</w:t>
      </w:r>
      <w:r w:rsidRPr="00374971">
        <w:rPr>
          <w:rFonts w:ascii="Times New Roman" w:hAnsi="Times New Roman" w:cs="Times New Roman"/>
          <w:color w:val="000000" w:themeColor="text1"/>
          <w:sz w:val="24"/>
          <w:szCs w:val="24"/>
          <w:lang w:val="en-US"/>
        </w:rPr>
        <w:t xml:space="preserve"> than mothers. In the Netherlands, </w:t>
      </w:r>
      <w:r w:rsidR="00F56F17" w:rsidRPr="00374971">
        <w:rPr>
          <w:rFonts w:ascii="Times New Roman" w:hAnsi="Times New Roman" w:cs="Times New Roman"/>
          <w:color w:val="000000" w:themeColor="text1"/>
          <w:sz w:val="24"/>
          <w:szCs w:val="24"/>
          <w:lang w:val="en-US"/>
        </w:rPr>
        <w:t xml:space="preserve">socioeconomic status had a greater </w:t>
      </w:r>
      <w:r w:rsidRPr="00374971">
        <w:rPr>
          <w:rFonts w:ascii="Times New Roman" w:hAnsi="Times New Roman" w:cs="Times New Roman"/>
          <w:color w:val="000000" w:themeColor="text1"/>
          <w:sz w:val="24"/>
          <w:szCs w:val="24"/>
          <w:lang w:val="en-US"/>
        </w:rPr>
        <w:t>influence</w:t>
      </w:r>
      <w:r w:rsidR="00F56F17" w:rsidRPr="00374971">
        <w:rPr>
          <w:rFonts w:ascii="Times New Roman" w:hAnsi="Times New Roman" w:cs="Times New Roman"/>
          <w:color w:val="000000" w:themeColor="text1"/>
          <w:sz w:val="24"/>
          <w:szCs w:val="24"/>
          <w:lang w:val="en-US"/>
        </w:rPr>
        <w:t xml:space="preserve"> on the</w:t>
      </w:r>
      <w:r w:rsidRPr="00374971">
        <w:rPr>
          <w:rFonts w:ascii="Times New Roman" w:hAnsi="Times New Roman" w:cs="Times New Roman"/>
          <w:color w:val="000000" w:themeColor="text1"/>
          <w:sz w:val="24"/>
          <w:szCs w:val="24"/>
          <w:lang w:val="en-US"/>
        </w:rPr>
        <w:t xml:space="preserve"> career and major choices </w:t>
      </w:r>
      <w:r w:rsidR="00F56F17" w:rsidRPr="00374971">
        <w:rPr>
          <w:rFonts w:ascii="Times New Roman" w:hAnsi="Times New Roman" w:cs="Times New Roman"/>
          <w:color w:val="000000" w:themeColor="text1"/>
          <w:sz w:val="24"/>
          <w:szCs w:val="24"/>
          <w:lang w:val="en-US"/>
        </w:rPr>
        <w:t xml:space="preserve">of women </w:t>
      </w:r>
      <w:r w:rsidRPr="00374971">
        <w:rPr>
          <w:rFonts w:ascii="Times New Roman" w:hAnsi="Times New Roman" w:cs="Times New Roman"/>
          <w:color w:val="000000" w:themeColor="text1"/>
          <w:sz w:val="24"/>
          <w:szCs w:val="24"/>
          <w:lang w:val="en-US"/>
        </w:rPr>
        <w:t xml:space="preserve">than men in postsecondary institutions, and women with high </w:t>
      </w:r>
      <w:r w:rsidR="00F56F17" w:rsidRPr="00374971">
        <w:rPr>
          <w:rFonts w:ascii="Times New Roman" w:hAnsi="Times New Roman" w:cs="Times New Roman"/>
          <w:color w:val="000000" w:themeColor="text1"/>
          <w:sz w:val="24"/>
          <w:szCs w:val="24"/>
          <w:lang w:val="en-US"/>
        </w:rPr>
        <w:t xml:space="preserve">socioeconomic status were </w:t>
      </w:r>
      <w:r w:rsidRPr="00374971">
        <w:rPr>
          <w:rFonts w:ascii="Times New Roman" w:hAnsi="Times New Roman" w:cs="Times New Roman"/>
          <w:color w:val="000000" w:themeColor="text1"/>
          <w:sz w:val="24"/>
          <w:szCs w:val="24"/>
          <w:lang w:val="en-US"/>
        </w:rPr>
        <w:t xml:space="preserve">more </w:t>
      </w:r>
      <w:r w:rsidR="00F56F17" w:rsidRPr="00374971">
        <w:rPr>
          <w:rFonts w:ascii="Times New Roman" w:hAnsi="Times New Roman" w:cs="Times New Roman"/>
          <w:color w:val="000000" w:themeColor="text1"/>
          <w:sz w:val="24"/>
          <w:szCs w:val="24"/>
          <w:lang w:val="en-US"/>
        </w:rPr>
        <w:t>likely to</w:t>
      </w:r>
      <w:r w:rsidRPr="00374971">
        <w:rPr>
          <w:rFonts w:ascii="Times New Roman" w:hAnsi="Times New Roman" w:cs="Times New Roman"/>
          <w:color w:val="000000" w:themeColor="text1"/>
          <w:sz w:val="24"/>
          <w:szCs w:val="24"/>
          <w:lang w:val="en-US"/>
        </w:rPr>
        <w:t xml:space="preserve"> choose gender non-traditional majors and careers (Trusty, Ng, </w:t>
      </w:r>
      <w:r w:rsidR="00022017"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Plata, 2000). </w:t>
      </w:r>
      <w:r w:rsidR="00F56F17" w:rsidRPr="00374971">
        <w:rPr>
          <w:rFonts w:ascii="Times New Roman" w:hAnsi="Times New Roman" w:cs="Times New Roman"/>
          <w:color w:val="000000" w:themeColor="text1"/>
          <w:sz w:val="24"/>
          <w:szCs w:val="24"/>
          <w:lang w:val="en-US"/>
        </w:rPr>
        <w:t>F</w:t>
      </w:r>
      <w:r w:rsidRPr="00374971">
        <w:rPr>
          <w:rFonts w:ascii="Times New Roman" w:hAnsi="Times New Roman" w:cs="Times New Roman"/>
          <w:color w:val="000000" w:themeColor="text1"/>
          <w:sz w:val="24"/>
          <w:szCs w:val="24"/>
          <w:lang w:val="en-US"/>
        </w:rPr>
        <w:t xml:space="preserve">amily </w:t>
      </w:r>
      <w:r w:rsidR="00F56F17" w:rsidRPr="00374971">
        <w:rPr>
          <w:rFonts w:ascii="Times New Roman" w:hAnsi="Times New Roman" w:cs="Times New Roman"/>
          <w:color w:val="000000" w:themeColor="text1"/>
          <w:sz w:val="24"/>
          <w:szCs w:val="24"/>
          <w:lang w:val="en-US"/>
        </w:rPr>
        <w:t>socioeconomic status did</w:t>
      </w:r>
      <w:r w:rsidRPr="00374971">
        <w:rPr>
          <w:rFonts w:ascii="Times New Roman" w:hAnsi="Times New Roman" w:cs="Times New Roman"/>
          <w:color w:val="000000" w:themeColor="text1"/>
          <w:sz w:val="24"/>
          <w:szCs w:val="24"/>
          <w:lang w:val="en-US"/>
        </w:rPr>
        <w:t xml:space="preserve"> not influence the career choice of students who want</w:t>
      </w:r>
      <w:r w:rsidR="00F56F17"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to </w:t>
      </w:r>
      <w:r w:rsidR="00F56F17" w:rsidRPr="00374971">
        <w:rPr>
          <w:rFonts w:ascii="Times New Roman" w:hAnsi="Times New Roman" w:cs="Times New Roman"/>
          <w:color w:val="000000" w:themeColor="text1"/>
          <w:sz w:val="24"/>
          <w:szCs w:val="24"/>
          <w:lang w:val="en-US"/>
        </w:rPr>
        <w:t>enter the police force</w:t>
      </w:r>
      <w:r w:rsidR="00F82447" w:rsidRPr="00374971">
        <w:rPr>
          <w:rFonts w:ascii="Times New Roman" w:hAnsi="Times New Roman" w:cs="Times New Roman"/>
          <w:color w:val="000000" w:themeColor="text1"/>
          <w:sz w:val="24"/>
          <w:szCs w:val="24"/>
          <w:lang w:val="en-US"/>
        </w:rPr>
        <w:t xml:space="preserve"> in Sweden and Norway (</w:t>
      </w:r>
      <w:r w:rsidR="00022017" w:rsidRPr="00374971">
        <w:rPr>
          <w:rFonts w:ascii="Times New Roman" w:hAnsi="Times New Roman" w:cs="Times New Roman"/>
          <w:color w:val="000000" w:themeColor="text1"/>
          <w:sz w:val="24"/>
          <w:szCs w:val="24"/>
          <w:lang w:val="en-US"/>
        </w:rPr>
        <w:t xml:space="preserve">Fekjær, 2014; </w:t>
      </w:r>
      <w:r w:rsidR="00F82447" w:rsidRPr="00374971">
        <w:rPr>
          <w:rFonts w:ascii="Times New Roman" w:hAnsi="Times New Roman" w:cs="Times New Roman"/>
          <w:color w:val="000000" w:themeColor="text1"/>
          <w:sz w:val="24"/>
          <w:szCs w:val="24"/>
          <w:lang w:val="en-US"/>
        </w:rPr>
        <w:t>Sun</w:t>
      </w:r>
      <w:r w:rsidR="00022017" w:rsidRPr="00374971">
        <w:rPr>
          <w:rFonts w:ascii="Times New Roman" w:hAnsi="Times New Roman" w:cs="Times New Roman"/>
          <w:color w:val="000000" w:themeColor="text1"/>
          <w:sz w:val="24"/>
          <w:szCs w:val="24"/>
          <w:lang w:val="en-US"/>
        </w:rPr>
        <w:t>, Cretacci, Wu &amp; Jin</w:t>
      </w:r>
      <w:r w:rsidRPr="00374971">
        <w:rPr>
          <w:rFonts w:ascii="Times New Roman" w:hAnsi="Times New Roman" w:cs="Times New Roman"/>
          <w:color w:val="000000" w:themeColor="text1"/>
          <w:sz w:val="24"/>
          <w:szCs w:val="24"/>
          <w:lang w:val="en-US"/>
        </w:rPr>
        <w:t xml:space="preserve">, 2009). </w:t>
      </w:r>
      <w:r w:rsidR="00F56F17" w:rsidRPr="00374971">
        <w:rPr>
          <w:rFonts w:ascii="Times New Roman" w:hAnsi="Times New Roman" w:cs="Times New Roman"/>
          <w:color w:val="000000" w:themeColor="text1"/>
          <w:sz w:val="24"/>
          <w:szCs w:val="24"/>
          <w:lang w:val="en-US"/>
        </w:rPr>
        <w:t xml:space="preserve">However, </w:t>
      </w:r>
      <w:r w:rsidRPr="00374971">
        <w:rPr>
          <w:rFonts w:ascii="Times New Roman" w:hAnsi="Times New Roman" w:cs="Times New Roman"/>
          <w:color w:val="000000" w:themeColor="text1"/>
          <w:sz w:val="24"/>
          <w:szCs w:val="24"/>
          <w:lang w:val="en-US"/>
        </w:rPr>
        <w:t>Norwegian and Swedish students who indicate</w:t>
      </w:r>
      <w:r w:rsidR="00F56F17" w:rsidRPr="00374971">
        <w:rPr>
          <w:rFonts w:ascii="Times New Roman" w:hAnsi="Times New Roman" w:cs="Times New Roman"/>
          <w:color w:val="000000" w:themeColor="text1"/>
          <w:sz w:val="24"/>
          <w:szCs w:val="24"/>
          <w:lang w:val="en-US"/>
        </w:rPr>
        <w:t>d an</w:t>
      </w:r>
      <w:r w:rsidRPr="00374971">
        <w:rPr>
          <w:rFonts w:ascii="Times New Roman" w:hAnsi="Times New Roman" w:cs="Times New Roman"/>
          <w:color w:val="000000" w:themeColor="text1"/>
          <w:sz w:val="24"/>
          <w:szCs w:val="24"/>
          <w:lang w:val="en-US"/>
        </w:rPr>
        <w:t xml:space="preserve"> interest in the police </w:t>
      </w:r>
      <w:r w:rsidR="00F56F17" w:rsidRPr="00374971">
        <w:rPr>
          <w:rFonts w:ascii="Times New Roman" w:hAnsi="Times New Roman" w:cs="Times New Roman"/>
          <w:color w:val="000000" w:themeColor="text1"/>
          <w:sz w:val="24"/>
          <w:szCs w:val="24"/>
          <w:lang w:val="en-US"/>
        </w:rPr>
        <w:t xml:space="preserve">tended to </w:t>
      </w:r>
      <w:r w:rsidRPr="00374971">
        <w:rPr>
          <w:rFonts w:ascii="Times New Roman" w:hAnsi="Times New Roman" w:cs="Times New Roman"/>
          <w:color w:val="000000" w:themeColor="text1"/>
          <w:sz w:val="24"/>
          <w:szCs w:val="24"/>
          <w:lang w:val="en-US"/>
        </w:rPr>
        <w:t>have parents with high</w:t>
      </w:r>
      <w:r w:rsidR="00F56F17" w:rsidRPr="00374971">
        <w:rPr>
          <w:rFonts w:ascii="Times New Roman" w:hAnsi="Times New Roman" w:cs="Times New Roman"/>
          <w:color w:val="000000" w:themeColor="text1"/>
          <w:sz w:val="24"/>
          <w:szCs w:val="24"/>
          <w:lang w:val="en-US"/>
        </w:rPr>
        <w:t>er</w:t>
      </w:r>
      <w:r w:rsidRPr="00374971">
        <w:rPr>
          <w:rFonts w:ascii="Times New Roman" w:hAnsi="Times New Roman" w:cs="Times New Roman"/>
          <w:color w:val="000000" w:themeColor="text1"/>
          <w:sz w:val="24"/>
          <w:szCs w:val="24"/>
          <w:lang w:val="en-US"/>
        </w:rPr>
        <w:t xml:space="preserve"> levels of education/occupation when the education program </w:t>
      </w:r>
      <w:r w:rsidR="00F56F17" w:rsidRPr="00374971">
        <w:rPr>
          <w:rFonts w:ascii="Times New Roman" w:hAnsi="Times New Roman" w:cs="Times New Roman"/>
          <w:color w:val="000000" w:themeColor="text1"/>
          <w:sz w:val="24"/>
          <w:szCs w:val="24"/>
          <w:lang w:val="en-US"/>
        </w:rPr>
        <w:t xml:space="preserve">was </w:t>
      </w:r>
      <w:r w:rsidRPr="00374971">
        <w:rPr>
          <w:rFonts w:ascii="Times New Roman" w:hAnsi="Times New Roman" w:cs="Times New Roman"/>
          <w:color w:val="000000" w:themeColor="text1"/>
          <w:sz w:val="24"/>
          <w:szCs w:val="24"/>
          <w:lang w:val="en-US"/>
        </w:rPr>
        <w:t>longer and ha</w:t>
      </w:r>
      <w:r w:rsidR="00F56F17"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a more formal academic status, </w:t>
      </w:r>
      <w:r w:rsidR="00F56F17" w:rsidRPr="00374971">
        <w:rPr>
          <w:rFonts w:ascii="Times New Roman" w:hAnsi="Times New Roman" w:cs="Times New Roman"/>
          <w:color w:val="000000" w:themeColor="text1"/>
          <w:sz w:val="24"/>
          <w:szCs w:val="24"/>
          <w:lang w:val="en-US"/>
        </w:rPr>
        <w:t xml:space="preserve">suggesting </w:t>
      </w:r>
      <w:r w:rsidRPr="00374971">
        <w:rPr>
          <w:rFonts w:ascii="Times New Roman" w:hAnsi="Times New Roman" w:cs="Times New Roman"/>
          <w:color w:val="000000" w:themeColor="text1"/>
          <w:sz w:val="24"/>
          <w:szCs w:val="24"/>
          <w:lang w:val="en-US"/>
        </w:rPr>
        <w:t xml:space="preserve">that their interest </w:t>
      </w:r>
      <w:r w:rsidR="00F56F17" w:rsidRPr="00374971">
        <w:rPr>
          <w:rFonts w:ascii="Times New Roman" w:hAnsi="Times New Roman" w:cs="Times New Roman"/>
          <w:color w:val="000000" w:themeColor="text1"/>
          <w:sz w:val="24"/>
          <w:szCs w:val="24"/>
          <w:lang w:val="en-US"/>
        </w:rPr>
        <w:t xml:space="preserve">was at least </w:t>
      </w:r>
      <w:r w:rsidRPr="00374971">
        <w:rPr>
          <w:rFonts w:ascii="Times New Roman" w:hAnsi="Times New Roman" w:cs="Times New Roman"/>
          <w:color w:val="000000" w:themeColor="text1"/>
          <w:sz w:val="24"/>
          <w:szCs w:val="24"/>
          <w:lang w:val="en-US"/>
        </w:rPr>
        <w:t xml:space="preserve">influenced by </w:t>
      </w:r>
      <w:r w:rsidR="00F56F17" w:rsidRPr="00374971">
        <w:rPr>
          <w:rFonts w:ascii="Times New Roman" w:hAnsi="Times New Roman" w:cs="Times New Roman"/>
          <w:color w:val="000000" w:themeColor="text1"/>
          <w:sz w:val="24"/>
          <w:szCs w:val="24"/>
          <w:lang w:val="en-US"/>
        </w:rPr>
        <w:t xml:space="preserve">socioeconomic status </w:t>
      </w:r>
      <w:r w:rsidRPr="00374971">
        <w:rPr>
          <w:rFonts w:ascii="Times New Roman" w:hAnsi="Times New Roman" w:cs="Times New Roman"/>
          <w:color w:val="000000" w:themeColor="text1"/>
          <w:sz w:val="24"/>
          <w:szCs w:val="24"/>
          <w:lang w:val="en-US"/>
        </w:rPr>
        <w:t xml:space="preserve">(Erikson </w:t>
      </w:r>
      <w:r w:rsidR="00022017"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Jonsson, 1996; Fekjær, 2014). </w:t>
      </w:r>
      <w:r w:rsidR="00F56F17" w:rsidRPr="00374971">
        <w:rPr>
          <w:rFonts w:ascii="Times New Roman" w:hAnsi="Times New Roman" w:cs="Times New Roman"/>
          <w:color w:val="000000" w:themeColor="text1"/>
          <w:sz w:val="24"/>
          <w:szCs w:val="24"/>
          <w:lang w:val="en-US"/>
        </w:rPr>
        <w:t>This study therefore hypothesized</w:t>
      </w:r>
      <w:r w:rsidRPr="00374971">
        <w:rPr>
          <w:rFonts w:ascii="Times New Roman" w:hAnsi="Times New Roman" w:cs="Times New Roman"/>
          <w:color w:val="000000" w:themeColor="text1"/>
          <w:sz w:val="24"/>
          <w:szCs w:val="24"/>
          <w:lang w:val="en-US"/>
        </w:rPr>
        <w:t>:</w:t>
      </w:r>
    </w:p>
    <w:p w14:paraId="791A1C59" w14:textId="49B137AD" w:rsidR="006764F2" w:rsidRPr="00374971" w:rsidRDefault="00FB1D72" w:rsidP="006764F2">
      <w:pPr>
        <w:pStyle w:val="Body"/>
        <w:widowControl w:val="0"/>
        <w:spacing w:after="0" w:line="48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t>H6a:</w:t>
      </w:r>
      <w:r w:rsidRPr="00374971">
        <w:rPr>
          <w:rFonts w:ascii="Times New Roman" w:hAnsi="Times New Roman" w:cs="Times New Roman"/>
          <w:b/>
          <w:sz w:val="24"/>
          <w:szCs w:val="24"/>
        </w:rPr>
        <w:t xml:space="preserve"> </w:t>
      </w:r>
      <w:r w:rsidRPr="00374971">
        <w:rPr>
          <w:rFonts w:ascii="Times New Roman" w:hAnsi="Times New Roman" w:cs="Times New Roman"/>
          <w:color w:val="000000" w:themeColor="text1"/>
          <w:sz w:val="24"/>
          <w:szCs w:val="24"/>
        </w:rPr>
        <w:t xml:space="preserve">Socioeconomic status </w:t>
      </w:r>
      <w:r w:rsidR="00805DC0" w:rsidRPr="00805DC0">
        <w:rPr>
          <w:rFonts w:ascii="Times New Roman" w:eastAsiaTheme="minorEastAsia" w:hAnsi="Times New Roman" w:cs="Times New Roman"/>
          <w:color w:val="000000" w:themeColor="text1"/>
          <w:sz w:val="24"/>
          <w:szCs w:val="24"/>
          <w:bdr w:val="none" w:sz="0" w:space="0" w:color="auto"/>
        </w:rPr>
        <w:t xml:space="preserve">negatively </w:t>
      </w:r>
      <w:r w:rsidRPr="00374971">
        <w:rPr>
          <w:rFonts w:ascii="Times New Roman" w:eastAsiaTheme="minorEastAsia" w:hAnsi="Times New Roman" w:cs="Times New Roman"/>
          <w:color w:val="000000" w:themeColor="text1"/>
          <w:sz w:val="24"/>
          <w:szCs w:val="24"/>
          <w:bdr w:val="none" w:sz="0" w:space="0" w:color="auto"/>
        </w:rPr>
        <w:t>influences</w:t>
      </w:r>
      <w:r w:rsidRPr="00374971">
        <w:rPr>
          <w:rFonts w:ascii="Times New Roman" w:hAnsi="Times New Roman" w:cs="Times New Roman"/>
          <w:color w:val="000000" w:themeColor="text1"/>
          <w:sz w:val="24"/>
          <w:szCs w:val="24"/>
          <w:bdr w:val="none" w:sz="0" w:space="0" w:color="auto"/>
        </w:rPr>
        <w:t xml:space="preserve"> </w:t>
      </w:r>
      <w:r w:rsidR="00D81F32">
        <w:rPr>
          <w:rFonts w:ascii="Times New Roman" w:hAnsi="Times New Roman" w:cs="Times New Roman"/>
          <w:color w:val="000000" w:themeColor="text1"/>
          <w:sz w:val="24"/>
          <w:szCs w:val="24"/>
          <w:bdr w:val="none" w:sz="0" w:space="0" w:color="auto"/>
        </w:rPr>
        <w:t>female Emirati undergra</w:t>
      </w:r>
      <w:r w:rsidR="00810266">
        <w:rPr>
          <w:rFonts w:ascii="Times New Roman" w:hAnsi="Times New Roman" w:cs="Times New Roman"/>
          <w:color w:val="000000" w:themeColor="text1"/>
          <w:sz w:val="24"/>
          <w:szCs w:val="24"/>
          <w:bdr w:val="none" w:sz="0" w:space="0" w:color="auto"/>
        </w:rPr>
        <w:t>duates</w:t>
      </w:r>
      <w:r w:rsidRPr="00374971">
        <w:rPr>
          <w:rFonts w:ascii="Times New Roman" w:hAnsi="Times New Roman" w:cs="Times New Roman"/>
          <w:color w:val="000000" w:themeColor="text1"/>
          <w:sz w:val="24"/>
          <w:szCs w:val="24"/>
          <w:bdr w:val="none" w:sz="0" w:space="0" w:color="auto"/>
        </w:rPr>
        <w:t xml:space="preserve">’ career </w:t>
      </w:r>
      <w:r w:rsidR="0022520E" w:rsidRPr="00374971">
        <w:rPr>
          <w:rFonts w:ascii="Times New Roman" w:hAnsi="Times New Roman" w:cs="Times New Roman"/>
          <w:color w:val="000000" w:themeColor="text1"/>
          <w:sz w:val="24"/>
          <w:szCs w:val="24"/>
          <w:bdr w:val="none" w:sz="0" w:space="0" w:color="auto"/>
        </w:rPr>
        <w:t>choices.</w:t>
      </w:r>
    </w:p>
    <w:p w14:paraId="58E024C9" w14:textId="4769717B" w:rsidR="00084D28" w:rsidRPr="0094478F" w:rsidRDefault="00FB1D72" w:rsidP="007C027A">
      <w:pPr>
        <w:pStyle w:val="Body"/>
        <w:widowControl w:val="0"/>
        <w:spacing w:after="0" w:line="480" w:lineRule="auto"/>
        <w:rPr>
          <w:rFonts w:ascii="Times New Roman" w:eastAsia="Times New Roman" w:hAnsi="Times New Roman" w:cs="Times New Roman"/>
          <w:sz w:val="24"/>
          <w:szCs w:val="24"/>
          <w:lang w:val="en-GB"/>
        </w:rPr>
      </w:pPr>
      <w:r w:rsidRPr="00DB4E8F">
        <w:rPr>
          <w:rFonts w:ascii="Times New Roman" w:hAnsi="Times New Roman" w:cs="Times New Roman"/>
          <w:sz w:val="24"/>
          <w:szCs w:val="24"/>
        </w:rPr>
        <w:t>T</w:t>
      </w:r>
      <w:r w:rsidR="006764F2" w:rsidRPr="00DB4E8F">
        <w:rPr>
          <w:rFonts w:ascii="Times New Roman" w:hAnsi="Times New Roman" w:cs="Times New Roman"/>
          <w:sz w:val="24"/>
          <w:szCs w:val="24"/>
        </w:rPr>
        <w:t xml:space="preserve">able </w:t>
      </w:r>
      <w:r w:rsidRPr="00DB4E8F">
        <w:rPr>
          <w:rFonts w:ascii="Times New Roman" w:hAnsi="Times New Roman" w:cs="Times New Roman"/>
          <w:sz w:val="24"/>
          <w:szCs w:val="24"/>
        </w:rPr>
        <w:t xml:space="preserve">4 </w:t>
      </w:r>
      <w:r w:rsidR="004D34EA" w:rsidRPr="00DB4E8F">
        <w:rPr>
          <w:rFonts w:ascii="Times New Roman" w:hAnsi="Times New Roman" w:cs="Times New Roman"/>
          <w:sz w:val="24"/>
          <w:szCs w:val="24"/>
        </w:rPr>
        <w:t>shows</w:t>
      </w:r>
      <w:r w:rsidR="00077661" w:rsidRPr="00DB4E8F">
        <w:rPr>
          <w:rFonts w:ascii="Times New Roman" w:hAnsi="Times New Roman" w:cs="Times New Roman"/>
          <w:sz w:val="24"/>
          <w:szCs w:val="24"/>
        </w:rPr>
        <w:t xml:space="preserve"> </w:t>
      </w:r>
      <w:r w:rsidR="004F7DA3" w:rsidRPr="00DB4E8F">
        <w:rPr>
          <w:rFonts w:ascii="Times New Roman" w:hAnsi="Times New Roman" w:cs="Times New Roman"/>
          <w:sz w:val="24"/>
          <w:szCs w:val="24"/>
        </w:rPr>
        <w:t xml:space="preserve">the research </w:t>
      </w:r>
      <w:r w:rsidR="00077661" w:rsidRPr="00DB4E8F">
        <w:rPr>
          <w:rFonts w:ascii="Times New Roman" w:hAnsi="Times New Roman" w:cs="Times New Roman"/>
          <w:sz w:val="24"/>
          <w:szCs w:val="24"/>
        </w:rPr>
        <w:t xml:space="preserve">studies </w:t>
      </w:r>
      <w:r w:rsidR="007C027A" w:rsidRPr="00DB4E8F">
        <w:rPr>
          <w:rFonts w:ascii="Times New Roman" w:hAnsi="Times New Roman" w:cs="Times New Roman"/>
          <w:sz w:val="24"/>
          <w:szCs w:val="24"/>
        </w:rPr>
        <w:t xml:space="preserve">on </w:t>
      </w:r>
      <w:r w:rsidR="00077661" w:rsidRPr="00DB4E8F">
        <w:rPr>
          <w:rFonts w:ascii="Times New Roman" w:hAnsi="Times New Roman" w:cs="Times New Roman"/>
          <w:sz w:val="24"/>
          <w:szCs w:val="24"/>
        </w:rPr>
        <w:t>social environment</w:t>
      </w:r>
      <w:r w:rsidR="00084D28" w:rsidRPr="00DB4E8F">
        <w:rPr>
          <w:rFonts w:ascii="Times New Roman" w:hAnsi="Times New Roman" w:cs="Times New Roman"/>
          <w:sz w:val="24"/>
          <w:szCs w:val="24"/>
        </w:rPr>
        <w:t xml:space="preserve"> </w:t>
      </w:r>
      <w:r w:rsidR="007C027A" w:rsidRPr="00DB4E8F">
        <w:rPr>
          <w:rFonts w:ascii="Times New Roman" w:hAnsi="Times New Roman" w:cs="Times New Roman"/>
          <w:sz w:val="24"/>
          <w:szCs w:val="24"/>
        </w:rPr>
        <w:t>and its impact on career choice decisions</w:t>
      </w:r>
      <w:r w:rsidR="00AC19DF" w:rsidRPr="00DB4E8F">
        <w:rPr>
          <w:rFonts w:ascii="Times New Roman" w:hAnsi="Times New Roman" w:cs="Times New Roman"/>
          <w:sz w:val="24"/>
          <w:szCs w:val="24"/>
        </w:rPr>
        <w:t>.</w:t>
      </w:r>
    </w:p>
    <w:p w14:paraId="0B72C892" w14:textId="099EC4F8" w:rsidR="00077661" w:rsidRPr="00374971" w:rsidRDefault="00077661" w:rsidP="00084D28">
      <w:pPr>
        <w:widowControl w:val="0"/>
        <w:autoSpaceDE w:val="0"/>
        <w:autoSpaceDN w:val="0"/>
        <w:adjustRightInd w:val="0"/>
        <w:spacing w:line="480" w:lineRule="auto"/>
        <w:ind w:left="-426" w:firstLine="426"/>
        <w:jc w:val="both"/>
        <w:rPr>
          <w:rFonts w:ascii="Times New Roman" w:hAnsi="Times New Roman" w:cs="Times New Roman"/>
          <w:sz w:val="24"/>
          <w:szCs w:val="24"/>
        </w:rPr>
      </w:pPr>
    </w:p>
    <w:p w14:paraId="66947B3D" w14:textId="77777777" w:rsidR="00084D28" w:rsidRPr="004918A3" w:rsidRDefault="00084D28" w:rsidP="00084D28">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rPr>
        <w:sectPr w:rsidR="00084D28" w:rsidRPr="004918A3" w:rsidSect="00C9206F">
          <w:headerReference w:type="default" r:id="rId20"/>
          <w:footerReference w:type="even" r:id="rId21"/>
          <w:pgSz w:w="12240" w:h="15840"/>
          <w:pgMar w:top="1440" w:right="1440" w:bottom="1440" w:left="1440" w:header="720" w:footer="720" w:gutter="0"/>
          <w:cols w:space="720"/>
          <w:docGrid w:linePitch="360"/>
        </w:sectPr>
      </w:pPr>
    </w:p>
    <w:p w14:paraId="0CD519F9" w14:textId="619EC841" w:rsidR="0022520E" w:rsidRPr="00374971" w:rsidRDefault="0022520E" w:rsidP="00551AC9">
      <w:pPr>
        <w:pStyle w:val="Body"/>
        <w:widowControl w:val="0"/>
        <w:spacing w:after="0" w:line="480" w:lineRule="auto"/>
        <w:rPr>
          <w:rFonts w:ascii="Times New Roman" w:eastAsia="Times New Roman" w:hAnsi="Times New Roman" w:cs="Times New Roman"/>
          <w:sz w:val="24"/>
          <w:szCs w:val="24"/>
        </w:rPr>
      </w:pPr>
      <w:bookmarkStart w:id="49" w:name="Table_5"/>
      <w:r w:rsidRPr="00374971">
        <w:rPr>
          <w:rFonts w:ascii="Times New Roman" w:hAnsi="Times New Roman" w:cs="Times New Roman"/>
          <w:bCs/>
          <w:sz w:val="24"/>
          <w:szCs w:val="24"/>
        </w:rPr>
        <w:lastRenderedPageBreak/>
        <w:t xml:space="preserve">Table </w:t>
      </w:r>
      <w:bookmarkEnd w:id="49"/>
      <w:r w:rsidR="003E5DAB" w:rsidRPr="00374971">
        <w:rPr>
          <w:rFonts w:ascii="Times New Roman" w:hAnsi="Times New Roman" w:cs="Times New Roman"/>
          <w:bCs/>
          <w:sz w:val="24"/>
          <w:szCs w:val="24"/>
        </w:rPr>
        <w:t>4</w:t>
      </w:r>
      <w:r w:rsidRPr="00374971">
        <w:rPr>
          <w:rFonts w:ascii="Times New Roman" w:hAnsi="Times New Roman" w:cs="Times New Roman"/>
          <w:bCs/>
          <w:sz w:val="24"/>
          <w:szCs w:val="24"/>
        </w:rPr>
        <w:t>:</w:t>
      </w:r>
      <w:r w:rsidRPr="00374971">
        <w:rPr>
          <w:rFonts w:ascii="Times New Roman" w:hAnsi="Times New Roman" w:cs="Times New Roman"/>
          <w:sz w:val="24"/>
          <w:szCs w:val="24"/>
        </w:rPr>
        <w:t xml:space="preserve"> </w:t>
      </w:r>
      <w:r w:rsidR="004F7DA3" w:rsidRPr="00DB4E8F">
        <w:rPr>
          <w:rFonts w:ascii="Times New Roman" w:hAnsi="Times New Roman" w:cs="Times New Roman"/>
          <w:sz w:val="24"/>
          <w:szCs w:val="24"/>
        </w:rPr>
        <w:t>Literature Synthesis on</w:t>
      </w:r>
      <w:r w:rsidRPr="00DB4E8F">
        <w:rPr>
          <w:rFonts w:ascii="Times New Roman" w:hAnsi="Times New Roman" w:cs="Times New Roman"/>
          <w:sz w:val="24"/>
          <w:szCs w:val="24"/>
        </w:rPr>
        <w:t xml:space="preserve"> </w:t>
      </w:r>
      <w:r w:rsidR="004F7DA3" w:rsidRPr="00DB4E8F">
        <w:rPr>
          <w:rFonts w:ascii="Times New Roman" w:hAnsi="Times New Roman" w:cs="Times New Roman"/>
          <w:sz w:val="24"/>
          <w:szCs w:val="24"/>
        </w:rPr>
        <w:t xml:space="preserve">the </w:t>
      </w:r>
      <w:r w:rsidRPr="00DB4E8F">
        <w:rPr>
          <w:rFonts w:ascii="Times New Roman" w:hAnsi="Times New Roman" w:cs="Times New Roman"/>
          <w:sz w:val="24"/>
          <w:szCs w:val="24"/>
        </w:rPr>
        <w:t xml:space="preserve">Social Environment </w:t>
      </w:r>
      <w:r w:rsidR="004F7DA3" w:rsidRPr="00DB4E8F">
        <w:rPr>
          <w:rFonts w:ascii="Times New Roman" w:hAnsi="Times New Roman" w:cs="Times New Roman"/>
          <w:sz w:val="24"/>
          <w:szCs w:val="24"/>
        </w:rPr>
        <w:t>and its influenceon Career Choices</w:t>
      </w:r>
    </w:p>
    <w:tbl>
      <w:tblPr>
        <w:tblStyle w:val="TableGrid"/>
        <w:tblW w:w="14885" w:type="dxa"/>
        <w:tblInd w:w="-176"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670"/>
        <w:gridCol w:w="1985"/>
        <w:gridCol w:w="2551"/>
        <w:gridCol w:w="2694"/>
      </w:tblGrid>
      <w:tr w:rsidR="0022520E" w:rsidRPr="00374971" w14:paraId="731B407F" w14:textId="77777777" w:rsidTr="00C9206F">
        <w:tc>
          <w:tcPr>
            <w:tcW w:w="1985" w:type="dxa"/>
            <w:vMerge w:val="restart"/>
            <w:tcBorders>
              <w:top w:val="single" w:sz="18" w:space="0" w:color="auto"/>
              <w:bottom w:val="nil"/>
            </w:tcBorders>
            <w:shd w:val="clear" w:color="auto" w:fill="auto"/>
          </w:tcPr>
          <w:p w14:paraId="66521842"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Authors</w:t>
            </w:r>
          </w:p>
        </w:tc>
        <w:tc>
          <w:tcPr>
            <w:tcW w:w="5670" w:type="dxa"/>
            <w:vMerge w:val="restart"/>
            <w:tcBorders>
              <w:top w:val="single" w:sz="18" w:space="0" w:color="auto"/>
              <w:bottom w:val="nil"/>
            </w:tcBorders>
            <w:shd w:val="clear" w:color="auto" w:fill="auto"/>
          </w:tcPr>
          <w:p w14:paraId="76797BA8" w14:textId="77777777" w:rsidR="0022520E" w:rsidRPr="00374971" w:rsidRDefault="0022520E" w:rsidP="00C9206F">
            <w:pPr>
              <w:pStyle w:val="Body"/>
              <w:spacing w:after="0" w:line="360" w:lineRule="auto"/>
              <w:jc w:val="center"/>
              <w:rPr>
                <w:rFonts w:ascii="Times New Roman" w:hAnsi="Times New Roman" w:cs="Times New Roman"/>
                <w:b/>
                <w:sz w:val="24"/>
                <w:szCs w:val="24"/>
              </w:rPr>
            </w:pPr>
          </w:p>
          <w:p w14:paraId="2D89DA83"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Aim</w:t>
            </w:r>
          </w:p>
        </w:tc>
        <w:tc>
          <w:tcPr>
            <w:tcW w:w="7230" w:type="dxa"/>
            <w:gridSpan w:val="3"/>
            <w:tcBorders>
              <w:top w:val="single" w:sz="18" w:space="0" w:color="auto"/>
              <w:bottom w:val="single" w:sz="6" w:space="0" w:color="auto"/>
            </w:tcBorders>
            <w:shd w:val="clear" w:color="auto" w:fill="auto"/>
          </w:tcPr>
          <w:p w14:paraId="1C909E72"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Characteristics</w:t>
            </w:r>
          </w:p>
        </w:tc>
      </w:tr>
      <w:tr w:rsidR="0022520E" w:rsidRPr="00374971" w14:paraId="0047D246" w14:textId="77777777" w:rsidTr="00C9206F">
        <w:tc>
          <w:tcPr>
            <w:tcW w:w="1985" w:type="dxa"/>
            <w:vMerge/>
            <w:tcBorders>
              <w:top w:val="nil"/>
              <w:bottom w:val="single" w:sz="18" w:space="0" w:color="auto"/>
            </w:tcBorders>
            <w:shd w:val="clear" w:color="auto" w:fill="auto"/>
          </w:tcPr>
          <w:p w14:paraId="7786341B"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5670" w:type="dxa"/>
            <w:vMerge/>
            <w:tcBorders>
              <w:top w:val="nil"/>
              <w:bottom w:val="single" w:sz="18" w:space="0" w:color="auto"/>
            </w:tcBorders>
            <w:shd w:val="clear" w:color="auto" w:fill="auto"/>
          </w:tcPr>
          <w:p w14:paraId="7289E644"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1985" w:type="dxa"/>
            <w:tcBorders>
              <w:top w:val="single" w:sz="6" w:space="0" w:color="auto"/>
              <w:bottom w:val="single" w:sz="18" w:space="0" w:color="auto"/>
            </w:tcBorders>
            <w:shd w:val="clear" w:color="auto" w:fill="auto"/>
          </w:tcPr>
          <w:p w14:paraId="2F53C5A6"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Methodology</w:t>
            </w:r>
          </w:p>
        </w:tc>
        <w:tc>
          <w:tcPr>
            <w:tcW w:w="2551" w:type="dxa"/>
            <w:tcBorders>
              <w:top w:val="single" w:sz="6" w:space="0" w:color="auto"/>
              <w:bottom w:val="single" w:sz="18" w:space="0" w:color="auto"/>
            </w:tcBorders>
            <w:shd w:val="clear" w:color="auto" w:fill="auto"/>
          </w:tcPr>
          <w:p w14:paraId="3BD25064"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Setting</w:t>
            </w:r>
          </w:p>
        </w:tc>
        <w:tc>
          <w:tcPr>
            <w:tcW w:w="2694" w:type="dxa"/>
            <w:tcBorders>
              <w:top w:val="single" w:sz="6" w:space="0" w:color="auto"/>
              <w:bottom w:val="single" w:sz="18" w:space="0" w:color="auto"/>
            </w:tcBorders>
            <w:shd w:val="clear" w:color="auto" w:fill="auto"/>
          </w:tcPr>
          <w:p w14:paraId="0E62D310"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Participation</w:t>
            </w:r>
          </w:p>
        </w:tc>
      </w:tr>
      <w:tr w:rsidR="0022520E" w:rsidRPr="00374971" w14:paraId="3A361B58" w14:textId="77777777" w:rsidTr="00C9206F">
        <w:tc>
          <w:tcPr>
            <w:tcW w:w="1985" w:type="dxa"/>
            <w:shd w:val="clear" w:color="auto" w:fill="auto"/>
          </w:tcPr>
          <w:p w14:paraId="5E5A8984"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bCs/>
                <w:sz w:val="24"/>
                <w:szCs w:val="24"/>
              </w:rPr>
              <w:t>Tang and Seng (2016)</w:t>
            </w:r>
          </w:p>
        </w:tc>
        <w:tc>
          <w:tcPr>
            <w:tcW w:w="5670" w:type="dxa"/>
            <w:shd w:val="clear" w:color="auto" w:fill="auto"/>
          </w:tcPr>
          <w:p w14:paraId="525A6EBC" w14:textId="77777777" w:rsidR="0022520E" w:rsidRPr="00374971" w:rsidRDefault="0022520E" w:rsidP="00C9206F">
            <w:pPr>
              <w:widowControl w:val="0"/>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To determine factors that influence Cambodian business students’ decision to choose accounting as a major.</w:t>
            </w:r>
          </w:p>
        </w:tc>
        <w:tc>
          <w:tcPr>
            <w:tcW w:w="1985" w:type="dxa"/>
            <w:shd w:val="clear" w:color="auto" w:fill="auto"/>
          </w:tcPr>
          <w:p w14:paraId="72570C18" w14:textId="0CDB0BC8" w:rsidR="0022520E" w:rsidRPr="00374971" w:rsidRDefault="0022520E" w:rsidP="00F56F17">
            <w:pPr>
              <w:widowControl w:val="0"/>
              <w:pBdr>
                <w:top w:val="nil"/>
                <w:left w:val="nil"/>
                <w:bottom w:val="nil"/>
                <w:right w:val="nil"/>
                <w:between w:val="nil"/>
                <w:bar w:val="nil"/>
              </w:pBdr>
              <w:autoSpaceDE w:val="0"/>
              <w:autoSpaceDN w:val="0"/>
              <w:adjustRightInd w:val="0"/>
              <w:spacing w:after="240" w:line="260" w:lineRule="atLeast"/>
              <w:jc w:val="center"/>
              <w:rPr>
                <w:color w:val="000000" w:themeColor="text1"/>
                <w:sz w:val="24"/>
                <w:szCs w:val="24"/>
                <w:u w:color="000000"/>
                <w:lang w:val="en-US"/>
              </w:rPr>
            </w:pPr>
            <w:r w:rsidRPr="00374971">
              <w:rPr>
                <w:color w:val="000000" w:themeColor="text1"/>
                <w:sz w:val="24"/>
                <w:szCs w:val="24"/>
                <w:u w:color="000000"/>
                <w:lang w:val="en-US"/>
              </w:rPr>
              <w:t>Quantitative (</w:t>
            </w:r>
            <w:r w:rsidR="00F56F17" w:rsidRPr="00374971">
              <w:rPr>
                <w:color w:val="000000" w:themeColor="text1"/>
                <w:sz w:val="24"/>
                <w:szCs w:val="24"/>
                <w:u w:color="000000"/>
                <w:lang w:val="en-US"/>
              </w:rPr>
              <w:t>l</w:t>
            </w:r>
            <w:r w:rsidRPr="00374971">
              <w:rPr>
                <w:sz w:val="24"/>
                <w:szCs w:val="24"/>
                <w:lang w:val="en-US"/>
              </w:rPr>
              <w:t>ogistic regression</w:t>
            </w:r>
            <w:r w:rsidRPr="00374971">
              <w:rPr>
                <w:color w:val="000000" w:themeColor="text1"/>
                <w:sz w:val="24"/>
                <w:szCs w:val="24"/>
                <w:u w:color="000000"/>
                <w:lang w:val="en-US"/>
              </w:rPr>
              <w:t>)</w:t>
            </w:r>
          </w:p>
        </w:tc>
        <w:tc>
          <w:tcPr>
            <w:tcW w:w="2551" w:type="dxa"/>
            <w:shd w:val="clear" w:color="auto" w:fill="auto"/>
          </w:tcPr>
          <w:p w14:paraId="1077E0D8" w14:textId="77777777" w:rsidR="0022520E" w:rsidRPr="00374971" w:rsidRDefault="0022520E" w:rsidP="00C9206F">
            <w:pPr>
              <w:widowControl w:val="0"/>
              <w:autoSpaceDE w:val="0"/>
              <w:autoSpaceDN w:val="0"/>
              <w:adjustRightInd w:val="0"/>
              <w:spacing w:line="360" w:lineRule="auto"/>
              <w:jc w:val="center"/>
              <w:rPr>
                <w:color w:val="000000" w:themeColor="text1"/>
                <w:sz w:val="24"/>
                <w:szCs w:val="24"/>
                <w:u w:color="000000"/>
                <w:lang w:val="en-US"/>
              </w:rPr>
            </w:pPr>
            <w:r w:rsidRPr="00374971">
              <w:rPr>
                <w:sz w:val="24"/>
                <w:szCs w:val="24"/>
                <w:lang w:val="en-US"/>
              </w:rPr>
              <w:t>Cambodia</w:t>
            </w:r>
          </w:p>
        </w:tc>
        <w:tc>
          <w:tcPr>
            <w:tcW w:w="2694" w:type="dxa"/>
            <w:shd w:val="clear" w:color="auto" w:fill="auto"/>
          </w:tcPr>
          <w:p w14:paraId="61F97624" w14:textId="77777777" w:rsidR="0022520E" w:rsidRPr="00374971" w:rsidRDefault="0022520E" w:rsidP="00C9206F">
            <w:pPr>
              <w:widowControl w:val="0"/>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240 business students</w:t>
            </w:r>
          </w:p>
        </w:tc>
      </w:tr>
      <w:tr w:rsidR="0022520E" w:rsidRPr="00374971" w14:paraId="03FE0808" w14:textId="77777777" w:rsidTr="00C9206F">
        <w:tc>
          <w:tcPr>
            <w:tcW w:w="1985" w:type="dxa"/>
            <w:shd w:val="clear" w:color="auto" w:fill="auto"/>
          </w:tcPr>
          <w:p w14:paraId="48C3D7C2"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bCs/>
                <w:sz w:val="24"/>
                <w:szCs w:val="24"/>
              </w:rPr>
              <w:t>Afiouni (2014)</w:t>
            </w:r>
          </w:p>
        </w:tc>
        <w:tc>
          <w:tcPr>
            <w:tcW w:w="5670" w:type="dxa"/>
            <w:shd w:val="clear" w:color="auto" w:fill="auto"/>
          </w:tcPr>
          <w:p w14:paraId="1C3910AF" w14:textId="3116C349" w:rsidR="0022520E" w:rsidRPr="00374971" w:rsidRDefault="0022520E" w:rsidP="00335A27">
            <w:pPr>
              <w:widowControl w:val="0"/>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 xml:space="preserve">To examine how </w:t>
            </w:r>
            <w:r w:rsidR="00F35292" w:rsidRPr="00374971">
              <w:rPr>
                <w:sz w:val="24"/>
                <w:szCs w:val="24"/>
                <w:lang w:val="en-US"/>
              </w:rPr>
              <w:t xml:space="preserve">female </w:t>
            </w:r>
            <w:r w:rsidRPr="00374971">
              <w:rPr>
                <w:sz w:val="24"/>
                <w:szCs w:val="24"/>
                <w:lang w:val="en-US"/>
              </w:rPr>
              <w:t>Arab academics enact their careers by context: academia and gender.</w:t>
            </w:r>
          </w:p>
        </w:tc>
        <w:tc>
          <w:tcPr>
            <w:tcW w:w="1985" w:type="dxa"/>
            <w:shd w:val="clear" w:color="auto" w:fill="auto"/>
          </w:tcPr>
          <w:p w14:paraId="5441CFEE" w14:textId="482B7F8F" w:rsidR="0022520E" w:rsidRPr="00374971" w:rsidRDefault="0022520E" w:rsidP="00F56F17">
            <w:pPr>
              <w:widowControl w:val="0"/>
              <w:pBdr>
                <w:top w:val="nil"/>
                <w:left w:val="nil"/>
                <w:bottom w:val="nil"/>
                <w:right w:val="nil"/>
                <w:between w:val="nil"/>
                <w:bar w:val="nil"/>
              </w:pBdr>
              <w:autoSpaceDE w:val="0"/>
              <w:autoSpaceDN w:val="0"/>
              <w:adjustRightInd w:val="0"/>
              <w:spacing w:after="240" w:line="300" w:lineRule="atLeast"/>
              <w:jc w:val="center"/>
              <w:rPr>
                <w:color w:val="000000" w:themeColor="text1"/>
                <w:sz w:val="24"/>
                <w:szCs w:val="24"/>
                <w:u w:color="000000"/>
                <w:lang w:val="en-US"/>
              </w:rPr>
            </w:pPr>
            <w:r w:rsidRPr="00374971">
              <w:rPr>
                <w:color w:val="000000" w:themeColor="text1"/>
                <w:sz w:val="24"/>
                <w:szCs w:val="24"/>
                <w:u w:color="000000"/>
                <w:lang w:val="en-US"/>
              </w:rPr>
              <w:t>Qualitative (</w:t>
            </w:r>
            <w:r w:rsidR="00F56F17" w:rsidRPr="00374971">
              <w:rPr>
                <w:color w:val="000000" w:themeColor="text1"/>
                <w:sz w:val="24"/>
                <w:szCs w:val="24"/>
                <w:u w:color="000000"/>
                <w:lang w:val="en-US"/>
              </w:rPr>
              <w:t>i</w:t>
            </w:r>
            <w:r w:rsidRPr="00374971">
              <w:rPr>
                <w:sz w:val="24"/>
                <w:szCs w:val="24"/>
                <w:lang w:val="en-US"/>
              </w:rPr>
              <w:t>nterviews</w:t>
            </w:r>
            <w:r w:rsidRPr="00374971">
              <w:rPr>
                <w:color w:val="000000" w:themeColor="text1"/>
                <w:sz w:val="24"/>
                <w:szCs w:val="24"/>
                <w:u w:color="000000"/>
                <w:lang w:val="en-US"/>
              </w:rPr>
              <w:t>)</w:t>
            </w:r>
          </w:p>
        </w:tc>
        <w:tc>
          <w:tcPr>
            <w:tcW w:w="2551" w:type="dxa"/>
            <w:shd w:val="clear" w:color="auto" w:fill="auto"/>
          </w:tcPr>
          <w:p w14:paraId="7BD2CCCD" w14:textId="77777777" w:rsidR="0022520E" w:rsidRPr="00374971" w:rsidRDefault="0022520E" w:rsidP="00C9206F">
            <w:pPr>
              <w:widowControl w:val="0"/>
              <w:autoSpaceDE w:val="0"/>
              <w:autoSpaceDN w:val="0"/>
              <w:adjustRightInd w:val="0"/>
              <w:spacing w:line="360" w:lineRule="auto"/>
              <w:jc w:val="center"/>
              <w:rPr>
                <w:sz w:val="24"/>
                <w:szCs w:val="24"/>
                <w:lang w:val="en-US"/>
              </w:rPr>
            </w:pPr>
            <w:r w:rsidRPr="00374971">
              <w:rPr>
                <w:sz w:val="24"/>
                <w:szCs w:val="24"/>
                <w:lang w:val="en-US"/>
              </w:rPr>
              <w:t>Middle East</w:t>
            </w:r>
          </w:p>
        </w:tc>
        <w:tc>
          <w:tcPr>
            <w:tcW w:w="2694" w:type="dxa"/>
            <w:shd w:val="clear" w:color="auto" w:fill="auto"/>
          </w:tcPr>
          <w:p w14:paraId="6107D187" w14:textId="77777777" w:rsidR="0022520E" w:rsidRPr="00374971" w:rsidRDefault="0022520E" w:rsidP="00C9206F">
            <w:pPr>
              <w:widowControl w:val="0"/>
              <w:pBdr>
                <w:top w:val="nil"/>
                <w:left w:val="nil"/>
                <w:bottom w:val="nil"/>
                <w:right w:val="nil"/>
                <w:between w:val="nil"/>
                <w:bar w:val="nil"/>
              </w:pBdr>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23 female academics</w:t>
            </w:r>
          </w:p>
        </w:tc>
      </w:tr>
      <w:tr w:rsidR="0022520E" w:rsidRPr="00374971" w14:paraId="703863FB" w14:textId="77777777" w:rsidTr="00C9206F">
        <w:tc>
          <w:tcPr>
            <w:tcW w:w="1985" w:type="dxa"/>
            <w:shd w:val="clear" w:color="auto" w:fill="auto"/>
          </w:tcPr>
          <w:p w14:paraId="4386C22B"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Al-Waqfi and Forstenlechner (2012)</w:t>
            </w:r>
          </w:p>
        </w:tc>
        <w:tc>
          <w:tcPr>
            <w:tcW w:w="5670" w:type="dxa"/>
            <w:shd w:val="clear" w:color="auto" w:fill="auto"/>
          </w:tcPr>
          <w:p w14:paraId="23D3CC5B" w14:textId="77777777" w:rsidR="0022520E" w:rsidRPr="00374971" w:rsidRDefault="0022520E" w:rsidP="00C9206F">
            <w:pPr>
              <w:widowControl w:val="0"/>
              <w:autoSpaceDE w:val="0"/>
              <w:autoSpaceDN w:val="0"/>
              <w:adjustRightInd w:val="0"/>
              <w:spacing w:after="240" w:line="260" w:lineRule="atLeast"/>
              <w:jc w:val="center"/>
              <w:rPr>
                <w:sz w:val="24"/>
                <w:szCs w:val="24"/>
                <w:lang w:val="en-US"/>
              </w:rPr>
            </w:pPr>
            <w:r w:rsidRPr="00374971">
              <w:rPr>
                <w:sz w:val="24"/>
                <w:szCs w:val="24"/>
                <w:lang w:val="en-US"/>
              </w:rPr>
              <w:t>To explore the factors determining career choice behavior and the underlying career expectations of young citizens.</w:t>
            </w:r>
          </w:p>
        </w:tc>
        <w:tc>
          <w:tcPr>
            <w:tcW w:w="1985" w:type="dxa"/>
            <w:shd w:val="clear" w:color="auto" w:fill="auto"/>
          </w:tcPr>
          <w:p w14:paraId="0F5385A5" w14:textId="47C965D8" w:rsidR="0022520E" w:rsidRPr="00374971" w:rsidRDefault="0022520E" w:rsidP="00F56F17">
            <w:pPr>
              <w:widowControl w:val="0"/>
              <w:autoSpaceDE w:val="0"/>
              <w:autoSpaceDN w:val="0"/>
              <w:adjustRightInd w:val="0"/>
              <w:spacing w:line="360" w:lineRule="auto"/>
              <w:jc w:val="center"/>
              <w:rPr>
                <w:color w:val="000000" w:themeColor="text1"/>
                <w:sz w:val="24"/>
                <w:szCs w:val="24"/>
                <w:u w:color="000000"/>
                <w:lang w:val="en-US"/>
              </w:rPr>
            </w:pPr>
            <w:r w:rsidRPr="00374971">
              <w:rPr>
                <w:color w:val="000000" w:themeColor="text1"/>
                <w:sz w:val="24"/>
                <w:szCs w:val="24"/>
                <w:u w:color="000000"/>
                <w:lang w:val="en-US"/>
              </w:rPr>
              <w:t>Qualitative (</w:t>
            </w:r>
            <w:r w:rsidR="00F56F17" w:rsidRPr="00374971">
              <w:rPr>
                <w:color w:val="000000" w:themeColor="text1"/>
                <w:sz w:val="24"/>
                <w:szCs w:val="24"/>
                <w:u w:color="000000"/>
                <w:lang w:val="en-US"/>
              </w:rPr>
              <w:t>s</w:t>
            </w:r>
            <w:r w:rsidRPr="00374971">
              <w:rPr>
                <w:sz w:val="24"/>
                <w:szCs w:val="24"/>
                <w:lang w:val="en-US"/>
              </w:rPr>
              <w:t>emi-structured interviews)</w:t>
            </w:r>
          </w:p>
        </w:tc>
        <w:tc>
          <w:tcPr>
            <w:tcW w:w="2551" w:type="dxa"/>
            <w:shd w:val="clear" w:color="auto" w:fill="auto"/>
          </w:tcPr>
          <w:p w14:paraId="123AC277" w14:textId="77777777" w:rsidR="0022520E" w:rsidRPr="00374971" w:rsidRDefault="0022520E" w:rsidP="00AE218B">
            <w:pPr>
              <w:widowControl w:val="0"/>
              <w:autoSpaceDE w:val="0"/>
              <w:autoSpaceDN w:val="0"/>
              <w:adjustRightInd w:val="0"/>
              <w:spacing w:line="360" w:lineRule="auto"/>
              <w:jc w:val="center"/>
              <w:rPr>
                <w:sz w:val="24"/>
                <w:szCs w:val="24"/>
                <w:lang w:val="en-US"/>
              </w:rPr>
            </w:pPr>
            <w:r w:rsidRPr="00374971">
              <w:rPr>
                <w:sz w:val="24"/>
                <w:szCs w:val="24"/>
                <w:lang w:val="en-US"/>
              </w:rPr>
              <w:t>UAE</w:t>
            </w:r>
          </w:p>
        </w:tc>
        <w:tc>
          <w:tcPr>
            <w:tcW w:w="2694" w:type="dxa"/>
            <w:shd w:val="clear" w:color="auto" w:fill="auto"/>
          </w:tcPr>
          <w:p w14:paraId="7343198E" w14:textId="1454E198" w:rsidR="0022520E" w:rsidRPr="00374971" w:rsidRDefault="0022520E" w:rsidP="005C7459">
            <w:pPr>
              <w:widowControl w:val="0"/>
              <w:autoSpaceDE w:val="0"/>
              <w:autoSpaceDN w:val="0"/>
              <w:adjustRightInd w:val="0"/>
              <w:spacing w:after="240" w:line="320" w:lineRule="atLeast"/>
              <w:jc w:val="center"/>
              <w:rPr>
                <w:sz w:val="24"/>
                <w:szCs w:val="24"/>
                <w:lang w:val="en-US"/>
              </w:rPr>
            </w:pPr>
            <w:r w:rsidRPr="00374971">
              <w:rPr>
                <w:sz w:val="24"/>
                <w:szCs w:val="24"/>
                <w:lang w:val="en-US"/>
              </w:rPr>
              <w:t xml:space="preserve">60 UAE citizens </w:t>
            </w:r>
            <w:r w:rsidR="005C7459" w:rsidRPr="00374971">
              <w:rPr>
                <w:sz w:val="24"/>
                <w:szCs w:val="24"/>
                <w:lang w:val="en-US"/>
              </w:rPr>
              <w:t>aged</w:t>
            </w:r>
            <w:r w:rsidRPr="00374971">
              <w:rPr>
                <w:sz w:val="24"/>
                <w:szCs w:val="24"/>
                <w:lang w:val="en-US"/>
              </w:rPr>
              <w:t xml:space="preserve"> 18–23</w:t>
            </w:r>
            <w:r w:rsidR="005C7459" w:rsidRPr="00374971">
              <w:rPr>
                <w:sz w:val="24"/>
                <w:szCs w:val="24"/>
                <w:lang w:val="en-US"/>
              </w:rPr>
              <w:t xml:space="preserve"> years</w:t>
            </w:r>
          </w:p>
        </w:tc>
      </w:tr>
      <w:tr w:rsidR="0022520E" w:rsidRPr="00374971" w14:paraId="10796114" w14:textId="77777777" w:rsidTr="00C9206F">
        <w:tc>
          <w:tcPr>
            <w:tcW w:w="1985" w:type="dxa"/>
            <w:shd w:val="clear" w:color="auto" w:fill="auto"/>
          </w:tcPr>
          <w:p w14:paraId="3E6076B7"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Huang and Hsieh (2011)</w:t>
            </w:r>
          </w:p>
        </w:tc>
        <w:tc>
          <w:tcPr>
            <w:tcW w:w="5670" w:type="dxa"/>
            <w:shd w:val="clear" w:color="auto" w:fill="auto"/>
          </w:tcPr>
          <w:p w14:paraId="15B71EED" w14:textId="175F3AB2" w:rsidR="0022520E" w:rsidRPr="00374971" w:rsidRDefault="0022520E" w:rsidP="005C7459">
            <w:pPr>
              <w:widowControl w:val="0"/>
              <w:autoSpaceDE w:val="0"/>
              <w:autoSpaceDN w:val="0"/>
              <w:adjustRightInd w:val="0"/>
              <w:spacing w:after="240" w:line="260" w:lineRule="atLeast"/>
              <w:jc w:val="center"/>
              <w:rPr>
                <w:sz w:val="24"/>
                <w:szCs w:val="24"/>
                <w:lang w:val="en-US"/>
              </w:rPr>
            </w:pPr>
            <w:r w:rsidRPr="00374971">
              <w:rPr>
                <w:sz w:val="24"/>
                <w:szCs w:val="24"/>
                <w:lang w:val="en-US"/>
              </w:rPr>
              <w:t xml:space="preserve">To investigate the contributions of </w:t>
            </w:r>
            <w:r w:rsidR="005C7459" w:rsidRPr="00374971">
              <w:rPr>
                <w:sz w:val="24"/>
                <w:szCs w:val="24"/>
                <w:lang w:val="en-US"/>
              </w:rPr>
              <w:t xml:space="preserve">socioeconomic status </w:t>
            </w:r>
            <w:r w:rsidRPr="00374971">
              <w:rPr>
                <w:sz w:val="24"/>
                <w:szCs w:val="24"/>
                <w:lang w:val="en-US"/>
              </w:rPr>
              <w:t>in predicting social cognitive career theory factors.</w:t>
            </w:r>
          </w:p>
        </w:tc>
        <w:tc>
          <w:tcPr>
            <w:tcW w:w="1985" w:type="dxa"/>
            <w:shd w:val="clear" w:color="auto" w:fill="auto"/>
          </w:tcPr>
          <w:p w14:paraId="2D2A38C6" w14:textId="3B5B742A" w:rsidR="0022520E" w:rsidRPr="00374971" w:rsidRDefault="0022520E" w:rsidP="00F56F17">
            <w:pPr>
              <w:widowControl w:val="0"/>
              <w:autoSpaceDE w:val="0"/>
              <w:autoSpaceDN w:val="0"/>
              <w:adjustRightInd w:val="0"/>
              <w:spacing w:line="360" w:lineRule="auto"/>
              <w:jc w:val="center"/>
              <w:rPr>
                <w:color w:val="000000" w:themeColor="text1"/>
                <w:sz w:val="24"/>
                <w:szCs w:val="24"/>
                <w:u w:color="000000"/>
                <w:lang w:val="en-US"/>
              </w:rPr>
            </w:pPr>
            <w:r w:rsidRPr="00374971">
              <w:rPr>
                <w:color w:val="000000" w:themeColor="text1"/>
                <w:sz w:val="24"/>
                <w:szCs w:val="24"/>
                <w:u w:color="000000"/>
                <w:lang w:val="en-US"/>
              </w:rPr>
              <w:t>Quantitative (</w:t>
            </w:r>
            <w:r w:rsidR="00F56F17" w:rsidRPr="00374971">
              <w:rPr>
                <w:color w:val="000000" w:themeColor="text1"/>
                <w:sz w:val="24"/>
                <w:szCs w:val="24"/>
                <w:u w:color="000000"/>
                <w:lang w:val="en-US"/>
              </w:rPr>
              <w:t>q</w:t>
            </w:r>
            <w:r w:rsidRPr="00374971">
              <w:rPr>
                <w:sz w:val="24"/>
                <w:szCs w:val="24"/>
                <w:lang w:val="en-US"/>
              </w:rPr>
              <w:t>uestionnaire survey)</w:t>
            </w:r>
          </w:p>
        </w:tc>
        <w:tc>
          <w:tcPr>
            <w:tcW w:w="2551" w:type="dxa"/>
            <w:shd w:val="clear" w:color="auto" w:fill="auto"/>
          </w:tcPr>
          <w:p w14:paraId="47D0D321" w14:textId="77777777" w:rsidR="0022520E" w:rsidRPr="00374971" w:rsidRDefault="0022520E" w:rsidP="00AE218B">
            <w:pPr>
              <w:widowControl w:val="0"/>
              <w:autoSpaceDE w:val="0"/>
              <w:autoSpaceDN w:val="0"/>
              <w:adjustRightInd w:val="0"/>
              <w:spacing w:line="360" w:lineRule="auto"/>
              <w:jc w:val="center"/>
              <w:rPr>
                <w:sz w:val="24"/>
                <w:szCs w:val="24"/>
                <w:lang w:val="en-US"/>
              </w:rPr>
            </w:pPr>
            <w:r w:rsidRPr="00374971">
              <w:rPr>
                <w:sz w:val="24"/>
                <w:szCs w:val="24"/>
                <w:lang w:val="en-US"/>
              </w:rPr>
              <w:t>Taiwan</w:t>
            </w:r>
          </w:p>
        </w:tc>
        <w:tc>
          <w:tcPr>
            <w:tcW w:w="2694" w:type="dxa"/>
            <w:shd w:val="clear" w:color="auto" w:fill="auto"/>
          </w:tcPr>
          <w:p w14:paraId="3140729B"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sz w:val="24"/>
                <w:szCs w:val="24"/>
                <w:lang w:val="en-US"/>
              </w:rPr>
              <w:t>760 students attending eight colleges</w:t>
            </w:r>
          </w:p>
        </w:tc>
      </w:tr>
      <w:tr w:rsidR="0022520E" w:rsidRPr="00374971" w14:paraId="4479FE07" w14:textId="77777777" w:rsidTr="00C9206F">
        <w:tc>
          <w:tcPr>
            <w:tcW w:w="1985" w:type="dxa"/>
            <w:shd w:val="clear" w:color="auto" w:fill="auto"/>
          </w:tcPr>
          <w:p w14:paraId="1B8DFBA8"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Michel et al. (2010)</w:t>
            </w:r>
          </w:p>
        </w:tc>
        <w:tc>
          <w:tcPr>
            <w:tcW w:w="5670" w:type="dxa"/>
            <w:shd w:val="clear" w:color="auto" w:fill="auto"/>
          </w:tcPr>
          <w:p w14:paraId="30FC2922" w14:textId="3E843D42" w:rsidR="0022520E" w:rsidRPr="00374971" w:rsidRDefault="0022520E" w:rsidP="005C7459">
            <w:pPr>
              <w:widowControl w:val="0"/>
              <w:autoSpaceDE w:val="0"/>
              <w:autoSpaceDN w:val="0"/>
              <w:adjustRightInd w:val="0"/>
              <w:spacing w:after="240" w:line="260" w:lineRule="atLeast"/>
              <w:jc w:val="center"/>
              <w:rPr>
                <w:sz w:val="24"/>
                <w:szCs w:val="24"/>
                <w:lang w:val="en-US"/>
              </w:rPr>
            </w:pPr>
            <w:r w:rsidRPr="00374971">
              <w:rPr>
                <w:sz w:val="24"/>
                <w:szCs w:val="24"/>
                <w:lang w:val="en-US"/>
              </w:rPr>
              <w:t xml:space="preserve">To clarify relationships </w:t>
            </w:r>
            <w:r w:rsidR="005C7459" w:rsidRPr="00374971">
              <w:rPr>
                <w:sz w:val="24"/>
                <w:szCs w:val="24"/>
                <w:lang w:val="en-US"/>
              </w:rPr>
              <w:t xml:space="preserve">by </w:t>
            </w:r>
            <w:r w:rsidRPr="00374971">
              <w:rPr>
                <w:sz w:val="24"/>
                <w:szCs w:val="24"/>
                <w:lang w:val="en-US"/>
              </w:rPr>
              <w:t>comparing three models.</w:t>
            </w:r>
          </w:p>
        </w:tc>
        <w:tc>
          <w:tcPr>
            <w:tcW w:w="1985" w:type="dxa"/>
            <w:shd w:val="clear" w:color="auto" w:fill="auto"/>
          </w:tcPr>
          <w:p w14:paraId="54C2D3AB" w14:textId="722EEA2F" w:rsidR="0022520E" w:rsidRPr="00374971" w:rsidRDefault="0022520E" w:rsidP="005C7459">
            <w:pPr>
              <w:widowControl w:val="0"/>
              <w:autoSpaceDE w:val="0"/>
              <w:autoSpaceDN w:val="0"/>
              <w:adjustRightInd w:val="0"/>
              <w:spacing w:line="360" w:lineRule="auto"/>
              <w:jc w:val="center"/>
              <w:rPr>
                <w:color w:val="000000" w:themeColor="text1"/>
                <w:sz w:val="24"/>
                <w:szCs w:val="24"/>
                <w:u w:color="000000"/>
                <w:lang w:val="en-US"/>
              </w:rPr>
            </w:pPr>
            <w:r w:rsidRPr="00374971">
              <w:rPr>
                <w:color w:val="000000" w:themeColor="text1"/>
                <w:sz w:val="24"/>
                <w:szCs w:val="24"/>
                <w:u w:color="000000"/>
                <w:lang w:val="en-US"/>
              </w:rPr>
              <w:t>Quantitative (</w:t>
            </w:r>
            <w:r w:rsidR="005C7459" w:rsidRPr="00374971">
              <w:rPr>
                <w:color w:val="000000" w:themeColor="text1"/>
                <w:sz w:val="24"/>
                <w:szCs w:val="24"/>
                <w:u w:color="000000"/>
                <w:lang w:val="en-US"/>
              </w:rPr>
              <w:t>p</w:t>
            </w:r>
            <w:r w:rsidRPr="00374971">
              <w:rPr>
                <w:sz w:val="24"/>
                <w:szCs w:val="24"/>
                <w:lang w:val="en-US"/>
              </w:rPr>
              <w:t>ath analysis of meta-analysis)</w:t>
            </w:r>
          </w:p>
        </w:tc>
        <w:tc>
          <w:tcPr>
            <w:tcW w:w="2551" w:type="dxa"/>
            <w:shd w:val="clear" w:color="auto" w:fill="auto"/>
          </w:tcPr>
          <w:p w14:paraId="513F2A8D" w14:textId="77777777" w:rsidR="0022520E" w:rsidRPr="00374971" w:rsidRDefault="0022520E" w:rsidP="00AE218B">
            <w:pPr>
              <w:widowControl w:val="0"/>
              <w:autoSpaceDE w:val="0"/>
              <w:autoSpaceDN w:val="0"/>
              <w:adjustRightInd w:val="0"/>
              <w:spacing w:line="360" w:lineRule="auto"/>
              <w:jc w:val="center"/>
              <w:rPr>
                <w:sz w:val="24"/>
                <w:szCs w:val="24"/>
                <w:lang w:val="en-US"/>
              </w:rPr>
            </w:pPr>
            <w:r w:rsidRPr="00374971">
              <w:rPr>
                <w:sz w:val="24"/>
                <w:szCs w:val="24"/>
                <w:lang w:val="en-US"/>
              </w:rPr>
              <w:t>Switzerland, Austria, and Germany</w:t>
            </w:r>
          </w:p>
        </w:tc>
        <w:tc>
          <w:tcPr>
            <w:tcW w:w="2694" w:type="dxa"/>
            <w:shd w:val="clear" w:color="auto" w:fill="auto"/>
          </w:tcPr>
          <w:p w14:paraId="7F503E7B"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sz w:val="24"/>
                <w:szCs w:val="24"/>
                <w:lang w:val="en-US"/>
              </w:rPr>
              <w:t>528 effect sizes from 156 samples</w:t>
            </w:r>
          </w:p>
        </w:tc>
      </w:tr>
    </w:tbl>
    <w:p w14:paraId="17132A70" w14:textId="77777777" w:rsidR="0022520E" w:rsidRPr="00374971"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pPr>
    </w:p>
    <w:p w14:paraId="554FC0A3" w14:textId="77777777" w:rsidR="0022520E" w:rsidRPr="00374971"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sectPr w:rsidR="0022520E" w:rsidRPr="00374971" w:rsidSect="00C9206F">
          <w:pgSz w:w="16840" w:h="11900" w:orient="landscape"/>
          <w:pgMar w:top="1800" w:right="1440" w:bottom="1127" w:left="1440" w:header="708" w:footer="708" w:gutter="0"/>
          <w:cols w:space="708"/>
          <w:titlePg/>
          <w:docGrid w:linePitch="360"/>
        </w:sectPr>
      </w:pPr>
    </w:p>
    <w:p w14:paraId="6F9DFEA9" w14:textId="77777777" w:rsidR="0022520E" w:rsidRPr="00374971"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2.3. </w:t>
      </w:r>
      <w:bookmarkStart w:id="50" w:name="University_Effects_Maintaining_Intd_Ins"/>
      <w:r w:rsidRPr="00374971">
        <w:rPr>
          <w:rFonts w:ascii="Times New Roman" w:hAnsi="Times New Roman" w:cs="Times New Roman"/>
          <w:b/>
          <w:color w:val="000000" w:themeColor="text1"/>
          <w:sz w:val="24"/>
          <w:szCs w:val="24"/>
          <w:lang w:val="en-US"/>
        </w:rPr>
        <w:t>University Effects in Maintaining an Interface between Industry and Institution</w:t>
      </w:r>
      <w:bookmarkEnd w:id="50"/>
    </w:p>
    <w:p w14:paraId="1B3F843F" w14:textId="77777777" w:rsidR="0022520E" w:rsidRPr="00374971" w:rsidRDefault="0022520E" w:rsidP="0022520E">
      <w:pPr>
        <w:pStyle w:val="APALevel2"/>
        <w:rPr>
          <w:b w:val="0"/>
          <w:i/>
        </w:rPr>
      </w:pPr>
      <w:r w:rsidRPr="00374971">
        <w:rPr>
          <w:b w:val="0"/>
          <w:i/>
        </w:rPr>
        <w:t xml:space="preserve">2.3.1. </w:t>
      </w:r>
      <w:bookmarkStart w:id="51" w:name="Attitudes_Towards_Higher_Education"/>
      <w:r w:rsidRPr="00374971">
        <w:rPr>
          <w:b w:val="0"/>
          <w:i/>
        </w:rPr>
        <w:t xml:space="preserve">Attitudes Towards Higher Education </w:t>
      </w:r>
      <w:bookmarkEnd w:id="51"/>
    </w:p>
    <w:p w14:paraId="6EC11942" w14:textId="2326F986"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Systems of higher education are expanding rapidly all over the world to satisfy the increasing need and demand for access and education</w:t>
      </w:r>
      <w:r w:rsidR="00810266">
        <w:rPr>
          <w:rFonts w:ascii="Times New Roman" w:hAnsi="Times New Roman" w:cs="Times New Roman"/>
          <w:color w:val="000000" w:themeColor="text1"/>
          <w:sz w:val="24"/>
          <w:szCs w:val="24"/>
          <w:lang w:val="en-US"/>
        </w:rPr>
        <w:t xml:space="preserve"> (</w:t>
      </w:r>
      <w:r w:rsidR="00810266" w:rsidRPr="00374971">
        <w:rPr>
          <w:rFonts w:ascii="Times New Roman" w:hAnsi="Times New Roman" w:cs="Times New Roman"/>
          <w:color w:val="000000" w:themeColor="text1"/>
          <w:sz w:val="24"/>
          <w:szCs w:val="24"/>
          <w:lang w:val="en-US"/>
        </w:rPr>
        <w:t>Deželan et al., 2014; Redpath, 1994</w:t>
      </w:r>
      <w:r w:rsidR="00810266">
        <w:rPr>
          <w:rFonts w:ascii="Times New Roman" w:hAnsi="Times New Roman" w:cs="Times New Roman"/>
          <w:color w:val="000000" w:themeColor="text1"/>
          <w:sz w:val="24"/>
          <w:szCs w:val="24"/>
          <w:lang w:val="en-US"/>
        </w:rPr>
        <w:t>), and</w:t>
      </w:r>
      <w:r w:rsidRPr="00374971">
        <w:rPr>
          <w:rFonts w:ascii="Times New Roman" w:hAnsi="Times New Roman" w:cs="Times New Roman"/>
          <w:color w:val="000000" w:themeColor="text1"/>
          <w:sz w:val="24"/>
          <w:szCs w:val="24"/>
          <w:lang w:val="en-US"/>
        </w:rPr>
        <w:t xml:space="preserve"> appropriate educational </w:t>
      </w:r>
      <w:r w:rsidR="00810266">
        <w:rPr>
          <w:rFonts w:ascii="Times New Roman" w:hAnsi="Times New Roman" w:cs="Times New Roman"/>
          <w:color w:val="000000" w:themeColor="text1"/>
          <w:sz w:val="24"/>
          <w:szCs w:val="24"/>
          <w:lang w:val="en-US"/>
        </w:rPr>
        <w:t>systems have</w:t>
      </w:r>
      <w:r w:rsidRPr="00374971">
        <w:rPr>
          <w:rFonts w:ascii="Times New Roman" w:hAnsi="Times New Roman" w:cs="Times New Roman"/>
          <w:color w:val="000000" w:themeColor="text1"/>
          <w:sz w:val="24"/>
          <w:szCs w:val="24"/>
          <w:lang w:val="en-US"/>
        </w:rPr>
        <w:t xml:space="preserve"> a significant impact on economic development (Deželan</w:t>
      </w:r>
      <w:r w:rsidR="00022017" w:rsidRPr="00374971">
        <w:rPr>
          <w:rFonts w:ascii="Times New Roman" w:hAnsi="Times New Roman" w:cs="Times New Roman"/>
          <w:color w:val="000000" w:themeColor="text1"/>
          <w:sz w:val="24"/>
          <w:szCs w:val="24"/>
          <w:lang w:val="en-US"/>
        </w:rPr>
        <w:t xml:space="preserve"> et al.</w:t>
      </w:r>
      <w:r w:rsidRPr="00374971">
        <w:rPr>
          <w:rFonts w:ascii="Times New Roman" w:hAnsi="Times New Roman" w:cs="Times New Roman"/>
          <w:color w:val="000000" w:themeColor="text1"/>
          <w:sz w:val="24"/>
          <w:szCs w:val="24"/>
          <w:lang w:val="en-US"/>
        </w:rPr>
        <w:t>, 2014</w:t>
      </w:r>
      <w:r w:rsidR="00022017" w:rsidRPr="00374971">
        <w:rPr>
          <w:rFonts w:ascii="Times New Roman" w:hAnsi="Times New Roman" w:cs="Times New Roman"/>
          <w:color w:val="000000" w:themeColor="text1"/>
          <w:sz w:val="24"/>
          <w:szCs w:val="24"/>
          <w:lang w:val="en-US"/>
        </w:rPr>
        <w:t>; Redpath, 1994</w:t>
      </w:r>
      <w:r w:rsidRPr="00374971">
        <w:rPr>
          <w:rFonts w:ascii="Times New Roman" w:hAnsi="Times New Roman" w:cs="Times New Roman"/>
          <w:color w:val="000000" w:themeColor="text1"/>
          <w:sz w:val="24"/>
          <w:szCs w:val="24"/>
          <w:lang w:val="en-US"/>
        </w:rPr>
        <w:t>). Increasing the percentage of students who can access higher education enhances both individual opportunit</w:t>
      </w:r>
      <w:r w:rsidR="008B53D6" w:rsidRPr="00374971">
        <w:rPr>
          <w:rFonts w:ascii="Times New Roman" w:hAnsi="Times New Roman" w:cs="Times New Roman"/>
          <w:color w:val="000000" w:themeColor="text1"/>
          <w:sz w:val="24"/>
          <w:szCs w:val="24"/>
          <w:lang w:val="en-US"/>
        </w:rPr>
        <w:t>ies</w:t>
      </w:r>
      <w:r w:rsidRPr="00374971">
        <w:rPr>
          <w:rFonts w:ascii="Times New Roman" w:hAnsi="Times New Roman" w:cs="Times New Roman"/>
          <w:color w:val="000000" w:themeColor="text1"/>
          <w:sz w:val="24"/>
          <w:szCs w:val="24"/>
          <w:lang w:val="en-US"/>
        </w:rPr>
        <w:t xml:space="preserve"> and national economic development. There has been an unprecedented growth in the number of students who attend public and private institutions of higher education</w:t>
      </w:r>
      <w:r w:rsidR="008B53D6" w:rsidRPr="00374971">
        <w:rPr>
          <w:rFonts w:ascii="Times New Roman" w:hAnsi="Times New Roman" w:cs="Times New Roman"/>
          <w:color w:val="000000" w:themeColor="text1"/>
          <w:sz w:val="24"/>
          <w:szCs w:val="24"/>
          <w:lang w:val="en-US"/>
        </w:rPr>
        <w:t xml:space="preserve"> around the world</w:t>
      </w:r>
      <w:r w:rsidRPr="00374971">
        <w:rPr>
          <w:rFonts w:ascii="Times New Roman" w:hAnsi="Times New Roman" w:cs="Times New Roman"/>
          <w:color w:val="000000" w:themeColor="text1"/>
          <w:sz w:val="24"/>
          <w:szCs w:val="24"/>
          <w:lang w:val="en-US"/>
        </w:rPr>
        <w:t xml:space="preserve"> (</w:t>
      </w:r>
      <w:r w:rsidR="00D235E9" w:rsidRPr="00374971">
        <w:rPr>
          <w:rFonts w:ascii="Times New Roman" w:hAnsi="Times New Roman" w:cs="Times New Roman"/>
          <w:color w:val="000000" w:themeColor="text1"/>
          <w:sz w:val="24"/>
          <w:szCs w:val="24"/>
          <w:lang w:val="en-US"/>
        </w:rPr>
        <w:t xml:space="preserve">Blanco-Ramírez &amp; Berger, 2014; </w:t>
      </w:r>
      <w:r w:rsidRPr="00374971">
        <w:rPr>
          <w:rFonts w:ascii="Times New Roman" w:hAnsi="Times New Roman" w:cs="Times New Roman"/>
          <w:color w:val="000000" w:themeColor="text1"/>
          <w:sz w:val="24"/>
          <w:szCs w:val="24"/>
          <w:lang w:val="en-US"/>
        </w:rPr>
        <w:t xml:space="preserve">Kells, 1999). </w:t>
      </w:r>
      <w:r w:rsidR="00DD02A3" w:rsidRPr="00374971">
        <w:rPr>
          <w:rFonts w:ascii="Times New Roman" w:hAnsi="Times New Roman" w:cs="Times New Roman"/>
          <w:color w:val="000000" w:themeColor="text1"/>
          <w:sz w:val="24"/>
          <w:szCs w:val="24"/>
          <w:lang w:val="en-US"/>
        </w:rPr>
        <w:t>L</w:t>
      </w:r>
      <w:r w:rsidRPr="00374971">
        <w:rPr>
          <w:rFonts w:ascii="Times New Roman" w:hAnsi="Times New Roman" w:cs="Times New Roman"/>
          <w:color w:val="000000" w:themeColor="text1"/>
          <w:sz w:val="24"/>
          <w:szCs w:val="24"/>
          <w:lang w:val="en-US"/>
        </w:rPr>
        <w:t xml:space="preserve">evel of education and major </w:t>
      </w:r>
      <w:r w:rsidR="00DD02A3" w:rsidRPr="00374971">
        <w:rPr>
          <w:rFonts w:ascii="Times New Roman" w:hAnsi="Times New Roman" w:cs="Times New Roman"/>
          <w:color w:val="000000" w:themeColor="text1"/>
          <w:sz w:val="24"/>
          <w:szCs w:val="24"/>
          <w:lang w:val="en-US"/>
        </w:rPr>
        <w:t xml:space="preserve">both </w:t>
      </w:r>
      <w:r w:rsidRPr="00374971">
        <w:rPr>
          <w:rFonts w:ascii="Times New Roman" w:hAnsi="Times New Roman" w:cs="Times New Roman"/>
          <w:color w:val="000000" w:themeColor="text1"/>
          <w:sz w:val="24"/>
          <w:szCs w:val="24"/>
          <w:lang w:val="en-US"/>
        </w:rPr>
        <w:t>influence students’ job preferences (</w:t>
      </w:r>
      <w:r w:rsidR="00D235E9" w:rsidRPr="00374971">
        <w:rPr>
          <w:rFonts w:ascii="Times New Roman" w:hAnsi="Times New Roman" w:cs="Times New Roman"/>
          <w:color w:val="000000" w:themeColor="text1"/>
          <w:sz w:val="24"/>
          <w:szCs w:val="24"/>
          <w:lang w:val="en-US"/>
        </w:rPr>
        <w:t xml:space="preserve">Guillot-Soulez &amp; Soulez, 2014; </w:t>
      </w:r>
      <w:r w:rsidRPr="00374971">
        <w:rPr>
          <w:rFonts w:ascii="Times New Roman" w:hAnsi="Times New Roman" w:cs="Times New Roman"/>
          <w:color w:val="000000" w:themeColor="text1"/>
          <w:sz w:val="24"/>
          <w:szCs w:val="24"/>
          <w:lang w:val="en-US"/>
        </w:rPr>
        <w:t xml:space="preserve">Jurgensen, 1978). Higher education, defined as highly organized activity, occurs through organized academic units at varying levels (i.e., programs, departments, schools, colleges, campuses, and multi-campus systems), governed through various formal and legal organizational structures from country to country (Blanco-Ramírez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Berger, 2014). Lent, Brown, and Hackett (1994) examined how students can choose from a variety of potential career options after university studies or higher education to reinforce their goals and dreams. Higher education is a means of supporting women to act independently (Al-Jenaibi, 2015) and also prepar</w:t>
      </w:r>
      <w:r w:rsidR="008B53D6" w:rsidRPr="00374971">
        <w:rPr>
          <w:rFonts w:ascii="Times New Roman" w:hAnsi="Times New Roman" w:cs="Times New Roman"/>
          <w:color w:val="000000" w:themeColor="text1"/>
          <w:sz w:val="24"/>
          <w:szCs w:val="24"/>
          <w:lang w:val="en-US"/>
        </w:rPr>
        <w:t>es</w:t>
      </w:r>
      <w:r w:rsidRPr="00374971">
        <w:rPr>
          <w:rFonts w:ascii="Times New Roman" w:hAnsi="Times New Roman" w:cs="Times New Roman"/>
          <w:color w:val="000000" w:themeColor="text1"/>
          <w:sz w:val="24"/>
          <w:szCs w:val="24"/>
          <w:lang w:val="en-US"/>
        </w:rPr>
        <w:t xml:space="preserve"> students for today’s competitive employment market, because </w:t>
      </w:r>
      <w:r w:rsidR="008B53D6" w:rsidRPr="00374971">
        <w:rPr>
          <w:rFonts w:ascii="Times New Roman" w:hAnsi="Times New Roman" w:cs="Times New Roman"/>
          <w:color w:val="000000" w:themeColor="text1"/>
          <w:sz w:val="24"/>
          <w:szCs w:val="24"/>
          <w:lang w:val="en-US"/>
        </w:rPr>
        <w:t xml:space="preserve">this </w:t>
      </w:r>
      <w:r w:rsidRPr="00374971">
        <w:rPr>
          <w:rFonts w:ascii="Times New Roman" w:hAnsi="Times New Roman" w:cs="Times New Roman"/>
          <w:color w:val="000000" w:themeColor="text1"/>
          <w:sz w:val="24"/>
          <w:szCs w:val="24"/>
          <w:lang w:val="en-US"/>
        </w:rPr>
        <w:t>is expected among graduates and employers (</w:t>
      </w:r>
      <w:r w:rsidR="00D235E9" w:rsidRPr="00374971">
        <w:rPr>
          <w:rFonts w:ascii="Times New Roman" w:hAnsi="Times New Roman" w:cs="Times New Roman"/>
          <w:color w:val="000000" w:themeColor="text1"/>
          <w:sz w:val="24"/>
          <w:szCs w:val="24"/>
          <w:lang w:val="en-US"/>
        </w:rPr>
        <w:t xml:space="preserve">Jusoh, Simun &amp; Choy Chong, 2011; </w:t>
      </w:r>
      <w:r w:rsidRPr="00374971">
        <w:rPr>
          <w:rFonts w:ascii="Times New Roman" w:hAnsi="Times New Roman" w:cs="Times New Roman"/>
          <w:color w:val="000000" w:themeColor="text1"/>
          <w:sz w:val="24"/>
          <w:szCs w:val="24"/>
          <w:lang w:val="en-US"/>
        </w:rPr>
        <w:t xml:space="preserve">Sewell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Dacre Pool, 2010). In South Africa, multifaceted changes that affect higher education are related to the effects of career counselling and vocational guidance (</w:t>
      </w:r>
      <w:r w:rsidR="00D235E9" w:rsidRPr="00374971">
        <w:rPr>
          <w:rFonts w:ascii="Times New Roman" w:hAnsi="Times New Roman" w:cs="Times New Roman"/>
          <w:color w:val="000000" w:themeColor="text1"/>
          <w:sz w:val="24"/>
          <w:szCs w:val="24"/>
          <w:lang w:val="en-US"/>
        </w:rPr>
        <w:t xml:space="preserve">Chinyamurindi, 2016; </w:t>
      </w:r>
      <w:r w:rsidRPr="00374971">
        <w:rPr>
          <w:rFonts w:ascii="Times New Roman" w:hAnsi="Times New Roman" w:cs="Times New Roman"/>
          <w:color w:val="000000" w:themeColor="text1"/>
          <w:sz w:val="24"/>
          <w:szCs w:val="24"/>
          <w:lang w:val="en-US"/>
        </w:rPr>
        <w:t xml:space="preserve">Wiley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Hiltoon, 2009). Storme and Celik (2017) showed that career counsellors can also help clients with the more chronic aspects of career decision-making difficulties</w:t>
      </w:r>
      <w:r w:rsidR="00447504"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by building their clients’ confidence in their ability to solve complex problems.</w:t>
      </w:r>
    </w:p>
    <w:p w14:paraId="00F2F7E9" w14:textId="24C7F908"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To understand how different career decision are made, many researchers </w:t>
      </w:r>
      <w:r w:rsidR="008B53D6" w:rsidRPr="00374971">
        <w:rPr>
          <w:rFonts w:ascii="Times New Roman" w:hAnsi="Times New Roman" w:cs="Times New Roman"/>
          <w:color w:val="000000" w:themeColor="text1"/>
          <w:sz w:val="24"/>
          <w:szCs w:val="24"/>
          <w:lang w:val="en-US"/>
        </w:rPr>
        <w:t xml:space="preserve">have </w:t>
      </w:r>
      <w:r w:rsidRPr="00374971">
        <w:rPr>
          <w:rFonts w:ascii="Times New Roman" w:hAnsi="Times New Roman" w:cs="Times New Roman"/>
          <w:color w:val="000000" w:themeColor="text1"/>
          <w:sz w:val="24"/>
          <w:szCs w:val="24"/>
          <w:lang w:val="en-US"/>
        </w:rPr>
        <w:t xml:space="preserve">focused on same-sex versus co-educational environments (Adya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Kaiser, 2005). Students who attend same-</w:t>
      </w:r>
      <w:r w:rsidRPr="00374971">
        <w:rPr>
          <w:rFonts w:ascii="Times New Roman" w:hAnsi="Times New Roman" w:cs="Times New Roman"/>
          <w:color w:val="000000" w:themeColor="text1"/>
          <w:sz w:val="24"/>
          <w:szCs w:val="24"/>
          <w:lang w:val="en-US"/>
        </w:rPr>
        <w:lastRenderedPageBreak/>
        <w:t xml:space="preserve">sex institutions experience much less pressure than </w:t>
      </w:r>
      <w:r w:rsidR="008B53D6" w:rsidRPr="00374971">
        <w:rPr>
          <w:rFonts w:ascii="Times New Roman" w:hAnsi="Times New Roman" w:cs="Times New Roman"/>
          <w:color w:val="000000" w:themeColor="text1"/>
          <w:sz w:val="24"/>
          <w:szCs w:val="24"/>
          <w:lang w:val="en-US"/>
        </w:rPr>
        <w:t xml:space="preserve">those </w:t>
      </w:r>
      <w:r w:rsidRPr="00374971">
        <w:rPr>
          <w:rFonts w:ascii="Times New Roman" w:hAnsi="Times New Roman" w:cs="Times New Roman"/>
          <w:color w:val="000000" w:themeColor="text1"/>
          <w:sz w:val="24"/>
          <w:szCs w:val="24"/>
          <w:lang w:val="en-US"/>
        </w:rPr>
        <w:t>who attend mixed-gender institutions</w:t>
      </w:r>
      <w:r w:rsidR="008B53D6"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and have a better sense of belonging (</w:t>
      </w:r>
      <w:r w:rsidR="00D235E9" w:rsidRPr="00374971">
        <w:rPr>
          <w:rFonts w:ascii="Times New Roman" w:hAnsi="Times New Roman" w:cs="Times New Roman"/>
          <w:color w:val="000000" w:themeColor="text1"/>
          <w:sz w:val="24"/>
          <w:szCs w:val="24"/>
          <w:lang w:val="en-US"/>
        </w:rPr>
        <w:t xml:space="preserve">Adya &amp; Kaiser, 2005; </w:t>
      </w:r>
      <w:r w:rsidRPr="00374971">
        <w:rPr>
          <w:rFonts w:ascii="Times New Roman" w:hAnsi="Times New Roman" w:cs="Times New Roman"/>
          <w:color w:val="000000" w:themeColor="text1"/>
          <w:sz w:val="24"/>
          <w:szCs w:val="24"/>
          <w:lang w:val="en-US"/>
        </w:rPr>
        <w:t xml:space="preserve">American Association of University Women, 1990, 1998; Brutsaert </w:t>
      </w:r>
      <w:r w:rsidR="00D235E9" w:rsidRPr="00374971">
        <w:rPr>
          <w:rFonts w:ascii="Times New Roman" w:hAnsi="Times New Roman" w:cs="Times New Roman"/>
          <w:color w:val="000000" w:themeColor="text1"/>
          <w:sz w:val="24"/>
          <w:szCs w:val="24"/>
          <w:lang w:val="en-US"/>
        </w:rPr>
        <w:t xml:space="preserve">&amp; </w:t>
      </w:r>
      <w:r w:rsidR="00F82447" w:rsidRPr="00374971">
        <w:rPr>
          <w:rFonts w:ascii="Times New Roman" w:hAnsi="Times New Roman" w:cs="Times New Roman"/>
          <w:color w:val="000000" w:themeColor="text1"/>
          <w:sz w:val="24"/>
          <w:szCs w:val="24"/>
          <w:lang w:val="en-US"/>
        </w:rPr>
        <w:t xml:space="preserve">Van Houtte, 2002; Watson, </w:t>
      </w:r>
      <w:r w:rsidR="00F82447" w:rsidRPr="00374971">
        <w:rPr>
          <w:rFonts w:ascii="Times New Roman" w:eastAsia="Times New Roman" w:hAnsi="Times New Roman" w:cs="Times New Roman"/>
          <w:color w:val="222222"/>
          <w:sz w:val="24"/>
          <w:szCs w:val="24"/>
          <w:shd w:val="clear" w:color="auto" w:fill="FFFFFF"/>
          <w:lang w:val="en-US"/>
        </w:rPr>
        <w:t xml:space="preserve">Quatman, </w:t>
      </w:r>
      <w:r w:rsidR="00D235E9" w:rsidRPr="00374971">
        <w:rPr>
          <w:rFonts w:ascii="Times New Roman" w:eastAsia="Times New Roman" w:hAnsi="Times New Roman" w:cs="Times New Roman"/>
          <w:color w:val="222222"/>
          <w:sz w:val="24"/>
          <w:szCs w:val="24"/>
          <w:shd w:val="clear" w:color="auto" w:fill="FFFFFF"/>
          <w:lang w:val="en-US"/>
        </w:rPr>
        <w:t xml:space="preserve">&amp; </w:t>
      </w:r>
      <w:r w:rsidR="00F82447" w:rsidRPr="00374971">
        <w:rPr>
          <w:rFonts w:ascii="Times New Roman" w:eastAsia="Times New Roman" w:hAnsi="Times New Roman" w:cs="Times New Roman"/>
          <w:color w:val="222222"/>
          <w:sz w:val="24"/>
          <w:szCs w:val="24"/>
          <w:shd w:val="clear" w:color="auto" w:fill="FFFFFF"/>
          <w:lang w:val="en-US"/>
        </w:rPr>
        <w:t>Edler</w:t>
      </w:r>
      <w:r w:rsidRPr="00374971">
        <w:rPr>
          <w:rFonts w:ascii="Times New Roman" w:hAnsi="Times New Roman" w:cs="Times New Roman"/>
          <w:color w:val="000000" w:themeColor="text1"/>
          <w:sz w:val="24"/>
          <w:szCs w:val="24"/>
          <w:lang w:val="en-US"/>
        </w:rPr>
        <w:t xml:space="preserve">, 2002). Emirati universities </w:t>
      </w:r>
      <w:r w:rsidR="008B53D6" w:rsidRPr="00374971">
        <w:rPr>
          <w:rFonts w:ascii="Times New Roman" w:hAnsi="Times New Roman" w:cs="Times New Roman"/>
          <w:color w:val="000000" w:themeColor="text1"/>
          <w:sz w:val="24"/>
          <w:szCs w:val="24"/>
          <w:lang w:val="en-US"/>
        </w:rPr>
        <w:t xml:space="preserve">often </w:t>
      </w:r>
      <w:r w:rsidRPr="00374971">
        <w:rPr>
          <w:rFonts w:ascii="Times New Roman" w:hAnsi="Times New Roman" w:cs="Times New Roman"/>
          <w:color w:val="000000" w:themeColor="text1"/>
          <w:sz w:val="24"/>
          <w:szCs w:val="24"/>
          <w:lang w:val="en-US"/>
        </w:rPr>
        <w:t xml:space="preserve">use online learning to enhance access to a wider variety of programs for students, </w:t>
      </w:r>
      <w:r w:rsidR="008B53D6" w:rsidRPr="00374971">
        <w:rPr>
          <w:rFonts w:ascii="Times New Roman" w:hAnsi="Times New Roman" w:cs="Times New Roman"/>
          <w:color w:val="000000" w:themeColor="text1"/>
          <w:sz w:val="24"/>
          <w:szCs w:val="24"/>
          <w:lang w:val="en-US"/>
        </w:rPr>
        <w:t xml:space="preserve">because </w:t>
      </w:r>
      <w:r w:rsidRPr="00374971">
        <w:rPr>
          <w:rFonts w:ascii="Times New Roman" w:hAnsi="Times New Roman" w:cs="Times New Roman"/>
          <w:color w:val="000000" w:themeColor="text1"/>
          <w:sz w:val="24"/>
          <w:szCs w:val="24"/>
          <w:lang w:val="en-US"/>
        </w:rPr>
        <w:t xml:space="preserve">mixed-gender classes are unacceptable. </w:t>
      </w:r>
      <w:r w:rsidR="008B53D6"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ingle-gender classes are </w:t>
      </w:r>
      <w:r w:rsidR="008B53D6" w:rsidRPr="00374971">
        <w:rPr>
          <w:rFonts w:ascii="Times New Roman" w:hAnsi="Times New Roman" w:cs="Times New Roman"/>
          <w:color w:val="000000" w:themeColor="text1"/>
          <w:sz w:val="24"/>
          <w:szCs w:val="24"/>
          <w:lang w:val="en-US"/>
        </w:rPr>
        <w:t xml:space="preserve">less likely to be seen </w:t>
      </w:r>
      <w:r w:rsidRPr="00374971">
        <w:rPr>
          <w:rFonts w:ascii="Times New Roman" w:hAnsi="Times New Roman" w:cs="Times New Roman"/>
          <w:color w:val="000000" w:themeColor="text1"/>
          <w:sz w:val="24"/>
          <w:szCs w:val="24"/>
          <w:lang w:val="en-US"/>
        </w:rPr>
        <w:t xml:space="preserve">in private sector </w:t>
      </w:r>
      <w:r w:rsidR="008B53D6" w:rsidRPr="00374971">
        <w:rPr>
          <w:rFonts w:ascii="Times New Roman" w:hAnsi="Times New Roman" w:cs="Times New Roman"/>
          <w:color w:val="000000" w:themeColor="text1"/>
          <w:sz w:val="24"/>
          <w:szCs w:val="24"/>
          <w:lang w:val="en-US"/>
        </w:rPr>
        <w:t>universities or at higher levels</w:t>
      </w:r>
      <w:r w:rsidRPr="00374971">
        <w:rPr>
          <w:rFonts w:ascii="Times New Roman" w:hAnsi="Times New Roman" w:cs="Times New Roman"/>
          <w:color w:val="000000" w:themeColor="text1"/>
          <w:sz w:val="24"/>
          <w:szCs w:val="24"/>
          <w:lang w:val="en-US"/>
        </w:rPr>
        <w:t xml:space="preserve">. For instance, Abu Dhabi University has a policy of single-sex classes at undergraduate level but mixed-gender classes for its MBA program (Gallant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Pounder, 2008). Both mixed and single gender</w:t>
      </w:r>
      <w:r w:rsidR="008B53D6" w:rsidRPr="00374971">
        <w:rPr>
          <w:rFonts w:ascii="Times New Roman" w:hAnsi="Times New Roman" w:cs="Times New Roman"/>
          <w:color w:val="000000" w:themeColor="text1"/>
          <w:sz w:val="24"/>
          <w:szCs w:val="24"/>
          <w:lang w:val="en-US"/>
        </w:rPr>
        <w:t xml:space="preserve"> classes</w:t>
      </w:r>
      <w:r w:rsidRPr="00374971">
        <w:rPr>
          <w:rFonts w:ascii="Times New Roman" w:hAnsi="Times New Roman" w:cs="Times New Roman"/>
          <w:color w:val="000000" w:themeColor="text1"/>
          <w:sz w:val="24"/>
          <w:szCs w:val="24"/>
          <w:lang w:val="en-US"/>
        </w:rPr>
        <w:t xml:space="preserve"> help female students develop open minds, generate new ideas, and learn new skills, which </w:t>
      </w:r>
      <w:r w:rsidR="008B53D6" w:rsidRPr="00374971">
        <w:rPr>
          <w:rFonts w:ascii="Times New Roman" w:hAnsi="Times New Roman" w:cs="Times New Roman"/>
          <w:color w:val="000000" w:themeColor="text1"/>
          <w:sz w:val="24"/>
          <w:szCs w:val="24"/>
          <w:lang w:val="en-US"/>
        </w:rPr>
        <w:t xml:space="preserve">in turn </w:t>
      </w:r>
      <w:r w:rsidRPr="00374971">
        <w:rPr>
          <w:rFonts w:ascii="Times New Roman" w:hAnsi="Times New Roman" w:cs="Times New Roman"/>
          <w:color w:val="000000" w:themeColor="text1"/>
          <w:sz w:val="24"/>
          <w:szCs w:val="24"/>
          <w:lang w:val="en-US"/>
        </w:rPr>
        <w:t>help them become more active participants in the workforce (Mehtap et al., 2016). Sida</w:t>
      </w:r>
      <w:r w:rsidR="00D235E9"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 xml:space="preserve">i (2013) found that the relationship between education and female labor participation is consistent across </w:t>
      </w:r>
      <w:r w:rsidR="008B53D6" w:rsidRPr="00374971">
        <w:rPr>
          <w:rFonts w:ascii="Times New Roman" w:hAnsi="Times New Roman" w:cs="Times New Roman"/>
          <w:color w:val="000000" w:themeColor="text1"/>
          <w:sz w:val="24"/>
          <w:szCs w:val="24"/>
          <w:lang w:val="en-US"/>
        </w:rPr>
        <w:t xml:space="preserve">several </w:t>
      </w:r>
      <w:r w:rsidRPr="00374971">
        <w:rPr>
          <w:rFonts w:ascii="Times New Roman" w:hAnsi="Times New Roman" w:cs="Times New Roman"/>
          <w:color w:val="000000" w:themeColor="text1"/>
          <w:sz w:val="24"/>
          <w:szCs w:val="24"/>
          <w:lang w:val="en-US"/>
        </w:rPr>
        <w:t xml:space="preserve">countries (Psacharopoulos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Tzannatos, 1989), in</w:t>
      </w:r>
      <w:r w:rsidR="008B53D6" w:rsidRPr="00374971">
        <w:rPr>
          <w:rFonts w:ascii="Times New Roman" w:hAnsi="Times New Roman" w:cs="Times New Roman"/>
          <w:color w:val="000000" w:themeColor="text1"/>
          <w:sz w:val="24"/>
          <w:szCs w:val="24"/>
          <w:lang w:val="en-US"/>
        </w:rPr>
        <w:t>cluding</w:t>
      </w:r>
      <w:r w:rsidRPr="00374971">
        <w:rPr>
          <w:rFonts w:ascii="Times New Roman" w:hAnsi="Times New Roman" w:cs="Times New Roman"/>
          <w:color w:val="000000" w:themeColor="text1"/>
          <w:sz w:val="24"/>
          <w:szCs w:val="24"/>
          <w:lang w:val="en-US"/>
        </w:rPr>
        <w:t xml:space="preserve"> the US (Dubeck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Borman, 1996), Taiwan (Cheng, 1999), and Chile (Contreras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Plaza, 2010). Emirati higher education, especially at United Arab Emirates University (UAEU), prepares highly qualified Emirati students to encounter changes in the workplace and to expect different organizational environments through the university’s rules, which include not just teaching, research, and community service but also instrumental elements in development fields (cultural, social, economic, scientific, and technological) through applying the UAEU Strategic Plan (1998–2007) to develop the UAE within the region (Holtzhausen, 2011). </w:t>
      </w:r>
    </w:p>
    <w:p w14:paraId="041D4DBC" w14:textId="7D4863E9"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pedagogical tools for learning systems that are used in Western classrooms</w:t>
      </w:r>
      <w:r w:rsidR="008B53D6" w:rsidRPr="00374971">
        <w:rPr>
          <w:rFonts w:ascii="Times New Roman" w:hAnsi="Times New Roman" w:cs="Times New Roman"/>
          <w:color w:val="000000" w:themeColor="text1"/>
          <w:sz w:val="24"/>
          <w:szCs w:val="24"/>
          <w:lang w:val="en-US"/>
        </w:rPr>
        <w:t>, particularly</w:t>
      </w:r>
      <w:r w:rsidRPr="00374971">
        <w:rPr>
          <w:rFonts w:ascii="Times New Roman" w:hAnsi="Times New Roman" w:cs="Times New Roman"/>
          <w:color w:val="000000" w:themeColor="text1"/>
          <w:sz w:val="24"/>
          <w:szCs w:val="24"/>
          <w:lang w:val="en-US"/>
        </w:rPr>
        <w:t xml:space="preserve"> the US and UK</w:t>
      </w:r>
      <w:r w:rsidR="008B53D6"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do not match learning styles in Arab countries (Burt, 2004; Mahrous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Ahmed, 2010</w:t>
      </w:r>
      <w:r w:rsidR="00D235E9" w:rsidRPr="00374971">
        <w:rPr>
          <w:rFonts w:ascii="Times New Roman" w:hAnsi="Times New Roman" w:cs="Times New Roman"/>
          <w:color w:val="000000" w:themeColor="text1"/>
          <w:sz w:val="24"/>
          <w:szCs w:val="24"/>
          <w:lang w:val="en-US"/>
        </w:rPr>
        <w:t>; Russell, 2004; Sonleitner &amp; Khelifa, 2005</w:t>
      </w:r>
      <w:r w:rsidRPr="00374971">
        <w:rPr>
          <w:rFonts w:ascii="Times New Roman" w:hAnsi="Times New Roman" w:cs="Times New Roman"/>
          <w:color w:val="000000" w:themeColor="text1"/>
          <w:sz w:val="24"/>
          <w:szCs w:val="24"/>
          <w:lang w:val="en-US"/>
        </w:rPr>
        <w:t>). At the beginning of education in the Arab countries, foreign educators and institutions worked to understand how students in those countries would respond to the various teaching tools used in Western countr</w:t>
      </w:r>
      <w:r w:rsidR="00A7785D" w:rsidRPr="00374971">
        <w:rPr>
          <w:rFonts w:ascii="Times New Roman" w:hAnsi="Times New Roman" w:cs="Times New Roman"/>
          <w:color w:val="000000" w:themeColor="text1"/>
          <w:sz w:val="24"/>
          <w:szCs w:val="24"/>
          <w:lang w:val="en-US"/>
        </w:rPr>
        <w:t>ies (Kaynak</w:t>
      </w:r>
      <w:r w:rsidR="00D235E9" w:rsidRPr="00374971">
        <w:rPr>
          <w:rFonts w:ascii="Times New Roman" w:hAnsi="Times New Roman" w:cs="Times New Roman"/>
          <w:color w:val="000000" w:themeColor="text1"/>
          <w:sz w:val="24"/>
          <w:szCs w:val="24"/>
          <w:lang w:val="en-US"/>
        </w:rPr>
        <w:t>, Yucelt &amp; Barker</w:t>
      </w:r>
      <w:r w:rsidRPr="00374971">
        <w:rPr>
          <w:rFonts w:ascii="Times New Roman" w:hAnsi="Times New Roman" w:cs="Times New Roman"/>
          <w:color w:val="000000" w:themeColor="text1"/>
          <w:sz w:val="24"/>
          <w:szCs w:val="24"/>
          <w:lang w:val="en-US"/>
        </w:rPr>
        <w:t xml:space="preserve">, 1990; Mahrous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Ahmed, 2010). The educational system as a whole in Arab countries is an examination-oriented system, which rewards the passive absorption of knowledge (Russell, 2004). </w:t>
      </w:r>
      <w:r w:rsidRPr="00374971">
        <w:rPr>
          <w:rFonts w:ascii="Times New Roman" w:hAnsi="Times New Roman" w:cs="Times New Roman"/>
          <w:color w:val="000000" w:themeColor="text1"/>
          <w:sz w:val="24"/>
          <w:szCs w:val="24"/>
          <w:lang w:val="en-US"/>
        </w:rPr>
        <w:lastRenderedPageBreak/>
        <w:t xml:space="preserve">Exams depend on the memorization of facts and not on the application of concepts. They rarely include questions that require students to </w:t>
      </w:r>
      <w:r w:rsidR="00FE34D4" w:rsidRPr="00374971">
        <w:rPr>
          <w:rFonts w:ascii="Times New Roman" w:hAnsi="Times New Roman" w:cs="Times New Roman"/>
          <w:color w:val="000000" w:themeColor="text1"/>
          <w:sz w:val="24"/>
          <w:szCs w:val="24"/>
          <w:lang w:val="en-US"/>
        </w:rPr>
        <w:t xml:space="preserve">apply </w:t>
      </w:r>
      <w:r w:rsidRPr="00374971">
        <w:rPr>
          <w:rFonts w:ascii="Times New Roman" w:hAnsi="Times New Roman" w:cs="Times New Roman"/>
          <w:color w:val="000000" w:themeColor="text1"/>
          <w:sz w:val="24"/>
          <w:szCs w:val="24"/>
          <w:lang w:val="en-US"/>
        </w:rPr>
        <w:t>what they have learned to situations outside the classroom (Richards, 1992). However, GCC</w:t>
      </w:r>
      <w:r w:rsidRPr="00374971" w:rsidDel="004361FB">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countries have better educational facilities than other Arab countries (</w:t>
      </w:r>
      <w:r w:rsidR="00D235E9" w:rsidRPr="00374971">
        <w:rPr>
          <w:rFonts w:ascii="Times New Roman" w:hAnsi="Times New Roman" w:cs="Times New Roman"/>
          <w:color w:val="000000" w:themeColor="text1"/>
          <w:sz w:val="24"/>
          <w:szCs w:val="24"/>
          <w:lang w:val="en-US"/>
        </w:rPr>
        <w:t xml:space="preserve">Mahrous &amp; Ahmed, 2010; </w:t>
      </w:r>
      <w:r w:rsidRPr="00374971">
        <w:rPr>
          <w:rFonts w:ascii="Times New Roman" w:hAnsi="Times New Roman" w:cs="Times New Roman"/>
          <w:color w:val="000000" w:themeColor="text1"/>
          <w:sz w:val="24"/>
          <w:szCs w:val="24"/>
          <w:lang w:val="en-US"/>
        </w:rPr>
        <w:t xml:space="preserve">Rice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M</w:t>
      </w:r>
      <w:r w:rsidR="00D235E9" w:rsidRPr="00374971">
        <w:rPr>
          <w:rFonts w:ascii="Times New Roman" w:hAnsi="Times New Roman" w:cs="Times New Roman"/>
          <w:color w:val="000000" w:themeColor="text1"/>
          <w:sz w:val="24"/>
          <w:szCs w:val="24"/>
          <w:lang w:val="en-US"/>
        </w:rPr>
        <w:t>a</w:t>
      </w:r>
      <w:r w:rsidRPr="00374971">
        <w:rPr>
          <w:rFonts w:ascii="Times New Roman" w:hAnsi="Times New Roman" w:cs="Times New Roman"/>
          <w:color w:val="000000" w:themeColor="text1"/>
          <w:sz w:val="24"/>
          <w:szCs w:val="24"/>
          <w:lang w:val="en-US"/>
        </w:rPr>
        <w:t>hmoud, 1996). GCC countries such as the UAE and Qatar have begun to develop the quality of their educational systems</w:t>
      </w:r>
      <w:r w:rsidR="008B53D6" w:rsidRPr="00374971">
        <w:rPr>
          <w:rFonts w:ascii="Times New Roman" w:hAnsi="Times New Roman" w:cs="Times New Roman"/>
          <w:color w:val="000000" w:themeColor="text1"/>
          <w:sz w:val="24"/>
          <w:szCs w:val="24"/>
          <w:lang w:val="en-US"/>
        </w:rPr>
        <w:t xml:space="preserve">, and </w:t>
      </w:r>
      <w:r w:rsidRPr="00374971">
        <w:rPr>
          <w:rFonts w:ascii="Times New Roman" w:hAnsi="Times New Roman" w:cs="Times New Roman"/>
          <w:color w:val="000000" w:themeColor="text1"/>
          <w:sz w:val="24"/>
          <w:szCs w:val="24"/>
          <w:lang w:val="en-US"/>
        </w:rPr>
        <w:t xml:space="preserve">are </w:t>
      </w:r>
      <w:r w:rsidR="008B53D6" w:rsidRPr="00374971">
        <w:rPr>
          <w:rFonts w:ascii="Times New Roman" w:hAnsi="Times New Roman" w:cs="Times New Roman"/>
          <w:color w:val="000000" w:themeColor="text1"/>
          <w:sz w:val="24"/>
          <w:szCs w:val="24"/>
          <w:lang w:val="en-US"/>
        </w:rPr>
        <w:t xml:space="preserve">moving </w:t>
      </w:r>
      <w:r w:rsidRPr="00374971">
        <w:rPr>
          <w:rFonts w:ascii="Times New Roman" w:hAnsi="Times New Roman" w:cs="Times New Roman"/>
          <w:color w:val="000000" w:themeColor="text1"/>
          <w:sz w:val="24"/>
          <w:szCs w:val="24"/>
          <w:lang w:val="en-US"/>
        </w:rPr>
        <w:t>to</w:t>
      </w:r>
      <w:r w:rsidR="008B53D6" w:rsidRPr="00374971">
        <w:rPr>
          <w:rFonts w:ascii="Times New Roman" w:hAnsi="Times New Roman" w:cs="Times New Roman"/>
          <w:color w:val="000000" w:themeColor="text1"/>
          <w:sz w:val="24"/>
          <w:szCs w:val="24"/>
          <w:lang w:val="en-US"/>
        </w:rPr>
        <w:t>wards</w:t>
      </w:r>
      <w:r w:rsidRPr="00374971">
        <w:rPr>
          <w:rFonts w:ascii="Times New Roman" w:hAnsi="Times New Roman" w:cs="Times New Roman"/>
          <w:color w:val="000000" w:themeColor="text1"/>
          <w:sz w:val="24"/>
          <w:szCs w:val="24"/>
          <w:lang w:val="en-US"/>
        </w:rPr>
        <w:t xml:space="preserve"> the use of new technology-based educational tools and learning tools such as internship, class discussion, and case analysis. </w:t>
      </w:r>
      <w:r w:rsidR="008B53D6" w:rsidRPr="00374971">
        <w:rPr>
          <w:rFonts w:ascii="Times New Roman" w:hAnsi="Times New Roman" w:cs="Times New Roman"/>
          <w:color w:val="000000" w:themeColor="text1"/>
          <w:sz w:val="24"/>
          <w:szCs w:val="24"/>
          <w:lang w:val="en-US"/>
        </w:rPr>
        <w:t>E</w:t>
      </w:r>
      <w:r w:rsidRPr="00374971">
        <w:rPr>
          <w:rFonts w:ascii="Times New Roman" w:hAnsi="Times New Roman" w:cs="Times New Roman"/>
          <w:color w:val="000000" w:themeColor="text1"/>
          <w:sz w:val="24"/>
          <w:szCs w:val="24"/>
          <w:lang w:val="en-US"/>
        </w:rPr>
        <w:t>ducational institutions depend on four learning styles: sensate, visual, sequential, and active styles (</w:t>
      </w:r>
      <w:r w:rsidR="00D235E9" w:rsidRPr="00374971">
        <w:rPr>
          <w:rFonts w:ascii="Times New Roman" w:hAnsi="Times New Roman" w:cs="Times New Roman"/>
          <w:color w:val="000000" w:themeColor="text1"/>
          <w:sz w:val="24"/>
          <w:szCs w:val="24"/>
          <w:lang w:val="en-US"/>
        </w:rPr>
        <w:t xml:space="preserve">Mahrous and Ahmed, 2010; </w:t>
      </w:r>
      <w:r w:rsidRPr="00374971">
        <w:rPr>
          <w:rFonts w:ascii="Times New Roman" w:hAnsi="Times New Roman" w:cs="Times New Roman"/>
          <w:color w:val="000000" w:themeColor="text1"/>
          <w:sz w:val="24"/>
          <w:szCs w:val="24"/>
          <w:lang w:val="en-US"/>
        </w:rPr>
        <w:t xml:space="preserve">Morrison, Sweeney,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Heffernan, 2003)</w:t>
      </w:r>
      <w:r w:rsidR="008B53D6" w:rsidRPr="00374971">
        <w:rPr>
          <w:rFonts w:ascii="Times New Roman" w:hAnsi="Times New Roman" w:cs="Times New Roman"/>
          <w:color w:val="000000" w:themeColor="text1"/>
          <w:sz w:val="24"/>
          <w:szCs w:val="24"/>
          <w:lang w:val="en-US"/>
        </w:rPr>
        <w:t>, and i</w:t>
      </w:r>
      <w:r w:rsidRPr="00374971">
        <w:rPr>
          <w:rFonts w:ascii="Times New Roman" w:hAnsi="Times New Roman" w:cs="Times New Roman"/>
          <w:color w:val="000000" w:themeColor="text1"/>
          <w:sz w:val="24"/>
          <w:szCs w:val="24"/>
          <w:lang w:val="en-US"/>
        </w:rPr>
        <w:t xml:space="preserve">nstructors are gaining flexibility in choosing suitable learning tools (Mahrous </w:t>
      </w:r>
      <w:r w:rsidR="00D235E9"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Ahmed, 2010).</w:t>
      </w:r>
    </w:p>
    <w:p w14:paraId="5AFD9554" w14:textId="71519785" w:rsidR="0022520E" w:rsidRPr="00374971" w:rsidRDefault="008B53D6" w:rsidP="009C6BFF">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I</w:t>
      </w:r>
      <w:r w:rsidR="0022520E" w:rsidRPr="00374971">
        <w:rPr>
          <w:rFonts w:ascii="Times New Roman" w:hAnsi="Times New Roman" w:cs="Times New Roman"/>
          <w:color w:val="000000" w:themeColor="text1"/>
          <w:sz w:val="24"/>
          <w:szCs w:val="24"/>
          <w:lang w:val="en-US"/>
        </w:rPr>
        <w:t xml:space="preserve">nternships </w:t>
      </w:r>
      <w:r w:rsidRPr="00374971">
        <w:rPr>
          <w:rFonts w:ascii="Times New Roman" w:hAnsi="Times New Roman" w:cs="Times New Roman"/>
          <w:color w:val="000000" w:themeColor="text1"/>
          <w:sz w:val="24"/>
          <w:szCs w:val="24"/>
          <w:lang w:val="en-US"/>
        </w:rPr>
        <w:t xml:space="preserve">are </w:t>
      </w:r>
      <w:r w:rsidR="0022520E" w:rsidRPr="00374971">
        <w:rPr>
          <w:rFonts w:ascii="Times New Roman" w:hAnsi="Times New Roman" w:cs="Times New Roman"/>
          <w:color w:val="000000" w:themeColor="text1"/>
          <w:sz w:val="24"/>
          <w:szCs w:val="24"/>
          <w:lang w:val="en-US"/>
        </w:rPr>
        <w:t>considered a critical component of higher education (Gault</w:t>
      </w:r>
      <w:r w:rsidR="00D235E9" w:rsidRPr="00374971">
        <w:rPr>
          <w:rFonts w:ascii="Times New Roman" w:hAnsi="Times New Roman" w:cs="Times New Roman"/>
          <w:color w:val="000000" w:themeColor="text1"/>
          <w:sz w:val="24"/>
          <w:szCs w:val="24"/>
          <w:lang w:val="en-US"/>
        </w:rPr>
        <w:t>, Redington &amp; Schlager</w:t>
      </w:r>
      <w:r w:rsidR="0022520E" w:rsidRPr="00374971">
        <w:rPr>
          <w:rFonts w:ascii="Times New Roman" w:hAnsi="Times New Roman" w:cs="Times New Roman"/>
          <w:color w:val="000000" w:themeColor="text1"/>
          <w:sz w:val="24"/>
          <w:szCs w:val="24"/>
          <w:lang w:val="en-US"/>
        </w:rPr>
        <w:t>, 2000</w:t>
      </w:r>
      <w:r w:rsidR="00D235E9" w:rsidRPr="00374971">
        <w:rPr>
          <w:rFonts w:ascii="Times New Roman" w:hAnsi="Times New Roman" w:cs="Times New Roman"/>
          <w:color w:val="000000" w:themeColor="text1"/>
          <w:sz w:val="24"/>
          <w:szCs w:val="24"/>
          <w:lang w:val="en-US"/>
        </w:rPr>
        <w:t>; Hurst, Thye, &amp; Wise, 2014</w:t>
      </w:r>
      <w:r w:rsidR="0022520E" w:rsidRPr="00374971">
        <w:rPr>
          <w:rFonts w:ascii="Times New Roman" w:hAnsi="Times New Roman" w:cs="Times New Roman"/>
          <w:color w:val="000000" w:themeColor="text1"/>
          <w:sz w:val="24"/>
          <w:szCs w:val="24"/>
          <w:lang w:val="en-US"/>
        </w:rPr>
        <w:t>; Sessions, 2006; Stansbie, Na</w:t>
      </w:r>
      <w:r w:rsidR="0061085C" w:rsidRPr="00374971">
        <w:rPr>
          <w:rFonts w:ascii="Times New Roman" w:hAnsi="Times New Roman" w:cs="Times New Roman"/>
          <w:color w:val="000000" w:themeColor="text1"/>
          <w:sz w:val="24"/>
          <w:szCs w:val="24"/>
          <w:lang w:val="en-US"/>
        </w:rPr>
        <w:t xml:space="preserve">sh, </w:t>
      </w:r>
      <w:r w:rsidR="00D235E9" w:rsidRPr="00374971">
        <w:rPr>
          <w:rFonts w:ascii="Times New Roman" w:hAnsi="Times New Roman" w:cs="Times New Roman"/>
          <w:color w:val="000000" w:themeColor="text1"/>
          <w:sz w:val="24"/>
          <w:szCs w:val="24"/>
          <w:lang w:val="en-US"/>
        </w:rPr>
        <w:t xml:space="preserve">&amp; </w:t>
      </w:r>
      <w:r w:rsidR="0061085C" w:rsidRPr="00DB4E8F">
        <w:rPr>
          <w:rFonts w:ascii="Times New Roman" w:hAnsi="Times New Roman" w:cs="Times New Roman"/>
          <w:color w:val="000000" w:themeColor="text1"/>
          <w:sz w:val="24"/>
          <w:szCs w:val="24"/>
          <w:lang w:val="en-US"/>
        </w:rPr>
        <w:t>Jack, 2013</w:t>
      </w:r>
      <w:r w:rsidR="0022520E" w:rsidRPr="00DB4E8F">
        <w:rPr>
          <w:rFonts w:ascii="Times New Roman" w:hAnsi="Times New Roman" w:cs="Times New Roman"/>
          <w:color w:val="000000" w:themeColor="text1"/>
          <w:sz w:val="24"/>
          <w:szCs w:val="24"/>
          <w:lang w:val="en-US"/>
        </w:rPr>
        <w:t>)</w:t>
      </w:r>
      <w:r w:rsidR="009C6BFF" w:rsidRPr="00DB4E8F">
        <w:rPr>
          <w:rFonts w:ascii="Times New Roman" w:hAnsi="Times New Roman" w:cs="Times New Roman"/>
          <w:color w:val="000000" w:themeColor="text1"/>
          <w:sz w:val="24"/>
          <w:szCs w:val="24"/>
          <w:lang w:val="en-US"/>
        </w:rPr>
        <w:t xml:space="preserve"> and a</w:t>
      </w:r>
      <w:r w:rsidR="00810266" w:rsidRPr="00DB4E8F">
        <w:rPr>
          <w:rFonts w:ascii="Times New Roman" w:hAnsi="Times New Roman" w:cs="Times New Roman"/>
          <w:color w:val="000000" w:themeColor="text1"/>
          <w:sz w:val="24"/>
          <w:szCs w:val="24"/>
          <w:lang w:val="en-US"/>
        </w:rPr>
        <w:t>lso of</w:t>
      </w:r>
      <w:r w:rsidR="009C6BFF" w:rsidRPr="00DB4E8F">
        <w:rPr>
          <w:rFonts w:ascii="Times New Roman" w:hAnsi="Times New Roman" w:cs="Times New Roman"/>
          <w:color w:val="000000" w:themeColor="text1"/>
          <w:sz w:val="24"/>
          <w:szCs w:val="24"/>
          <w:lang w:val="en-US"/>
        </w:rPr>
        <w:t xml:space="preserve"> career decision making (Gault et al., 2010; </w:t>
      </w:r>
      <w:r w:rsidR="000C041F" w:rsidRPr="00DB4E8F">
        <w:rPr>
          <w:rFonts w:ascii="Times New Roman" w:hAnsi="Times New Roman" w:cs="Times New Roman"/>
          <w:color w:val="000000" w:themeColor="text1"/>
          <w:sz w:val="24"/>
          <w:szCs w:val="24"/>
          <w:lang w:val="en-US"/>
        </w:rPr>
        <w:t>Cunningham et al.</w:t>
      </w:r>
      <w:r w:rsidR="009C6BFF" w:rsidRPr="00DB4E8F">
        <w:rPr>
          <w:rFonts w:ascii="Times New Roman" w:hAnsi="Times New Roman" w:cs="Times New Roman"/>
          <w:color w:val="000000" w:themeColor="text1"/>
          <w:sz w:val="24"/>
          <w:szCs w:val="24"/>
          <w:lang w:val="en-US"/>
        </w:rPr>
        <w:t xml:space="preserve">, 2005). </w:t>
      </w:r>
      <w:r w:rsidRPr="00DB4E8F">
        <w:rPr>
          <w:rFonts w:ascii="Times New Roman" w:hAnsi="Times New Roman" w:cs="Times New Roman"/>
          <w:color w:val="000000" w:themeColor="text1"/>
          <w:sz w:val="24"/>
          <w:szCs w:val="24"/>
          <w:lang w:val="en-US"/>
        </w:rPr>
        <w:t xml:space="preserve">They </w:t>
      </w:r>
      <w:r w:rsidR="0022520E" w:rsidRPr="00DB4E8F">
        <w:rPr>
          <w:rFonts w:ascii="Times New Roman" w:hAnsi="Times New Roman" w:cs="Times New Roman"/>
          <w:color w:val="000000" w:themeColor="text1"/>
          <w:sz w:val="24"/>
          <w:szCs w:val="24"/>
          <w:lang w:val="en-US"/>
        </w:rPr>
        <w:t>are expected</w:t>
      </w:r>
      <w:r w:rsidR="0022520E" w:rsidRPr="00374971">
        <w:rPr>
          <w:rFonts w:ascii="Times New Roman" w:hAnsi="Times New Roman" w:cs="Times New Roman"/>
          <w:color w:val="000000" w:themeColor="text1"/>
          <w:sz w:val="24"/>
          <w:szCs w:val="24"/>
          <w:lang w:val="en-US"/>
        </w:rPr>
        <w:t xml:space="preserve"> to improve the employability of students </w:t>
      </w:r>
      <w:r w:rsidR="000021C4" w:rsidRPr="00374971">
        <w:rPr>
          <w:rFonts w:ascii="Times New Roman" w:hAnsi="Times New Roman" w:cs="Times New Roman"/>
          <w:color w:val="000000" w:themeColor="text1"/>
          <w:sz w:val="24"/>
          <w:szCs w:val="24"/>
          <w:lang w:val="en-US"/>
        </w:rPr>
        <w:t xml:space="preserve">after graduation </w:t>
      </w:r>
      <w:r w:rsidR="0022520E" w:rsidRPr="00374971">
        <w:rPr>
          <w:rFonts w:ascii="Times New Roman" w:hAnsi="Times New Roman" w:cs="Times New Roman"/>
          <w:color w:val="000000" w:themeColor="text1"/>
          <w:sz w:val="24"/>
          <w:szCs w:val="24"/>
          <w:lang w:val="en-US"/>
        </w:rPr>
        <w:t>because they assist in a structured transition from the world of education to the world of work (</w:t>
      </w:r>
      <w:r w:rsidR="00D9315A" w:rsidRPr="00374971">
        <w:rPr>
          <w:rFonts w:ascii="Times New Roman" w:hAnsi="Times New Roman" w:cs="Times New Roman"/>
          <w:color w:val="000000" w:themeColor="text1"/>
          <w:sz w:val="24"/>
          <w:szCs w:val="24"/>
          <w:lang w:val="en-US"/>
        </w:rPr>
        <w:t xml:space="preserve">Bayerlein &amp; Jeske, 2018; Guile &amp; Griffiths, 2001; </w:t>
      </w:r>
      <w:r w:rsidR="0022520E" w:rsidRPr="00374971">
        <w:rPr>
          <w:rFonts w:ascii="Times New Roman" w:hAnsi="Times New Roman" w:cs="Times New Roman"/>
          <w:color w:val="000000" w:themeColor="text1"/>
          <w:sz w:val="24"/>
          <w:szCs w:val="24"/>
          <w:lang w:val="en-US"/>
        </w:rPr>
        <w:t xml:space="preserve">Knouse, Tanner,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Harris, 1999). Internships provide a bridge between students’ experiences and pr</w:t>
      </w:r>
      <w:r w:rsidR="00AC3557" w:rsidRPr="00374971">
        <w:rPr>
          <w:rFonts w:ascii="Times New Roman" w:hAnsi="Times New Roman" w:cs="Times New Roman"/>
          <w:color w:val="000000" w:themeColor="text1"/>
          <w:sz w:val="24"/>
          <w:szCs w:val="24"/>
          <w:lang w:val="en-US"/>
        </w:rPr>
        <w:t>ofessional careers (Hurst et al.</w:t>
      </w:r>
      <w:r w:rsidR="0022520E" w:rsidRPr="00374971">
        <w:rPr>
          <w:rFonts w:ascii="Times New Roman" w:hAnsi="Times New Roman" w:cs="Times New Roman"/>
          <w:color w:val="000000" w:themeColor="text1"/>
          <w:sz w:val="24"/>
          <w:szCs w:val="24"/>
          <w:lang w:val="en-US"/>
        </w:rPr>
        <w:t xml:space="preserve">, 2014), focusing on career decisions that improve career preparedness and future job opportunities (Mihail, 2006). They provide students with the opportunity to learn more about the types of work assigned to them (Yoon Kin Tong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Fa Tong, 2012). </w:t>
      </w:r>
      <w:r w:rsidR="004F616B" w:rsidRPr="00374971">
        <w:rPr>
          <w:rFonts w:ascii="Times New Roman" w:hAnsi="Times New Roman" w:cs="Times New Roman"/>
          <w:color w:val="000000" w:themeColor="text1"/>
          <w:sz w:val="24"/>
          <w:szCs w:val="24"/>
          <w:lang w:val="en-US"/>
        </w:rPr>
        <w:t>They also</w:t>
      </w:r>
      <w:r w:rsidR="0022520E" w:rsidRPr="00374971">
        <w:rPr>
          <w:rFonts w:ascii="Times New Roman" w:hAnsi="Times New Roman" w:cs="Times New Roman"/>
          <w:color w:val="000000" w:themeColor="text1"/>
          <w:sz w:val="24"/>
          <w:szCs w:val="24"/>
          <w:lang w:val="en-US"/>
        </w:rPr>
        <w:t xml:space="preserve"> help students understand the world of organizations better through practical work experience (Denhardt, 2001; Holzer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Lin, 2007; Ko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Sidhu, 2012). </w:t>
      </w:r>
      <w:r w:rsidR="004F616B" w:rsidRPr="00374971">
        <w:rPr>
          <w:rFonts w:ascii="Times New Roman" w:hAnsi="Times New Roman" w:cs="Times New Roman"/>
          <w:color w:val="000000" w:themeColor="text1"/>
          <w:sz w:val="24"/>
          <w:szCs w:val="24"/>
          <w:lang w:val="en-US"/>
        </w:rPr>
        <w:t>I</w:t>
      </w:r>
      <w:r w:rsidR="0022520E" w:rsidRPr="00374971">
        <w:rPr>
          <w:rFonts w:ascii="Times New Roman" w:hAnsi="Times New Roman" w:cs="Times New Roman"/>
          <w:color w:val="000000" w:themeColor="text1"/>
          <w:sz w:val="24"/>
          <w:szCs w:val="24"/>
          <w:lang w:val="en-US"/>
        </w:rPr>
        <w:t xml:space="preserve">n general, </w:t>
      </w:r>
      <w:r w:rsidR="004F616B" w:rsidRPr="00374971">
        <w:rPr>
          <w:rFonts w:ascii="Times New Roman" w:hAnsi="Times New Roman" w:cs="Times New Roman"/>
          <w:color w:val="000000" w:themeColor="text1"/>
          <w:sz w:val="24"/>
          <w:szCs w:val="24"/>
          <w:lang w:val="en-US"/>
        </w:rPr>
        <w:t xml:space="preserve">they </w:t>
      </w:r>
      <w:r w:rsidR="0022520E" w:rsidRPr="00374971">
        <w:rPr>
          <w:rFonts w:ascii="Times New Roman" w:hAnsi="Times New Roman" w:cs="Times New Roman"/>
          <w:color w:val="000000" w:themeColor="text1"/>
          <w:sz w:val="24"/>
          <w:szCs w:val="24"/>
          <w:lang w:val="en-US"/>
        </w:rPr>
        <w:t>improve individual career decision-making self-</w:t>
      </w:r>
      <w:r w:rsidR="00AA5E86" w:rsidRPr="00374971">
        <w:rPr>
          <w:rFonts w:ascii="Times New Roman" w:hAnsi="Times New Roman" w:cs="Times New Roman"/>
          <w:color w:val="000000" w:themeColor="text1"/>
          <w:sz w:val="24"/>
          <w:szCs w:val="24"/>
          <w:lang w:val="en-US"/>
        </w:rPr>
        <w:t>efficacy (</w:t>
      </w:r>
      <w:r w:rsidR="00D9315A" w:rsidRPr="00374971">
        <w:rPr>
          <w:rFonts w:ascii="Times New Roman" w:hAnsi="Times New Roman" w:cs="Times New Roman"/>
          <w:color w:val="000000" w:themeColor="text1"/>
          <w:sz w:val="24"/>
          <w:szCs w:val="24"/>
          <w:lang w:val="en-US"/>
        </w:rPr>
        <w:t xml:space="preserve">Brooks, Cornelius, Greenfield &amp; Joseph, 1995; Callanan &amp; Benzing, 2004; </w:t>
      </w:r>
      <w:r w:rsidR="00AA5E86" w:rsidRPr="00374971">
        <w:rPr>
          <w:rFonts w:ascii="Times New Roman" w:hAnsi="Times New Roman" w:cs="Times New Roman"/>
          <w:color w:val="000000" w:themeColor="text1"/>
          <w:sz w:val="24"/>
          <w:szCs w:val="24"/>
          <w:lang w:val="en-US"/>
        </w:rPr>
        <w:t>Taylor, 1988</w:t>
      </w:r>
      <w:r w:rsidR="0022520E" w:rsidRPr="00374971">
        <w:rPr>
          <w:rFonts w:ascii="Times New Roman" w:hAnsi="Times New Roman" w:cs="Times New Roman"/>
          <w:color w:val="000000" w:themeColor="text1"/>
          <w:sz w:val="24"/>
          <w:szCs w:val="24"/>
          <w:lang w:val="en-US"/>
        </w:rPr>
        <w:t xml:space="preserve">) and allow the acquisition of job-relevant skills, which establishes a good mechanism for enhancing self- and environmental awareness (Garavan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Murphy, 2001). More recently</w:t>
      </w:r>
      <w:r w:rsidR="004F616B" w:rsidRPr="00374971">
        <w:rPr>
          <w:rFonts w:ascii="Times New Roman" w:hAnsi="Times New Roman" w:cs="Times New Roman"/>
          <w:color w:val="000000" w:themeColor="text1"/>
          <w:sz w:val="24"/>
          <w:szCs w:val="24"/>
          <w:lang w:val="en-US"/>
        </w:rPr>
        <w:t xml:space="preserve"> and generally</w:t>
      </w:r>
      <w:r w:rsidR="0022520E" w:rsidRPr="00374971">
        <w:rPr>
          <w:rFonts w:ascii="Times New Roman" w:hAnsi="Times New Roman" w:cs="Times New Roman"/>
          <w:color w:val="000000" w:themeColor="text1"/>
          <w:sz w:val="24"/>
          <w:szCs w:val="24"/>
          <w:lang w:val="en-US"/>
        </w:rPr>
        <w:t xml:space="preserve">, the development of skills and knowledge required </w:t>
      </w:r>
      <w:r w:rsidR="0022520E" w:rsidRPr="00374971">
        <w:rPr>
          <w:rFonts w:ascii="Times New Roman" w:hAnsi="Times New Roman" w:cs="Times New Roman"/>
          <w:color w:val="000000" w:themeColor="text1"/>
          <w:sz w:val="24"/>
          <w:szCs w:val="24"/>
          <w:lang w:val="en-US"/>
        </w:rPr>
        <w:lastRenderedPageBreak/>
        <w:t>for students</w:t>
      </w:r>
      <w:r w:rsidR="004F616B"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successful transition from education to the workplace has received growing attention (Arum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Roksa, 2011</w:t>
      </w:r>
      <w:r w:rsidR="00D9315A" w:rsidRPr="00374971">
        <w:rPr>
          <w:rFonts w:ascii="Times New Roman" w:hAnsi="Times New Roman" w:cs="Times New Roman"/>
          <w:color w:val="000000" w:themeColor="text1"/>
          <w:sz w:val="24"/>
          <w:szCs w:val="24"/>
          <w:lang w:val="en-US"/>
        </w:rPr>
        <w:t>; Bayerlein &amp; Jeske, 2018; Jackson, Sibson, &amp; Riebe, 2014</w:t>
      </w:r>
      <w:r w:rsidR="0022520E" w:rsidRPr="00374971">
        <w:rPr>
          <w:rFonts w:ascii="Times New Roman" w:hAnsi="Times New Roman" w:cs="Times New Roman"/>
          <w:color w:val="000000" w:themeColor="text1"/>
          <w:sz w:val="24"/>
          <w:szCs w:val="24"/>
          <w:lang w:val="en-US"/>
        </w:rPr>
        <w:t>;</w:t>
      </w:r>
      <w:r w:rsidR="00D9315A" w:rsidRPr="00374971">
        <w:rPr>
          <w:rFonts w:ascii="Times New Roman" w:hAnsi="Times New Roman" w:cs="Times New Roman"/>
          <w:color w:val="000000" w:themeColor="text1"/>
          <w:sz w:val="24"/>
          <w:szCs w:val="24"/>
          <w:lang w:val="en-US"/>
        </w:rPr>
        <w:t xml:space="preserve"> </w:t>
      </w:r>
      <w:r w:rsidR="0022520E" w:rsidRPr="00374971">
        <w:rPr>
          <w:rFonts w:ascii="Times New Roman" w:hAnsi="Times New Roman" w:cs="Times New Roman"/>
          <w:color w:val="000000" w:themeColor="text1"/>
          <w:sz w:val="24"/>
          <w:szCs w:val="24"/>
          <w:lang w:val="en-US"/>
        </w:rPr>
        <w:t xml:space="preserve">Rosenberg, Heimler,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Morote, 2012).</w:t>
      </w:r>
      <w:r w:rsidR="0022520E" w:rsidRPr="00374971">
        <w:rPr>
          <w:rFonts w:ascii="Times New Roman" w:eastAsia="Times New Roman" w:hAnsi="Times New Roman" w:cs="Times New Roman"/>
          <w:color w:val="000000" w:themeColor="text1"/>
          <w:sz w:val="24"/>
          <w:szCs w:val="24"/>
          <w:shd w:val="clear" w:color="auto" w:fill="FFFFFF"/>
          <w:lang w:val="en-US"/>
        </w:rPr>
        <w:t xml:space="preserve"> </w:t>
      </w:r>
      <w:r w:rsidR="0022520E" w:rsidRPr="00374971">
        <w:rPr>
          <w:rFonts w:ascii="Times New Roman" w:hAnsi="Times New Roman" w:cs="Times New Roman"/>
          <w:color w:val="000000" w:themeColor="text1"/>
          <w:sz w:val="24"/>
          <w:szCs w:val="24"/>
          <w:lang w:val="en-US"/>
        </w:rPr>
        <w:t>Hurst et al. (2014) explored the importance of internship experience for students. The</w:t>
      </w:r>
      <w:r w:rsidR="004F616B" w:rsidRPr="00374971">
        <w:rPr>
          <w:rFonts w:ascii="Times New Roman" w:hAnsi="Times New Roman" w:cs="Times New Roman"/>
          <w:color w:val="000000" w:themeColor="text1"/>
          <w:sz w:val="24"/>
          <w:szCs w:val="24"/>
          <w:lang w:val="en-US"/>
        </w:rPr>
        <w:t xml:space="preserve">y found that </w:t>
      </w:r>
      <w:r w:rsidR="0022520E" w:rsidRPr="00374971">
        <w:rPr>
          <w:rFonts w:ascii="Times New Roman" w:hAnsi="Times New Roman" w:cs="Times New Roman"/>
          <w:color w:val="000000" w:themeColor="text1"/>
          <w:sz w:val="24"/>
          <w:szCs w:val="24"/>
          <w:lang w:val="en-US"/>
        </w:rPr>
        <w:t>internships extend</w:t>
      </w:r>
      <w:r w:rsidR="004F616B" w:rsidRPr="00374971">
        <w:rPr>
          <w:rFonts w:ascii="Times New Roman" w:hAnsi="Times New Roman" w:cs="Times New Roman"/>
          <w:color w:val="000000" w:themeColor="text1"/>
          <w:sz w:val="24"/>
          <w:szCs w:val="24"/>
          <w:lang w:val="en-US"/>
        </w:rPr>
        <w:t>ed</w:t>
      </w:r>
      <w:r w:rsidR="0022520E" w:rsidRPr="00374971">
        <w:rPr>
          <w:rFonts w:ascii="Times New Roman" w:hAnsi="Times New Roman" w:cs="Times New Roman"/>
          <w:color w:val="000000" w:themeColor="text1"/>
          <w:sz w:val="24"/>
          <w:szCs w:val="24"/>
          <w:lang w:val="en-US"/>
        </w:rPr>
        <w:t xml:space="preserve"> learning beyond the classroom and curricula, providing opportunities to interact with industry professionals, offering insight into a specific career, providing an opportunity to refine communication and networking skills, and creating room for flexibility in scheduling (</w:t>
      </w:r>
      <w:r w:rsidR="00D9315A" w:rsidRPr="00374971">
        <w:rPr>
          <w:rFonts w:ascii="Times New Roman" w:hAnsi="Times New Roman" w:cs="Times New Roman"/>
          <w:color w:val="000000" w:themeColor="text1"/>
          <w:sz w:val="24"/>
          <w:szCs w:val="24"/>
          <w:lang w:val="en-US"/>
        </w:rPr>
        <w:t xml:space="preserve">Bayerlein &amp; Jeske, 2018; </w:t>
      </w:r>
      <w:r w:rsidR="0022520E" w:rsidRPr="00374971">
        <w:rPr>
          <w:rFonts w:ascii="Times New Roman" w:hAnsi="Times New Roman" w:cs="Times New Roman"/>
          <w:color w:val="000000" w:themeColor="text1"/>
          <w:sz w:val="24"/>
          <w:szCs w:val="24"/>
          <w:lang w:val="en-US"/>
        </w:rPr>
        <w:t xml:space="preserve">Eyler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Giles, 1999; Watson, </w:t>
      </w:r>
      <w:r w:rsidR="00D9315A" w:rsidRPr="00374971">
        <w:rPr>
          <w:rFonts w:ascii="Times New Roman" w:hAnsi="Times New Roman" w:cs="Times New Roman"/>
          <w:color w:val="000000" w:themeColor="text1"/>
          <w:sz w:val="24"/>
          <w:szCs w:val="24"/>
          <w:lang w:val="en-US"/>
        </w:rPr>
        <w:t>Kim</w:t>
      </w:r>
      <w:r w:rsidR="007518E6" w:rsidRPr="00374971">
        <w:rPr>
          <w:rFonts w:ascii="Times New Roman" w:hAnsi="Times New Roman" w:cs="Times New Roman"/>
          <w:color w:val="000000" w:themeColor="text1"/>
          <w:sz w:val="24"/>
          <w:szCs w:val="24"/>
          <w:lang w:val="en-US"/>
        </w:rPr>
        <w:t xml:space="preserve">, </w:t>
      </w:r>
      <w:r w:rsidR="00D9315A" w:rsidRPr="00374971">
        <w:rPr>
          <w:rFonts w:ascii="Times New Roman" w:hAnsi="Times New Roman" w:cs="Times New Roman"/>
          <w:color w:val="000000" w:themeColor="text1"/>
          <w:sz w:val="24"/>
          <w:szCs w:val="24"/>
          <w:lang w:val="en-US"/>
        </w:rPr>
        <w:t xml:space="preserve">&amp; </w:t>
      </w:r>
      <w:r w:rsidR="007518E6" w:rsidRPr="00374971">
        <w:rPr>
          <w:rFonts w:ascii="Times New Roman" w:hAnsi="Times New Roman" w:cs="Times New Roman"/>
          <w:color w:val="000000" w:themeColor="text1"/>
          <w:sz w:val="24"/>
          <w:szCs w:val="24"/>
          <w:lang w:val="en-US"/>
        </w:rPr>
        <w:t>Watson, 2016</w:t>
      </w:r>
      <w:r w:rsidR="0022520E" w:rsidRPr="00374971">
        <w:rPr>
          <w:rFonts w:ascii="Times New Roman" w:hAnsi="Times New Roman" w:cs="Times New Roman"/>
          <w:color w:val="000000" w:themeColor="text1"/>
          <w:sz w:val="24"/>
          <w:szCs w:val="24"/>
          <w:lang w:val="en-US"/>
        </w:rPr>
        <w:t xml:space="preserve">). </w:t>
      </w:r>
      <w:r w:rsidR="004F616B" w:rsidRPr="00374971">
        <w:rPr>
          <w:rFonts w:ascii="Times New Roman" w:hAnsi="Times New Roman" w:cs="Times New Roman"/>
          <w:color w:val="000000" w:themeColor="text1"/>
          <w:sz w:val="24"/>
          <w:szCs w:val="24"/>
          <w:lang w:val="en-US"/>
        </w:rPr>
        <w:t>They also</w:t>
      </w:r>
      <w:r w:rsidR="0022520E" w:rsidRPr="00374971">
        <w:rPr>
          <w:rFonts w:ascii="Times New Roman" w:hAnsi="Times New Roman" w:cs="Times New Roman"/>
          <w:color w:val="000000" w:themeColor="text1"/>
          <w:sz w:val="24"/>
          <w:szCs w:val="24"/>
          <w:lang w:val="en-US"/>
        </w:rPr>
        <w:t xml:space="preserve"> help</w:t>
      </w:r>
      <w:r w:rsidR="004F616B" w:rsidRPr="00374971">
        <w:rPr>
          <w:rFonts w:ascii="Times New Roman" w:hAnsi="Times New Roman" w:cs="Times New Roman"/>
          <w:color w:val="000000" w:themeColor="text1"/>
          <w:sz w:val="24"/>
          <w:szCs w:val="24"/>
          <w:lang w:val="en-US"/>
        </w:rPr>
        <w:t>ed</w:t>
      </w:r>
      <w:r w:rsidR="0022520E" w:rsidRPr="00374971">
        <w:rPr>
          <w:rFonts w:ascii="Times New Roman" w:hAnsi="Times New Roman" w:cs="Times New Roman"/>
          <w:color w:val="000000" w:themeColor="text1"/>
          <w:sz w:val="24"/>
          <w:szCs w:val="24"/>
          <w:lang w:val="en-US"/>
        </w:rPr>
        <w:t xml:space="preserve"> students </w:t>
      </w:r>
      <w:r w:rsidR="004F616B" w:rsidRPr="00374971">
        <w:rPr>
          <w:rFonts w:ascii="Times New Roman" w:hAnsi="Times New Roman" w:cs="Times New Roman"/>
          <w:color w:val="000000" w:themeColor="text1"/>
          <w:sz w:val="24"/>
          <w:szCs w:val="24"/>
          <w:lang w:val="en-US"/>
        </w:rPr>
        <w:t xml:space="preserve">to </w:t>
      </w:r>
      <w:r w:rsidR="0022520E" w:rsidRPr="00374971">
        <w:rPr>
          <w:rFonts w:ascii="Times New Roman" w:hAnsi="Times New Roman" w:cs="Times New Roman"/>
          <w:color w:val="000000" w:themeColor="text1"/>
          <w:sz w:val="24"/>
          <w:szCs w:val="24"/>
          <w:lang w:val="en-US"/>
        </w:rPr>
        <w:t xml:space="preserve">understand the labor market through practical work experience (Denhardt, 2001; Holzer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Lin, 2007; Ko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Sidhu, 2012)</w:t>
      </w:r>
      <w:r w:rsidR="004F616B"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w:t>
      </w:r>
      <w:r w:rsidR="004F616B" w:rsidRPr="00374971">
        <w:rPr>
          <w:rFonts w:ascii="Times New Roman" w:hAnsi="Times New Roman" w:cs="Times New Roman"/>
          <w:color w:val="000000" w:themeColor="text1"/>
          <w:sz w:val="24"/>
          <w:szCs w:val="24"/>
          <w:lang w:val="en-US"/>
        </w:rPr>
        <w:t>I</w:t>
      </w:r>
      <w:r w:rsidR="0022520E" w:rsidRPr="00374971">
        <w:rPr>
          <w:rFonts w:ascii="Times New Roman" w:hAnsi="Times New Roman" w:cs="Times New Roman"/>
          <w:color w:val="000000" w:themeColor="text1"/>
          <w:sz w:val="24"/>
          <w:szCs w:val="24"/>
          <w:lang w:val="en-US"/>
        </w:rPr>
        <w:t xml:space="preserve">nternships provide positive developmental experiences for college students, </w:t>
      </w:r>
      <w:r w:rsidR="004F616B" w:rsidRPr="00374971">
        <w:rPr>
          <w:rFonts w:ascii="Times New Roman" w:hAnsi="Times New Roman" w:cs="Times New Roman"/>
          <w:color w:val="000000" w:themeColor="text1"/>
          <w:sz w:val="24"/>
          <w:szCs w:val="24"/>
          <w:lang w:val="en-US"/>
        </w:rPr>
        <w:t xml:space="preserve">and </w:t>
      </w:r>
      <w:r w:rsidR="0022520E" w:rsidRPr="00374971">
        <w:rPr>
          <w:rFonts w:ascii="Times New Roman" w:hAnsi="Times New Roman" w:cs="Times New Roman"/>
          <w:color w:val="000000" w:themeColor="text1"/>
          <w:sz w:val="24"/>
          <w:szCs w:val="24"/>
          <w:lang w:val="en-US"/>
        </w:rPr>
        <w:t xml:space="preserve">can </w:t>
      </w:r>
      <w:r w:rsidR="004F616B" w:rsidRPr="00374971">
        <w:rPr>
          <w:rFonts w:ascii="Times New Roman" w:hAnsi="Times New Roman" w:cs="Times New Roman"/>
          <w:color w:val="000000" w:themeColor="text1"/>
          <w:sz w:val="24"/>
          <w:szCs w:val="24"/>
          <w:lang w:val="en-US"/>
        </w:rPr>
        <w:t xml:space="preserve">therefore </w:t>
      </w:r>
      <w:r w:rsidR="0022520E" w:rsidRPr="00374971">
        <w:rPr>
          <w:rFonts w:ascii="Times New Roman" w:hAnsi="Times New Roman" w:cs="Times New Roman"/>
          <w:color w:val="000000" w:themeColor="text1"/>
          <w:sz w:val="24"/>
          <w:szCs w:val="24"/>
          <w:lang w:val="en-US"/>
        </w:rPr>
        <w:t xml:space="preserve">lead to a number of favorable outcomes and </w:t>
      </w:r>
      <w:r w:rsidR="004F616B" w:rsidRPr="00374971">
        <w:rPr>
          <w:rFonts w:ascii="Times New Roman" w:hAnsi="Times New Roman" w:cs="Times New Roman"/>
          <w:color w:val="000000" w:themeColor="text1"/>
          <w:sz w:val="24"/>
          <w:szCs w:val="24"/>
          <w:lang w:val="en-US"/>
        </w:rPr>
        <w:t xml:space="preserve">affect </w:t>
      </w:r>
      <w:r w:rsidR="0022520E" w:rsidRPr="00374971">
        <w:rPr>
          <w:rFonts w:ascii="Times New Roman" w:hAnsi="Times New Roman" w:cs="Times New Roman"/>
          <w:color w:val="000000" w:themeColor="text1"/>
          <w:sz w:val="24"/>
          <w:szCs w:val="24"/>
          <w:lang w:val="en-US"/>
        </w:rPr>
        <w:t xml:space="preserve">career choice (Davy, 1959; Henry, 1979; Ko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Sidhu, 2012). For example, Guillot-Soulez and Soulez (2014) found that professional bachelor’s and master’s students in France who planned to enter the labor force immediately after graduation and who had done an internship were more relaxed in work environments than students in work–study programs. Neapolitan (1992) found that internships have the potential to make students confident about their career choices in the private </w:t>
      </w:r>
      <w:r w:rsidR="0022520E" w:rsidRPr="00DB4E8F">
        <w:rPr>
          <w:rFonts w:ascii="Times New Roman" w:hAnsi="Times New Roman" w:cs="Times New Roman"/>
          <w:color w:val="000000" w:themeColor="text1"/>
          <w:sz w:val="24"/>
          <w:szCs w:val="24"/>
          <w:lang w:val="en-US"/>
        </w:rPr>
        <w:t xml:space="preserve">sector. </w:t>
      </w:r>
      <w:r w:rsidR="00EE610D" w:rsidRPr="00DB4E8F">
        <w:rPr>
          <w:rFonts w:ascii="Times New Roman" w:hAnsi="Times New Roman" w:cs="Times New Roman"/>
          <w:color w:val="000000" w:themeColor="text1"/>
          <w:sz w:val="24"/>
          <w:szCs w:val="24"/>
          <w:lang w:val="en-US"/>
        </w:rPr>
        <w:t xml:space="preserve">Gokuladas (2010) found that </w:t>
      </w:r>
      <w:r w:rsidR="00810266" w:rsidRPr="00DB4E8F">
        <w:rPr>
          <w:rFonts w:ascii="Times New Roman" w:hAnsi="Times New Roman" w:cs="Times New Roman"/>
          <w:color w:val="000000" w:themeColor="text1"/>
          <w:sz w:val="24"/>
          <w:szCs w:val="24"/>
          <w:lang w:val="en-US"/>
        </w:rPr>
        <w:t xml:space="preserve">the </w:t>
      </w:r>
      <w:r w:rsidR="00EE610D" w:rsidRPr="00DB4E8F">
        <w:rPr>
          <w:rFonts w:ascii="Times New Roman" w:hAnsi="Times New Roman" w:cs="Times New Roman"/>
          <w:color w:val="000000" w:themeColor="text1"/>
          <w:sz w:val="24"/>
          <w:szCs w:val="24"/>
          <w:lang w:val="en-US"/>
        </w:rPr>
        <w:t xml:space="preserve">most </w:t>
      </w:r>
      <w:r w:rsidR="00810266" w:rsidRPr="00DB4E8F">
        <w:rPr>
          <w:rFonts w:ascii="Times New Roman" w:hAnsi="Times New Roman" w:cs="Times New Roman"/>
          <w:color w:val="000000" w:themeColor="text1"/>
          <w:sz w:val="24"/>
          <w:szCs w:val="24"/>
          <w:lang w:val="en-US"/>
        </w:rPr>
        <w:t xml:space="preserve">common </w:t>
      </w:r>
      <w:r w:rsidR="00EE610D" w:rsidRPr="00DB4E8F">
        <w:rPr>
          <w:rFonts w:ascii="Times New Roman" w:hAnsi="Times New Roman" w:cs="Times New Roman"/>
          <w:color w:val="000000" w:themeColor="text1"/>
          <w:sz w:val="24"/>
          <w:szCs w:val="24"/>
          <w:lang w:val="en-US"/>
        </w:rPr>
        <w:t>factor</w:t>
      </w:r>
      <w:r w:rsidR="00810266" w:rsidRPr="00DB4E8F">
        <w:rPr>
          <w:rFonts w:ascii="Times New Roman" w:hAnsi="Times New Roman" w:cs="Times New Roman"/>
          <w:color w:val="000000" w:themeColor="text1"/>
          <w:sz w:val="24"/>
          <w:szCs w:val="24"/>
          <w:lang w:val="en-US"/>
        </w:rPr>
        <w:t>s</w:t>
      </w:r>
      <w:r w:rsidR="00EE610D" w:rsidRPr="00DB4E8F">
        <w:rPr>
          <w:rFonts w:ascii="Times New Roman" w:hAnsi="Times New Roman" w:cs="Times New Roman"/>
          <w:color w:val="000000" w:themeColor="text1"/>
          <w:sz w:val="24"/>
          <w:szCs w:val="24"/>
          <w:lang w:val="en-US"/>
        </w:rPr>
        <w:t xml:space="preserve"> le</w:t>
      </w:r>
      <w:r w:rsidR="00810266" w:rsidRPr="00DB4E8F">
        <w:rPr>
          <w:rFonts w:ascii="Times New Roman" w:hAnsi="Times New Roman" w:cs="Times New Roman"/>
          <w:color w:val="000000" w:themeColor="text1"/>
          <w:sz w:val="24"/>
          <w:szCs w:val="24"/>
          <w:lang w:val="en-US"/>
        </w:rPr>
        <w:t>a</w:t>
      </w:r>
      <w:r w:rsidR="00EE610D" w:rsidRPr="00DB4E8F">
        <w:rPr>
          <w:rFonts w:ascii="Times New Roman" w:hAnsi="Times New Roman" w:cs="Times New Roman"/>
          <w:color w:val="000000" w:themeColor="text1"/>
          <w:sz w:val="24"/>
          <w:szCs w:val="24"/>
          <w:lang w:val="en-US"/>
        </w:rPr>
        <w:t>d</w:t>
      </w:r>
      <w:r w:rsidR="00810266" w:rsidRPr="00DB4E8F">
        <w:rPr>
          <w:rFonts w:ascii="Times New Roman" w:hAnsi="Times New Roman" w:cs="Times New Roman"/>
          <w:color w:val="000000" w:themeColor="text1"/>
          <w:sz w:val="24"/>
          <w:szCs w:val="24"/>
          <w:lang w:val="en-US"/>
        </w:rPr>
        <w:t>ing</w:t>
      </w:r>
      <w:r w:rsidR="00EE610D" w:rsidRPr="00DB4E8F">
        <w:rPr>
          <w:rFonts w:ascii="Times New Roman" w:hAnsi="Times New Roman" w:cs="Times New Roman"/>
          <w:color w:val="000000" w:themeColor="text1"/>
          <w:sz w:val="24"/>
          <w:szCs w:val="24"/>
          <w:lang w:val="en-US"/>
        </w:rPr>
        <w:t xml:space="preserve"> students to join private companies </w:t>
      </w:r>
      <w:r w:rsidR="00810266" w:rsidRPr="00DB4E8F">
        <w:rPr>
          <w:rFonts w:ascii="Times New Roman" w:hAnsi="Times New Roman" w:cs="Times New Roman"/>
          <w:color w:val="000000" w:themeColor="text1"/>
          <w:sz w:val="24"/>
          <w:szCs w:val="24"/>
          <w:lang w:val="en-US"/>
        </w:rPr>
        <w:t>were</w:t>
      </w:r>
      <w:r w:rsidR="00EE610D" w:rsidRPr="00DB4E8F">
        <w:rPr>
          <w:rFonts w:ascii="Times New Roman" w:hAnsi="Times New Roman" w:cs="Times New Roman"/>
          <w:color w:val="000000" w:themeColor="text1"/>
          <w:sz w:val="24"/>
          <w:szCs w:val="24"/>
          <w:lang w:val="en-US"/>
        </w:rPr>
        <w:t xml:space="preserve"> good training and </w:t>
      </w:r>
      <w:r w:rsidR="00810266" w:rsidRPr="00DB4E8F">
        <w:rPr>
          <w:rFonts w:ascii="Times New Roman" w:hAnsi="Times New Roman" w:cs="Times New Roman"/>
          <w:color w:val="000000" w:themeColor="text1"/>
          <w:sz w:val="24"/>
          <w:szCs w:val="24"/>
          <w:lang w:val="en-US"/>
        </w:rPr>
        <w:t xml:space="preserve">an </w:t>
      </w:r>
      <w:r w:rsidR="00EE610D" w:rsidRPr="00DB4E8F">
        <w:rPr>
          <w:rFonts w:ascii="Times New Roman" w:hAnsi="Times New Roman" w:cs="Times New Roman"/>
          <w:color w:val="000000" w:themeColor="text1"/>
          <w:sz w:val="24"/>
          <w:szCs w:val="24"/>
          <w:lang w:val="en-US"/>
        </w:rPr>
        <w:t>internship program</w:t>
      </w:r>
      <w:r w:rsidR="00810266" w:rsidRPr="00DB4E8F">
        <w:rPr>
          <w:rFonts w:ascii="Times New Roman" w:hAnsi="Times New Roman" w:cs="Times New Roman"/>
          <w:color w:val="000000" w:themeColor="text1"/>
          <w:sz w:val="24"/>
          <w:szCs w:val="24"/>
          <w:lang w:val="en-US"/>
        </w:rPr>
        <w:t xml:space="preserve"> for</w:t>
      </w:r>
      <w:r w:rsidR="00EE610D" w:rsidRPr="00DB4E8F">
        <w:rPr>
          <w:rFonts w:ascii="Times New Roman" w:hAnsi="Times New Roman" w:cs="Times New Roman"/>
          <w:color w:val="000000" w:themeColor="text1"/>
          <w:sz w:val="24"/>
          <w:szCs w:val="24"/>
          <w:lang w:val="en-US"/>
        </w:rPr>
        <w:t xml:space="preserve"> students. </w:t>
      </w:r>
      <w:r w:rsidR="004F616B" w:rsidRPr="00DB4E8F">
        <w:rPr>
          <w:rFonts w:ascii="Times New Roman" w:hAnsi="Times New Roman" w:cs="Times New Roman"/>
          <w:color w:val="000000" w:themeColor="text1"/>
          <w:sz w:val="24"/>
          <w:szCs w:val="24"/>
          <w:lang w:val="en-US"/>
        </w:rPr>
        <w:t>T</w:t>
      </w:r>
      <w:r w:rsidR="0022520E" w:rsidRPr="00DB4E8F">
        <w:rPr>
          <w:rFonts w:ascii="Times New Roman" w:hAnsi="Times New Roman" w:cs="Times New Roman"/>
          <w:color w:val="000000" w:themeColor="text1"/>
          <w:sz w:val="24"/>
          <w:szCs w:val="24"/>
          <w:lang w:val="en-US"/>
        </w:rPr>
        <w:t xml:space="preserve">here have been </w:t>
      </w:r>
      <w:r w:rsidR="004F616B" w:rsidRPr="00F16B0D">
        <w:rPr>
          <w:rFonts w:ascii="Times New Roman" w:hAnsi="Times New Roman" w:cs="Times New Roman"/>
          <w:color w:val="000000" w:themeColor="text1"/>
          <w:sz w:val="24"/>
          <w:szCs w:val="24"/>
          <w:lang w:val="en-US"/>
        </w:rPr>
        <w:t xml:space="preserve">a </w:t>
      </w:r>
      <w:r w:rsidR="0022520E" w:rsidRPr="00E60CF9">
        <w:rPr>
          <w:rFonts w:ascii="Times New Roman" w:hAnsi="Times New Roman" w:cs="Times New Roman"/>
          <w:color w:val="000000" w:themeColor="text1"/>
          <w:sz w:val="24"/>
          <w:szCs w:val="24"/>
          <w:lang w:val="en-US"/>
        </w:rPr>
        <w:t xml:space="preserve">few </w:t>
      </w:r>
      <w:r w:rsidR="004F616B" w:rsidRPr="008A19CC">
        <w:rPr>
          <w:rFonts w:ascii="Times New Roman" w:hAnsi="Times New Roman" w:cs="Times New Roman"/>
          <w:color w:val="000000" w:themeColor="text1"/>
          <w:sz w:val="24"/>
          <w:szCs w:val="24"/>
          <w:lang w:val="en-US"/>
        </w:rPr>
        <w:t xml:space="preserve">other </w:t>
      </w:r>
      <w:r w:rsidR="0022520E" w:rsidRPr="008A19CC">
        <w:rPr>
          <w:rFonts w:ascii="Times New Roman" w:hAnsi="Times New Roman" w:cs="Times New Roman"/>
          <w:color w:val="000000" w:themeColor="text1"/>
          <w:sz w:val="24"/>
          <w:szCs w:val="24"/>
          <w:lang w:val="en-US"/>
        </w:rPr>
        <w:t>studies on students’</w:t>
      </w:r>
      <w:r w:rsidR="0022520E" w:rsidRPr="00374971">
        <w:rPr>
          <w:rFonts w:ascii="Times New Roman" w:hAnsi="Times New Roman" w:cs="Times New Roman"/>
          <w:color w:val="000000" w:themeColor="text1"/>
          <w:sz w:val="24"/>
          <w:szCs w:val="24"/>
          <w:lang w:val="en-US"/>
        </w:rPr>
        <w:t xml:space="preserve"> internship experiences and how they affect career decisions, especially in the field of accounting. In Malaysia, local universities work closely with the Malaysian Institution of Accountants (MIA) and the Ministry of Higher Education by offering accountancy programs to improve the curriculum and achieve the objectives of global development within the</w:t>
      </w:r>
      <w:r w:rsidR="007518E6" w:rsidRPr="00374971">
        <w:rPr>
          <w:rFonts w:ascii="Times New Roman" w:hAnsi="Times New Roman" w:cs="Times New Roman"/>
          <w:color w:val="000000" w:themeColor="text1"/>
          <w:sz w:val="24"/>
          <w:szCs w:val="24"/>
          <w:lang w:val="en-US"/>
        </w:rPr>
        <w:t xml:space="preserve"> accounting profession (Shukor</w:t>
      </w:r>
      <w:r w:rsidR="00D9315A" w:rsidRPr="00374971">
        <w:rPr>
          <w:rFonts w:ascii="Times New Roman" w:hAnsi="Times New Roman" w:cs="Times New Roman"/>
          <w:color w:val="000000" w:themeColor="text1"/>
          <w:sz w:val="24"/>
          <w:szCs w:val="24"/>
          <w:lang w:val="en-US"/>
        </w:rPr>
        <w:t>, Ibrahim, Kaur &amp; Nor</w:t>
      </w:r>
      <w:r w:rsidR="0022520E" w:rsidRPr="00374971">
        <w:rPr>
          <w:rFonts w:ascii="Times New Roman" w:hAnsi="Times New Roman" w:cs="Times New Roman"/>
          <w:color w:val="000000" w:themeColor="text1"/>
          <w:sz w:val="24"/>
          <w:szCs w:val="24"/>
          <w:lang w:val="en-US"/>
        </w:rPr>
        <w:t>, 2008). Higher education</w:t>
      </w:r>
      <w:r w:rsidR="000443B4" w:rsidRPr="00374971">
        <w:rPr>
          <w:rFonts w:ascii="Times New Roman" w:hAnsi="Times New Roman" w:cs="Times New Roman"/>
          <w:color w:val="000000" w:themeColor="text1"/>
          <w:sz w:val="24"/>
          <w:szCs w:val="24"/>
          <w:lang w:val="en-US"/>
        </w:rPr>
        <w:t xml:space="preserve"> institutions</w:t>
      </w:r>
      <w:r w:rsidR="0022520E" w:rsidRPr="00374971">
        <w:rPr>
          <w:rFonts w:ascii="Times New Roman" w:hAnsi="Times New Roman" w:cs="Times New Roman"/>
          <w:color w:val="000000" w:themeColor="text1"/>
          <w:sz w:val="24"/>
          <w:szCs w:val="24"/>
          <w:lang w:val="en-US"/>
        </w:rPr>
        <w:t xml:space="preserve"> also ensures that </w:t>
      </w:r>
      <w:r w:rsidR="000443B4" w:rsidRPr="00374971">
        <w:rPr>
          <w:rFonts w:ascii="Times New Roman" w:hAnsi="Times New Roman" w:cs="Times New Roman"/>
          <w:color w:val="000000" w:themeColor="text1"/>
          <w:sz w:val="24"/>
          <w:szCs w:val="24"/>
          <w:lang w:val="en-US"/>
        </w:rPr>
        <w:t xml:space="preserve">their </w:t>
      </w:r>
      <w:r w:rsidR="0022520E" w:rsidRPr="00374971">
        <w:rPr>
          <w:rFonts w:ascii="Times New Roman" w:hAnsi="Times New Roman" w:cs="Times New Roman"/>
          <w:color w:val="000000" w:themeColor="text1"/>
          <w:sz w:val="24"/>
          <w:szCs w:val="24"/>
          <w:lang w:val="en-US"/>
        </w:rPr>
        <w:t xml:space="preserve">degrees are recognized by professional bodies and meet the MIA’s requirement for program accreditation (Yoon Kin Tong </w:t>
      </w:r>
      <w:r w:rsidR="00D9315A"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Fa Tong, 2012). </w:t>
      </w:r>
      <w:r w:rsidR="000021C4" w:rsidRPr="00374971">
        <w:rPr>
          <w:rFonts w:ascii="Times New Roman" w:hAnsi="Times New Roman" w:cs="Times New Roman"/>
          <w:color w:val="000000" w:themeColor="text1"/>
          <w:sz w:val="24"/>
          <w:szCs w:val="24"/>
          <w:lang w:val="en-US"/>
        </w:rPr>
        <w:t>This study therefore hypothesized that</w:t>
      </w:r>
      <w:r w:rsidR="0022520E" w:rsidRPr="00374971">
        <w:rPr>
          <w:rFonts w:ascii="Times New Roman" w:hAnsi="Times New Roman" w:cs="Times New Roman"/>
          <w:color w:val="000000" w:themeColor="text1"/>
          <w:sz w:val="24"/>
          <w:szCs w:val="24"/>
          <w:lang w:val="en-US"/>
        </w:rPr>
        <w:t>:</w:t>
      </w:r>
    </w:p>
    <w:p w14:paraId="121E3E05" w14:textId="48D844D2" w:rsidR="0022520E" w:rsidRPr="00374971" w:rsidRDefault="0003280F" w:rsidP="00D04783">
      <w:pPr>
        <w:pStyle w:val="Body"/>
        <w:widowControl w:val="0"/>
        <w:spacing w:after="0" w:line="48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lastRenderedPageBreak/>
        <w:t>H7a:</w:t>
      </w:r>
      <w:r w:rsidRPr="00374971">
        <w:rPr>
          <w:rFonts w:ascii="Times New Roman" w:hAnsi="Times New Roman" w:cs="Times New Roman"/>
          <w:color w:val="000000" w:themeColor="text1"/>
          <w:sz w:val="24"/>
          <w:szCs w:val="24"/>
        </w:rPr>
        <w:t xml:space="preserve"> Attitude</w:t>
      </w:r>
      <w:r w:rsidR="00A8109F">
        <w:rPr>
          <w:rFonts w:ascii="Times New Roman" w:hAnsi="Times New Roman" w:cs="Times New Roman"/>
          <w:color w:val="000000" w:themeColor="text1"/>
          <w:sz w:val="24"/>
          <w:szCs w:val="24"/>
        </w:rPr>
        <w:t>s</w:t>
      </w:r>
      <w:r w:rsidRPr="00374971">
        <w:rPr>
          <w:rFonts w:ascii="Times New Roman" w:hAnsi="Times New Roman" w:cs="Times New Roman"/>
          <w:color w:val="000000" w:themeColor="text1"/>
          <w:sz w:val="24"/>
          <w:szCs w:val="24"/>
        </w:rPr>
        <w:t xml:space="preserve"> towards higher education </w:t>
      </w:r>
      <w:r w:rsidR="0041158A" w:rsidRPr="0041158A">
        <w:rPr>
          <w:rFonts w:ascii="Times New Roman" w:hAnsi="Times New Roman" w:cs="Times New Roman"/>
          <w:color w:val="000000" w:themeColor="text1"/>
          <w:sz w:val="24"/>
          <w:szCs w:val="24"/>
          <w:bdr w:val="none" w:sz="0" w:space="0" w:color="auto"/>
        </w:rPr>
        <w:t xml:space="preserve">positively </w:t>
      </w:r>
      <w:r w:rsidRPr="00374971">
        <w:rPr>
          <w:rFonts w:ascii="Times New Roman" w:eastAsiaTheme="minorEastAsia" w:hAnsi="Times New Roman" w:cs="Times New Roman"/>
          <w:color w:val="000000" w:themeColor="text1"/>
          <w:sz w:val="24"/>
          <w:szCs w:val="24"/>
          <w:bdr w:val="none" w:sz="0" w:space="0" w:color="auto"/>
        </w:rPr>
        <w:t>influences</w:t>
      </w:r>
      <w:r w:rsidRPr="00374971">
        <w:rPr>
          <w:rFonts w:ascii="Times New Roman" w:hAnsi="Times New Roman" w:cs="Times New Roman"/>
          <w:color w:val="000000" w:themeColor="text1"/>
          <w:sz w:val="24"/>
          <w:szCs w:val="24"/>
          <w:bdr w:val="none" w:sz="0" w:space="0" w:color="auto"/>
        </w:rPr>
        <w:t xml:space="preserve"> </w:t>
      </w:r>
      <w:r w:rsidR="00D81F32">
        <w:rPr>
          <w:rFonts w:ascii="Times New Roman" w:hAnsi="Times New Roman" w:cs="Times New Roman"/>
          <w:color w:val="000000" w:themeColor="text1"/>
          <w:sz w:val="24"/>
          <w:szCs w:val="24"/>
          <w:bdr w:val="none" w:sz="0" w:space="0" w:color="auto"/>
        </w:rPr>
        <w:t>female Emirati undergra</w:t>
      </w:r>
      <w:r w:rsidR="00810266">
        <w:rPr>
          <w:rFonts w:ascii="Times New Roman" w:hAnsi="Times New Roman" w:cs="Times New Roman"/>
          <w:color w:val="000000" w:themeColor="text1"/>
          <w:sz w:val="24"/>
          <w:szCs w:val="24"/>
          <w:bdr w:val="none" w:sz="0" w:space="0" w:color="auto"/>
        </w:rPr>
        <w:t>duates</w:t>
      </w:r>
      <w:r w:rsidRPr="00374971">
        <w:rPr>
          <w:rFonts w:ascii="Times New Roman" w:hAnsi="Times New Roman" w:cs="Times New Roman"/>
          <w:color w:val="000000" w:themeColor="text1"/>
          <w:sz w:val="24"/>
          <w:szCs w:val="24"/>
          <w:bdr w:val="none" w:sz="0" w:space="0" w:color="auto"/>
        </w:rPr>
        <w:t xml:space="preserve">’ career </w:t>
      </w:r>
      <w:r w:rsidR="0022520E" w:rsidRPr="00374971">
        <w:rPr>
          <w:rFonts w:ascii="Times New Roman" w:hAnsi="Times New Roman" w:cs="Times New Roman"/>
          <w:color w:val="000000" w:themeColor="text1"/>
          <w:sz w:val="24"/>
          <w:szCs w:val="24"/>
          <w:bdr w:val="none" w:sz="0" w:space="0" w:color="auto"/>
        </w:rPr>
        <w:t>choices.</w:t>
      </w:r>
    </w:p>
    <w:p w14:paraId="71194812" w14:textId="4212C78A" w:rsidR="00084D28" w:rsidRPr="00374971" w:rsidRDefault="0003280F" w:rsidP="00BB6B4E">
      <w:pPr>
        <w:pStyle w:val="Body"/>
        <w:widowControl w:val="0"/>
        <w:spacing w:after="0" w:line="480" w:lineRule="auto"/>
        <w:rPr>
          <w:rFonts w:ascii="Times New Roman" w:eastAsia="Times New Roman" w:hAnsi="Times New Roman" w:cs="Times New Roman"/>
          <w:sz w:val="24"/>
          <w:szCs w:val="24"/>
        </w:rPr>
      </w:pPr>
      <w:r w:rsidRPr="00DB4E8F">
        <w:rPr>
          <w:rFonts w:ascii="Times New Roman" w:hAnsi="Times New Roman" w:cs="Times New Roman"/>
          <w:bCs/>
          <w:sz w:val="24"/>
          <w:szCs w:val="24"/>
        </w:rPr>
        <w:t>T</w:t>
      </w:r>
      <w:r w:rsidR="00D04783" w:rsidRPr="00DB4E8F">
        <w:rPr>
          <w:rFonts w:ascii="Times New Roman" w:hAnsi="Times New Roman" w:cs="Times New Roman"/>
          <w:bCs/>
          <w:sz w:val="24"/>
          <w:szCs w:val="24"/>
        </w:rPr>
        <w:t xml:space="preserve">able </w:t>
      </w:r>
      <w:r w:rsidRPr="00DB4E8F">
        <w:rPr>
          <w:rFonts w:ascii="Times New Roman" w:hAnsi="Times New Roman" w:cs="Times New Roman"/>
          <w:bCs/>
          <w:sz w:val="24"/>
          <w:szCs w:val="24"/>
        </w:rPr>
        <w:t>5</w:t>
      </w:r>
      <w:r w:rsidR="00D04783" w:rsidRPr="00DB4E8F">
        <w:rPr>
          <w:rFonts w:ascii="Times New Roman" w:hAnsi="Times New Roman" w:cs="Times New Roman"/>
          <w:bCs/>
          <w:sz w:val="24"/>
          <w:szCs w:val="24"/>
        </w:rPr>
        <w:t xml:space="preserve"> </w:t>
      </w:r>
      <w:r w:rsidR="004D34EA" w:rsidRPr="00DB4E8F">
        <w:rPr>
          <w:rFonts w:ascii="Times New Roman" w:hAnsi="Times New Roman" w:cs="Times New Roman"/>
          <w:bCs/>
          <w:sz w:val="24"/>
          <w:szCs w:val="24"/>
        </w:rPr>
        <w:t>shows</w:t>
      </w:r>
      <w:r w:rsidR="00447504" w:rsidRPr="00DB4E8F">
        <w:rPr>
          <w:rFonts w:ascii="Times New Roman" w:hAnsi="Times New Roman" w:cs="Times New Roman"/>
          <w:bCs/>
          <w:sz w:val="24"/>
          <w:szCs w:val="24"/>
        </w:rPr>
        <w:t xml:space="preserve"> </w:t>
      </w:r>
      <w:r w:rsidR="00794441" w:rsidRPr="00DB4E8F">
        <w:rPr>
          <w:rFonts w:ascii="Times New Roman" w:hAnsi="Times New Roman" w:cs="Times New Roman"/>
          <w:bCs/>
          <w:sz w:val="24"/>
          <w:szCs w:val="24"/>
        </w:rPr>
        <w:t xml:space="preserve">studies </w:t>
      </w:r>
      <w:r w:rsidR="00BB6B4E" w:rsidRPr="00DB4E8F">
        <w:rPr>
          <w:rFonts w:ascii="Times New Roman" w:hAnsi="Times New Roman" w:cs="Times New Roman"/>
          <w:sz w:val="24"/>
          <w:szCs w:val="24"/>
        </w:rPr>
        <w:t>on</w:t>
      </w:r>
      <w:r w:rsidR="00794441" w:rsidRPr="00DB4E8F">
        <w:rPr>
          <w:rFonts w:ascii="Times New Roman" w:hAnsi="Times New Roman" w:cs="Times New Roman"/>
          <w:sz w:val="24"/>
          <w:szCs w:val="24"/>
        </w:rPr>
        <w:t xml:space="preserve"> </w:t>
      </w:r>
      <w:r w:rsidR="00447504" w:rsidRPr="00DB4E8F">
        <w:rPr>
          <w:rFonts w:ascii="Times New Roman" w:hAnsi="Times New Roman" w:cs="Times New Roman"/>
          <w:sz w:val="24"/>
          <w:szCs w:val="24"/>
        </w:rPr>
        <w:t xml:space="preserve">higher </w:t>
      </w:r>
      <w:r w:rsidR="00794441" w:rsidRPr="00DB4E8F">
        <w:rPr>
          <w:rFonts w:ascii="Times New Roman" w:hAnsi="Times New Roman" w:cs="Times New Roman"/>
          <w:sz w:val="24"/>
          <w:szCs w:val="24"/>
        </w:rPr>
        <w:t xml:space="preserve">education </w:t>
      </w:r>
      <w:r w:rsidR="00BB6B4E" w:rsidRPr="00DB4E8F">
        <w:rPr>
          <w:rFonts w:ascii="Times New Roman" w:hAnsi="Times New Roman" w:cs="Times New Roman"/>
          <w:sz w:val="24"/>
          <w:szCs w:val="24"/>
        </w:rPr>
        <w:t>and its influence on students</w:t>
      </w:r>
      <w:r w:rsidR="00794441" w:rsidRPr="00DB4E8F">
        <w:rPr>
          <w:rFonts w:ascii="Times New Roman" w:hAnsi="Times New Roman" w:cs="Times New Roman"/>
          <w:sz w:val="24"/>
          <w:szCs w:val="24"/>
        </w:rPr>
        <w:t>’</w:t>
      </w:r>
      <w:r w:rsidR="00BB6B4E" w:rsidRPr="00DB4E8F">
        <w:rPr>
          <w:rFonts w:ascii="Times New Roman" w:hAnsi="Times New Roman" w:cs="Times New Roman"/>
          <w:sz w:val="24"/>
          <w:szCs w:val="24"/>
        </w:rPr>
        <w:t xml:space="preserve"> career choices</w:t>
      </w:r>
      <w:r w:rsidR="00AC19DF" w:rsidRPr="00DB4E8F">
        <w:rPr>
          <w:rFonts w:ascii="Times New Roman" w:hAnsi="Times New Roman" w:cs="Times New Roman"/>
          <w:sz w:val="24"/>
          <w:szCs w:val="24"/>
        </w:rPr>
        <w:t>.</w:t>
      </w:r>
      <w:r w:rsidR="00084D28" w:rsidRPr="00DB4E8F">
        <w:rPr>
          <w:rFonts w:ascii="Times New Roman" w:hAnsi="Times New Roman" w:cs="Times New Roman"/>
          <w:sz w:val="24"/>
          <w:szCs w:val="24"/>
        </w:rPr>
        <w:t xml:space="preserve"> </w:t>
      </w:r>
    </w:p>
    <w:p w14:paraId="6967A7FC" w14:textId="7C840DFB" w:rsidR="00447504" w:rsidRPr="004918A3" w:rsidRDefault="00447504" w:rsidP="0022520E">
      <w:pPr>
        <w:pStyle w:val="CommentText"/>
        <w:rPr>
          <w:rFonts w:ascii="Times New Roman" w:hAnsi="Times New Roman" w:cs="Times New Roman"/>
          <w:bCs/>
          <w:sz w:val="24"/>
          <w:szCs w:val="24"/>
          <w:lang w:val="en-US"/>
        </w:rPr>
        <w:sectPr w:rsidR="00447504" w:rsidRPr="004918A3" w:rsidSect="00C9206F">
          <w:pgSz w:w="11900" w:h="16840"/>
          <w:pgMar w:top="1440" w:right="1127" w:bottom="1440" w:left="1800" w:header="708" w:footer="708" w:gutter="0"/>
          <w:cols w:space="708"/>
          <w:titlePg/>
          <w:docGrid w:linePitch="360"/>
        </w:sectPr>
      </w:pPr>
    </w:p>
    <w:p w14:paraId="2D3E13BE" w14:textId="0082E331" w:rsidR="0022520E" w:rsidRPr="00374971" w:rsidRDefault="0022520E" w:rsidP="007D20CF">
      <w:pPr>
        <w:pStyle w:val="Body"/>
        <w:widowControl w:val="0"/>
        <w:spacing w:after="0" w:line="480" w:lineRule="auto"/>
        <w:rPr>
          <w:rFonts w:ascii="Times New Roman" w:eastAsia="Times New Roman" w:hAnsi="Times New Roman" w:cs="Times New Roman"/>
          <w:sz w:val="24"/>
          <w:szCs w:val="24"/>
        </w:rPr>
      </w:pPr>
      <w:bookmarkStart w:id="52" w:name="Table_6"/>
      <w:r w:rsidRPr="00374971">
        <w:rPr>
          <w:rFonts w:ascii="Times New Roman" w:hAnsi="Times New Roman" w:cs="Times New Roman"/>
          <w:bCs/>
          <w:sz w:val="24"/>
          <w:szCs w:val="24"/>
        </w:rPr>
        <w:lastRenderedPageBreak/>
        <w:t xml:space="preserve">Table </w:t>
      </w:r>
      <w:bookmarkEnd w:id="52"/>
      <w:r w:rsidR="003E5DAB" w:rsidRPr="00374971">
        <w:rPr>
          <w:rFonts w:ascii="Times New Roman" w:hAnsi="Times New Roman" w:cs="Times New Roman"/>
          <w:bCs/>
          <w:sz w:val="24"/>
          <w:szCs w:val="24"/>
        </w:rPr>
        <w:t>5</w:t>
      </w:r>
      <w:r w:rsidRPr="00374971">
        <w:rPr>
          <w:rFonts w:ascii="Times New Roman" w:hAnsi="Times New Roman" w:cs="Times New Roman"/>
          <w:bCs/>
          <w:sz w:val="24"/>
          <w:szCs w:val="24"/>
        </w:rPr>
        <w:t xml:space="preserve">: </w:t>
      </w:r>
      <w:r w:rsidR="007D20CF" w:rsidRPr="00DB4E8F">
        <w:rPr>
          <w:rFonts w:ascii="Times New Roman" w:hAnsi="Times New Roman" w:cs="Times New Roman"/>
          <w:bCs/>
          <w:sz w:val="24"/>
          <w:szCs w:val="24"/>
        </w:rPr>
        <w:t xml:space="preserve">Literature Synthesis on </w:t>
      </w:r>
      <w:r w:rsidRPr="00DB4E8F">
        <w:rPr>
          <w:rFonts w:ascii="Times New Roman" w:hAnsi="Times New Roman" w:cs="Times New Roman"/>
          <w:sz w:val="24"/>
          <w:szCs w:val="24"/>
        </w:rPr>
        <w:t>Higher Education</w:t>
      </w:r>
      <w:r w:rsidR="007D20CF" w:rsidRPr="00DB4E8F">
        <w:rPr>
          <w:rFonts w:ascii="Times New Roman" w:hAnsi="Times New Roman" w:cs="Times New Roman"/>
          <w:sz w:val="24"/>
          <w:szCs w:val="24"/>
        </w:rPr>
        <w:t xml:space="preserve"> and its influence on Career Choices</w:t>
      </w:r>
    </w:p>
    <w:tbl>
      <w:tblPr>
        <w:tblStyle w:val="TableGrid"/>
        <w:tblW w:w="14885" w:type="dxa"/>
        <w:tblInd w:w="-176"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670"/>
        <w:gridCol w:w="2835"/>
        <w:gridCol w:w="1701"/>
        <w:gridCol w:w="2694"/>
      </w:tblGrid>
      <w:tr w:rsidR="0022520E" w:rsidRPr="00374971" w14:paraId="13CB156A" w14:textId="77777777" w:rsidTr="00C9206F">
        <w:tc>
          <w:tcPr>
            <w:tcW w:w="1985" w:type="dxa"/>
            <w:vMerge w:val="restart"/>
            <w:tcBorders>
              <w:top w:val="single" w:sz="18" w:space="0" w:color="auto"/>
              <w:bottom w:val="nil"/>
            </w:tcBorders>
            <w:shd w:val="clear" w:color="auto" w:fill="auto"/>
          </w:tcPr>
          <w:p w14:paraId="41883644"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Authors</w:t>
            </w:r>
          </w:p>
        </w:tc>
        <w:tc>
          <w:tcPr>
            <w:tcW w:w="5670" w:type="dxa"/>
            <w:vMerge w:val="restart"/>
            <w:tcBorders>
              <w:top w:val="single" w:sz="18" w:space="0" w:color="auto"/>
              <w:bottom w:val="nil"/>
            </w:tcBorders>
            <w:shd w:val="clear" w:color="auto" w:fill="auto"/>
          </w:tcPr>
          <w:p w14:paraId="2196AB2B" w14:textId="77777777" w:rsidR="0022520E" w:rsidRPr="00374971" w:rsidRDefault="0022520E" w:rsidP="00C9206F">
            <w:pPr>
              <w:pStyle w:val="Body"/>
              <w:spacing w:after="0" w:line="360" w:lineRule="auto"/>
              <w:jc w:val="center"/>
              <w:rPr>
                <w:rFonts w:ascii="Times New Roman" w:hAnsi="Times New Roman" w:cs="Times New Roman"/>
                <w:b/>
                <w:sz w:val="24"/>
                <w:szCs w:val="24"/>
              </w:rPr>
            </w:pPr>
          </w:p>
          <w:p w14:paraId="2C3149A5"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Aim</w:t>
            </w:r>
          </w:p>
        </w:tc>
        <w:tc>
          <w:tcPr>
            <w:tcW w:w="7230" w:type="dxa"/>
            <w:gridSpan w:val="3"/>
            <w:tcBorders>
              <w:top w:val="single" w:sz="18" w:space="0" w:color="auto"/>
              <w:bottom w:val="single" w:sz="6" w:space="0" w:color="auto"/>
            </w:tcBorders>
            <w:shd w:val="clear" w:color="auto" w:fill="auto"/>
          </w:tcPr>
          <w:p w14:paraId="79E2FB2E"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Characteristics</w:t>
            </w:r>
          </w:p>
        </w:tc>
      </w:tr>
      <w:tr w:rsidR="0022520E" w:rsidRPr="00374971" w14:paraId="580BC03D" w14:textId="77777777" w:rsidTr="008E38DC">
        <w:tc>
          <w:tcPr>
            <w:tcW w:w="1985" w:type="dxa"/>
            <w:vMerge/>
            <w:tcBorders>
              <w:top w:val="nil"/>
              <w:bottom w:val="single" w:sz="18" w:space="0" w:color="auto"/>
            </w:tcBorders>
            <w:shd w:val="clear" w:color="auto" w:fill="auto"/>
          </w:tcPr>
          <w:p w14:paraId="7101472A"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5670" w:type="dxa"/>
            <w:vMerge/>
            <w:tcBorders>
              <w:top w:val="nil"/>
              <w:bottom w:val="single" w:sz="18" w:space="0" w:color="auto"/>
            </w:tcBorders>
            <w:shd w:val="clear" w:color="auto" w:fill="auto"/>
          </w:tcPr>
          <w:p w14:paraId="59141748"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2835" w:type="dxa"/>
            <w:tcBorders>
              <w:top w:val="single" w:sz="6" w:space="0" w:color="auto"/>
              <w:bottom w:val="single" w:sz="18" w:space="0" w:color="auto"/>
            </w:tcBorders>
            <w:shd w:val="clear" w:color="auto" w:fill="auto"/>
          </w:tcPr>
          <w:p w14:paraId="72CE1D43"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Methodology</w:t>
            </w:r>
          </w:p>
        </w:tc>
        <w:tc>
          <w:tcPr>
            <w:tcW w:w="1701" w:type="dxa"/>
            <w:tcBorders>
              <w:top w:val="single" w:sz="6" w:space="0" w:color="auto"/>
              <w:bottom w:val="single" w:sz="18" w:space="0" w:color="auto"/>
            </w:tcBorders>
            <w:shd w:val="clear" w:color="auto" w:fill="auto"/>
          </w:tcPr>
          <w:p w14:paraId="68459A0F"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Setting</w:t>
            </w:r>
          </w:p>
        </w:tc>
        <w:tc>
          <w:tcPr>
            <w:tcW w:w="2694" w:type="dxa"/>
            <w:tcBorders>
              <w:top w:val="single" w:sz="6" w:space="0" w:color="auto"/>
              <w:bottom w:val="single" w:sz="18" w:space="0" w:color="auto"/>
            </w:tcBorders>
            <w:shd w:val="clear" w:color="auto" w:fill="auto"/>
          </w:tcPr>
          <w:p w14:paraId="51342211"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Participation</w:t>
            </w:r>
          </w:p>
        </w:tc>
      </w:tr>
      <w:tr w:rsidR="0022520E" w:rsidRPr="00374971" w14:paraId="344E491A" w14:textId="77777777" w:rsidTr="008E38DC">
        <w:tc>
          <w:tcPr>
            <w:tcW w:w="1985" w:type="dxa"/>
            <w:shd w:val="clear" w:color="auto" w:fill="auto"/>
          </w:tcPr>
          <w:p w14:paraId="55DACABC"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bCs/>
                <w:sz w:val="24"/>
                <w:szCs w:val="24"/>
              </w:rPr>
              <w:t>Chinyamurindi (2016)</w:t>
            </w:r>
          </w:p>
        </w:tc>
        <w:tc>
          <w:tcPr>
            <w:tcW w:w="5670" w:type="dxa"/>
            <w:shd w:val="clear" w:color="auto" w:fill="auto"/>
          </w:tcPr>
          <w:p w14:paraId="45A081B0" w14:textId="77777777" w:rsidR="0022520E" w:rsidRPr="00374971" w:rsidRDefault="0022520E" w:rsidP="00C9206F">
            <w:pPr>
              <w:widowControl w:val="0"/>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To investigate the factors that influence distance learning students’ career choices.</w:t>
            </w:r>
          </w:p>
        </w:tc>
        <w:tc>
          <w:tcPr>
            <w:tcW w:w="2835" w:type="dxa"/>
            <w:shd w:val="clear" w:color="auto" w:fill="auto"/>
          </w:tcPr>
          <w:p w14:paraId="399C0C4A" w14:textId="2481BFCD" w:rsidR="0022520E" w:rsidRPr="00374971" w:rsidRDefault="0022520E" w:rsidP="000021C4">
            <w:pPr>
              <w:widowControl w:val="0"/>
              <w:pBdr>
                <w:top w:val="nil"/>
                <w:left w:val="nil"/>
                <w:bottom w:val="nil"/>
                <w:right w:val="nil"/>
                <w:between w:val="nil"/>
                <w:bar w:val="nil"/>
              </w:pBdr>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Qualitative (</w:t>
            </w:r>
            <w:r w:rsidR="000021C4" w:rsidRPr="00374971">
              <w:rPr>
                <w:sz w:val="24"/>
                <w:szCs w:val="24"/>
                <w:lang w:val="en-US"/>
              </w:rPr>
              <w:t>u</w:t>
            </w:r>
            <w:r w:rsidRPr="00374971">
              <w:rPr>
                <w:sz w:val="24"/>
                <w:szCs w:val="24"/>
                <w:lang w:val="en-US"/>
              </w:rPr>
              <w:t>nstructured interviews)</w:t>
            </w:r>
          </w:p>
        </w:tc>
        <w:tc>
          <w:tcPr>
            <w:tcW w:w="1701" w:type="dxa"/>
            <w:shd w:val="clear" w:color="auto" w:fill="auto"/>
          </w:tcPr>
          <w:p w14:paraId="32903412" w14:textId="77777777" w:rsidR="0022520E" w:rsidRPr="00374971" w:rsidRDefault="0022520E" w:rsidP="00C9206F">
            <w:pPr>
              <w:widowControl w:val="0"/>
              <w:autoSpaceDE w:val="0"/>
              <w:autoSpaceDN w:val="0"/>
              <w:adjustRightInd w:val="0"/>
              <w:spacing w:line="360" w:lineRule="auto"/>
              <w:jc w:val="center"/>
              <w:rPr>
                <w:color w:val="000000" w:themeColor="text1"/>
                <w:sz w:val="24"/>
                <w:szCs w:val="24"/>
                <w:u w:color="000000"/>
                <w:lang w:val="en-US"/>
              </w:rPr>
            </w:pPr>
            <w:r w:rsidRPr="00374971">
              <w:rPr>
                <w:sz w:val="24"/>
                <w:szCs w:val="24"/>
                <w:lang w:val="en-US"/>
              </w:rPr>
              <w:t>South Africa</w:t>
            </w:r>
          </w:p>
        </w:tc>
        <w:tc>
          <w:tcPr>
            <w:tcW w:w="2694" w:type="dxa"/>
            <w:shd w:val="clear" w:color="auto" w:fill="auto"/>
          </w:tcPr>
          <w:p w14:paraId="612A716D" w14:textId="77777777" w:rsidR="0022520E" w:rsidRPr="00374971" w:rsidRDefault="0022520E" w:rsidP="00C9206F">
            <w:pPr>
              <w:widowControl w:val="0"/>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40 participants</w:t>
            </w:r>
          </w:p>
        </w:tc>
      </w:tr>
      <w:tr w:rsidR="0022520E" w:rsidRPr="00374971" w14:paraId="3F74C95D" w14:textId="77777777" w:rsidTr="008E38DC">
        <w:tc>
          <w:tcPr>
            <w:tcW w:w="1985" w:type="dxa"/>
            <w:shd w:val="clear" w:color="auto" w:fill="auto"/>
          </w:tcPr>
          <w:p w14:paraId="3A573081"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Mehtap et al. (2016)</w:t>
            </w:r>
          </w:p>
        </w:tc>
        <w:tc>
          <w:tcPr>
            <w:tcW w:w="5670" w:type="dxa"/>
            <w:shd w:val="clear" w:color="auto" w:fill="auto"/>
          </w:tcPr>
          <w:p w14:paraId="3DEC9855" w14:textId="0FC897A5" w:rsidR="0022520E" w:rsidRPr="00374971" w:rsidRDefault="0022520E" w:rsidP="000021C4">
            <w:pPr>
              <w:widowControl w:val="0"/>
              <w:autoSpaceDE w:val="0"/>
              <w:autoSpaceDN w:val="0"/>
              <w:adjustRightInd w:val="0"/>
              <w:spacing w:after="240" w:line="26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To compile a profile of non-working Jordanian female</w:t>
            </w:r>
            <w:r w:rsidR="000021C4" w:rsidRPr="00374971">
              <w:rPr>
                <w:rFonts w:eastAsia="Calibri"/>
                <w:bCs/>
                <w:color w:val="000000"/>
                <w:sz w:val="24"/>
                <w:szCs w:val="24"/>
                <w:u w:color="000000"/>
                <w:bdr w:val="nil"/>
                <w:lang w:val="en-US"/>
              </w:rPr>
              <w:t>s</w:t>
            </w:r>
            <w:r w:rsidRPr="00374971">
              <w:rPr>
                <w:rFonts w:eastAsia="Calibri"/>
                <w:bCs/>
                <w:color w:val="000000"/>
                <w:sz w:val="24"/>
                <w:szCs w:val="24"/>
                <w:u w:color="000000"/>
                <w:bdr w:val="nil"/>
                <w:lang w:val="en-US"/>
              </w:rPr>
              <w:t xml:space="preserve"> and gauge socioeconomic factors that affect female participation in the labor force.</w:t>
            </w:r>
          </w:p>
        </w:tc>
        <w:tc>
          <w:tcPr>
            <w:tcW w:w="2835" w:type="dxa"/>
            <w:shd w:val="clear" w:color="auto" w:fill="auto"/>
          </w:tcPr>
          <w:p w14:paraId="389CDC0E" w14:textId="265B7468" w:rsidR="0022520E" w:rsidRPr="00374971" w:rsidRDefault="00794441" w:rsidP="003338BD">
            <w:pPr>
              <w:widowControl w:val="0"/>
              <w:pBdr>
                <w:top w:val="nil"/>
                <w:left w:val="nil"/>
                <w:bottom w:val="nil"/>
                <w:right w:val="nil"/>
                <w:between w:val="nil"/>
                <w:bar w:val="nil"/>
              </w:pBdr>
              <w:autoSpaceDE w:val="0"/>
              <w:autoSpaceDN w:val="0"/>
              <w:adjustRightInd w:val="0"/>
              <w:spacing w:after="240" w:line="300" w:lineRule="atLeast"/>
              <w:jc w:val="center"/>
              <w:rPr>
                <w:rFonts w:eastAsia="Calibri"/>
                <w:bCs/>
                <w:color w:val="000000"/>
                <w:sz w:val="24"/>
                <w:szCs w:val="24"/>
                <w:u w:color="000000"/>
                <w:bdr w:val="nil"/>
                <w:lang w:val="en-US"/>
              </w:rPr>
            </w:pPr>
            <w:r>
              <w:rPr>
                <w:rFonts w:eastAsia="Calibri"/>
                <w:bCs/>
                <w:color w:val="000000"/>
                <w:sz w:val="24"/>
                <w:szCs w:val="24"/>
                <w:u w:color="000000"/>
                <w:bdr w:val="nil"/>
                <w:lang w:val="en-US"/>
              </w:rPr>
              <w:t xml:space="preserve"> </w:t>
            </w:r>
            <w:r w:rsidR="003338BD" w:rsidRPr="00374971">
              <w:rPr>
                <w:rFonts w:eastAsia="Calibri"/>
                <w:color w:val="000000" w:themeColor="text1"/>
                <w:sz w:val="24"/>
                <w:szCs w:val="24"/>
                <w:u w:color="000000"/>
                <w:lang w:val="en-US"/>
              </w:rPr>
              <w:t>Quantitative (</w:t>
            </w:r>
            <w:r w:rsidR="003338BD" w:rsidRPr="00374971">
              <w:rPr>
                <w:rFonts w:eastAsiaTheme="minorHAnsi"/>
                <w:sz w:val="24"/>
                <w:szCs w:val="24"/>
                <w:lang w:val="en-US"/>
              </w:rPr>
              <w:t>survey)</w:t>
            </w:r>
          </w:p>
        </w:tc>
        <w:tc>
          <w:tcPr>
            <w:tcW w:w="1701" w:type="dxa"/>
            <w:shd w:val="clear" w:color="auto" w:fill="auto"/>
          </w:tcPr>
          <w:p w14:paraId="74B2E37E" w14:textId="77777777" w:rsidR="0022520E" w:rsidRPr="00374971" w:rsidRDefault="0022520E" w:rsidP="00C9206F">
            <w:pPr>
              <w:widowControl w:val="0"/>
              <w:autoSpaceDE w:val="0"/>
              <w:autoSpaceDN w:val="0"/>
              <w:adjustRightInd w:val="0"/>
              <w:spacing w:line="360" w:lineRule="auto"/>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Jordan</w:t>
            </w:r>
          </w:p>
        </w:tc>
        <w:tc>
          <w:tcPr>
            <w:tcW w:w="2694" w:type="dxa"/>
            <w:shd w:val="clear" w:color="auto" w:fill="auto"/>
          </w:tcPr>
          <w:p w14:paraId="0DCE53E2" w14:textId="77777777" w:rsidR="0022520E" w:rsidRPr="00374971" w:rsidRDefault="0022520E" w:rsidP="00C9206F">
            <w:pPr>
              <w:widowControl w:val="0"/>
              <w:pBdr>
                <w:top w:val="nil"/>
                <w:left w:val="nil"/>
                <w:bottom w:val="nil"/>
                <w:right w:val="nil"/>
                <w:between w:val="nil"/>
                <w:bar w:val="nil"/>
              </w:pBdr>
              <w:autoSpaceDE w:val="0"/>
              <w:autoSpaceDN w:val="0"/>
              <w:adjustRightInd w:val="0"/>
              <w:spacing w:after="240" w:line="26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145 non-working women</w:t>
            </w:r>
          </w:p>
        </w:tc>
      </w:tr>
      <w:tr w:rsidR="0022520E" w:rsidRPr="00374971" w14:paraId="2CD02B64" w14:textId="77777777" w:rsidTr="008E38DC">
        <w:tc>
          <w:tcPr>
            <w:tcW w:w="1985" w:type="dxa"/>
            <w:shd w:val="clear" w:color="auto" w:fill="auto"/>
          </w:tcPr>
          <w:p w14:paraId="7E5DBA77"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Al-Jenaibi (2015)</w:t>
            </w:r>
          </w:p>
        </w:tc>
        <w:tc>
          <w:tcPr>
            <w:tcW w:w="5670" w:type="dxa"/>
            <w:shd w:val="clear" w:color="auto" w:fill="auto"/>
          </w:tcPr>
          <w:p w14:paraId="6CC76495" w14:textId="5F426315" w:rsidR="0022520E" w:rsidRPr="00374971" w:rsidRDefault="0022520E" w:rsidP="000021C4">
            <w:pPr>
              <w:widowControl w:val="0"/>
              <w:autoSpaceDE w:val="0"/>
              <w:autoSpaceDN w:val="0"/>
              <w:adjustRightInd w:val="0"/>
              <w:spacing w:after="240" w:line="26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 xml:space="preserve">To determine the level of satisfaction </w:t>
            </w:r>
            <w:r w:rsidR="000021C4" w:rsidRPr="00374971">
              <w:rPr>
                <w:rFonts w:eastAsia="Calibri"/>
                <w:bCs/>
                <w:color w:val="000000"/>
                <w:sz w:val="24"/>
                <w:szCs w:val="24"/>
                <w:u w:color="000000"/>
                <w:bdr w:val="nil"/>
                <w:lang w:val="en-US"/>
              </w:rPr>
              <w:t xml:space="preserve">with </w:t>
            </w:r>
            <w:r w:rsidRPr="00374971">
              <w:rPr>
                <w:rFonts w:eastAsia="Calibri"/>
                <w:bCs/>
                <w:color w:val="000000"/>
                <w:sz w:val="24"/>
                <w:szCs w:val="24"/>
                <w:u w:color="000000"/>
                <w:bdr w:val="nil"/>
                <w:lang w:val="en-US"/>
              </w:rPr>
              <w:t>employment, education, healthcare, and rights among UAE women.</w:t>
            </w:r>
          </w:p>
        </w:tc>
        <w:tc>
          <w:tcPr>
            <w:tcW w:w="2835" w:type="dxa"/>
            <w:shd w:val="clear" w:color="auto" w:fill="auto"/>
          </w:tcPr>
          <w:p w14:paraId="386AA3FC" w14:textId="7C32BD6D" w:rsidR="0022520E" w:rsidRPr="00374971" w:rsidRDefault="0022520E" w:rsidP="000021C4">
            <w:pPr>
              <w:widowControl w:val="0"/>
              <w:autoSpaceDE w:val="0"/>
              <w:autoSpaceDN w:val="0"/>
              <w:adjustRightInd w:val="0"/>
              <w:spacing w:line="360" w:lineRule="auto"/>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Quantitative (</w:t>
            </w:r>
            <w:r w:rsidR="000021C4" w:rsidRPr="00374971">
              <w:rPr>
                <w:rFonts w:eastAsia="Calibri"/>
                <w:bCs/>
                <w:color w:val="000000"/>
                <w:sz w:val="24"/>
                <w:szCs w:val="24"/>
                <w:u w:color="000000"/>
                <w:bdr w:val="nil"/>
                <w:lang w:val="en-US"/>
              </w:rPr>
              <w:t>q</w:t>
            </w:r>
            <w:r w:rsidRPr="00374971">
              <w:rPr>
                <w:rFonts w:eastAsia="Calibri"/>
                <w:bCs/>
                <w:color w:val="000000"/>
                <w:sz w:val="24"/>
                <w:szCs w:val="24"/>
                <w:u w:color="000000"/>
                <w:bdr w:val="nil"/>
                <w:lang w:val="en-US"/>
              </w:rPr>
              <w:t>uestionnaire)</w:t>
            </w:r>
          </w:p>
        </w:tc>
        <w:tc>
          <w:tcPr>
            <w:tcW w:w="1701" w:type="dxa"/>
            <w:shd w:val="clear" w:color="auto" w:fill="auto"/>
          </w:tcPr>
          <w:p w14:paraId="6E21DE20" w14:textId="77777777" w:rsidR="0022520E" w:rsidRPr="00374971" w:rsidRDefault="0022520E" w:rsidP="00AE218B">
            <w:pPr>
              <w:widowControl w:val="0"/>
              <w:autoSpaceDE w:val="0"/>
              <w:autoSpaceDN w:val="0"/>
              <w:adjustRightInd w:val="0"/>
              <w:spacing w:line="360" w:lineRule="auto"/>
              <w:jc w:val="center"/>
              <w:rPr>
                <w:sz w:val="24"/>
                <w:szCs w:val="24"/>
                <w:lang w:val="en-US"/>
              </w:rPr>
            </w:pPr>
            <w:r w:rsidRPr="00374971">
              <w:rPr>
                <w:sz w:val="24"/>
                <w:szCs w:val="24"/>
                <w:lang w:val="en-US"/>
              </w:rPr>
              <w:t>UAE</w:t>
            </w:r>
          </w:p>
        </w:tc>
        <w:tc>
          <w:tcPr>
            <w:tcW w:w="2694" w:type="dxa"/>
            <w:shd w:val="clear" w:color="auto" w:fill="auto"/>
          </w:tcPr>
          <w:p w14:paraId="24535AD4" w14:textId="10DFFE7D" w:rsidR="0022520E" w:rsidRPr="00374971" w:rsidRDefault="0022520E" w:rsidP="000021C4">
            <w:pPr>
              <w:widowControl w:val="0"/>
              <w:autoSpaceDE w:val="0"/>
              <w:autoSpaceDN w:val="0"/>
              <w:adjustRightInd w:val="0"/>
              <w:spacing w:after="240" w:line="32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1,000 Emirati students and employed and unemployed women</w:t>
            </w:r>
          </w:p>
        </w:tc>
      </w:tr>
      <w:tr w:rsidR="0022520E" w:rsidRPr="00374971" w14:paraId="6F1F7046" w14:textId="77777777" w:rsidTr="008E38DC">
        <w:tc>
          <w:tcPr>
            <w:tcW w:w="1985" w:type="dxa"/>
            <w:shd w:val="clear" w:color="auto" w:fill="auto"/>
          </w:tcPr>
          <w:p w14:paraId="491D73E5" w14:textId="1E15694B"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Blanco-Ram</w:t>
            </w:r>
            <w:r w:rsidR="00724B4E" w:rsidRPr="00374971">
              <w:rPr>
                <w:rFonts w:ascii="Times New Roman" w:hAnsi="Times New Roman" w:cs="Times New Roman"/>
                <w:bCs/>
                <w:sz w:val="24"/>
                <w:szCs w:val="24"/>
              </w:rPr>
              <w:t>irez</w:t>
            </w:r>
            <w:r w:rsidRPr="00374971">
              <w:rPr>
                <w:rFonts w:ascii="Times New Roman" w:hAnsi="Times New Roman" w:cs="Times New Roman"/>
                <w:bCs/>
                <w:sz w:val="24"/>
                <w:szCs w:val="24"/>
              </w:rPr>
              <w:t xml:space="preserve"> and Berger (2014)</w:t>
            </w:r>
          </w:p>
        </w:tc>
        <w:tc>
          <w:tcPr>
            <w:tcW w:w="5670" w:type="dxa"/>
            <w:shd w:val="clear" w:color="auto" w:fill="auto"/>
          </w:tcPr>
          <w:p w14:paraId="09F3E67F" w14:textId="77777777" w:rsidR="0022520E" w:rsidRPr="00374971" w:rsidRDefault="0022520E" w:rsidP="00C9206F">
            <w:pPr>
              <w:widowControl w:val="0"/>
              <w:autoSpaceDE w:val="0"/>
              <w:autoSpaceDN w:val="0"/>
              <w:adjustRightInd w:val="0"/>
              <w:spacing w:after="240" w:line="26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To analyze the internationalization of quality practices in higher education.</w:t>
            </w:r>
          </w:p>
        </w:tc>
        <w:tc>
          <w:tcPr>
            <w:tcW w:w="2835" w:type="dxa"/>
            <w:shd w:val="clear" w:color="auto" w:fill="auto"/>
          </w:tcPr>
          <w:p w14:paraId="6CDE427E" w14:textId="6711D43D" w:rsidR="0022520E" w:rsidRPr="00374971" w:rsidRDefault="000A6B57" w:rsidP="00C9206F">
            <w:pPr>
              <w:widowControl w:val="0"/>
              <w:autoSpaceDE w:val="0"/>
              <w:autoSpaceDN w:val="0"/>
              <w:adjustRightInd w:val="0"/>
              <w:spacing w:line="360" w:lineRule="auto"/>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Based on a review of the literature</w:t>
            </w:r>
          </w:p>
        </w:tc>
        <w:tc>
          <w:tcPr>
            <w:tcW w:w="1701" w:type="dxa"/>
            <w:shd w:val="clear" w:color="auto" w:fill="auto"/>
          </w:tcPr>
          <w:p w14:paraId="25A9C9FF" w14:textId="1E51133D" w:rsidR="0022520E" w:rsidRPr="00374971" w:rsidRDefault="008E38DC" w:rsidP="00AE218B">
            <w:pPr>
              <w:widowControl w:val="0"/>
              <w:autoSpaceDE w:val="0"/>
              <w:autoSpaceDN w:val="0"/>
              <w:adjustRightInd w:val="0"/>
              <w:spacing w:line="360" w:lineRule="auto"/>
              <w:jc w:val="center"/>
              <w:rPr>
                <w:sz w:val="24"/>
                <w:szCs w:val="24"/>
                <w:lang w:val="en-US"/>
              </w:rPr>
            </w:pPr>
            <w:r w:rsidRPr="00374971">
              <w:rPr>
                <w:sz w:val="24"/>
                <w:szCs w:val="24"/>
                <w:lang w:val="en-US"/>
              </w:rPr>
              <w:t>US</w:t>
            </w:r>
          </w:p>
        </w:tc>
        <w:tc>
          <w:tcPr>
            <w:tcW w:w="2694" w:type="dxa"/>
            <w:shd w:val="clear" w:color="auto" w:fill="auto"/>
          </w:tcPr>
          <w:p w14:paraId="7DB6F69A" w14:textId="560A3BFE" w:rsidR="0022520E" w:rsidRPr="00374971" w:rsidRDefault="008E38DC" w:rsidP="00C9206F">
            <w:pPr>
              <w:widowControl w:val="0"/>
              <w:autoSpaceDE w:val="0"/>
              <w:autoSpaceDN w:val="0"/>
              <w:adjustRightInd w:val="0"/>
              <w:spacing w:after="240" w:line="32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No participation</w:t>
            </w:r>
          </w:p>
        </w:tc>
      </w:tr>
      <w:tr w:rsidR="0022520E" w:rsidRPr="00374971" w14:paraId="17585AEF" w14:textId="77777777" w:rsidTr="008E38DC">
        <w:tc>
          <w:tcPr>
            <w:tcW w:w="1985" w:type="dxa"/>
            <w:shd w:val="clear" w:color="auto" w:fill="auto"/>
          </w:tcPr>
          <w:p w14:paraId="242310DD"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Hurst et al. (2014)</w:t>
            </w:r>
          </w:p>
        </w:tc>
        <w:tc>
          <w:tcPr>
            <w:tcW w:w="5670" w:type="dxa"/>
            <w:shd w:val="clear" w:color="auto" w:fill="auto"/>
          </w:tcPr>
          <w:p w14:paraId="704AA342" w14:textId="61297DB6" w:rsidR="0022520E" w:rsidRPr="00374971" w:rsidRDefault="0022520E" w:rsidP="000021C4">
            <w:pPr>
              <w:widowControl w:val="0"/>
              <w:pBdr>
                <w:top w:val="nil"/>
                <w:left w:val="nil"/>
                <w:bottom w:val="nil"/>
                <w:right w:val="nil"/>
                <w:between w:val="nil"/>
                <w:bar w:val="nil"/>
              </w:pBdr>
              <w:autoSpaceDE w:val="0"/>
              <w:autoSpaceDN w:val="0"/>
              <w:adjustRightInd w:val="0"/>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 xml:space="preserve">To discuss the critical role of internships </w:t>
            </w:r>
            <w:r w:rsidR="000021C4" w:rsidRPr="00374971">
              <w:rPr>
                <w:rFonts w:eastAsia="Calibri"/>
                <w:bCs/>
                <w:color w:val="000000"/>
                <w:sz w:val="24"/>
                <w:szCs w:val="24"/>
                <w:u w:color="000000"/>
                <w:bdr w:val="nil"/>
                <w:lang w:val="en-US"/>
              </w:rPr>
              <w:t xml:space="preserve">in the </w:t>
            </w:r>
            <w:r w:rsidRPr="00374971">
              <w:rPr>
                <w:rFonts w:eastAsia="Calibri"/>
                <w:bCs/>
                <w:color w:val="000000"/>
                <w:sz w:val="24"/>
                <w:szCs w:val="24"/>
                <w:u w:color="000000"/>
                <w:bdr w:val="nil"/>
                <w:lang w:val="en-US"/>
              </w:rPr>
              <w:t>professional development and career preparation of students.</w:t>
            </w:r>
          </w:p>
        </w:tc>
        <w:tc>
          <w:tcPr>
            <w:tcW w:w="2835" w:type="dxa"/>
            <w:shd w:val="clear" w:color="auto" w:fill="auto"/>
          </w:tcPr>
          <w:p w14:paraId="7A6604EC" w14:textId="5A9BD57C" w:rsidR="0022520E" w:rsidRPr="00374971" w:rsidRDefault="00FA5F37" w:rsidP="00C9206F">
            <w:pPr>
              <w:widowControl w:val="0"/>
              <w:autoSpaceDE w:val="0"/>
              <w:autoSpaceDN w:val="0"/>
              <w:adjustRightInd w:val="0"/>
              <w:spacing w:line="360" w:lineRule="auto"/>
              <w:jc w:val="center"/>
              <w:rPr>
                <w:rFonts w:eastAsia="Calibri"/>
                <w:bCs/>
                <w:color w:val="000000"/>
                <w:sz w:val="24"/>
                <w:szCs w:val="24"/>
                <w:u w:color="000000"/>
                <w:bdr w:val="nil"/>
                <w:lang w:val="en-US"/>
              </w:rPr>
            </w:pPr>
            <w:r>
              <w:rPr>
                <w:rFonts w:eastAsia="Calibri"/>
                <w:bCs/>
                <w:color w:val="000000"/>
                <w:sz w:val="24"/>
                <w:szCs w:val="24"/>
                <w:u w:color="000000"/>
                <w:bdr w:val="nil"/>
                <w:lang w:val="en-US"/>
              </w:rPr>
              <w:t>Conceptual</w:t>
            </w:r>
          </w:p>
        </w:tc>
        <w:tc>
          <w:tcPr>
            <w:tcW w:w="1701" w:type="dxa"/>
            <w:shd w:val="clear" w:color="auto" w:fill="auto"/>
          </w:tcPr>
          <w:p w14:paraId="36D7CBF1" w14:textId="1390B214" w:rsidR="0022520E" w:rsidRPr="00374971" w:rsidRDefault="00EC0BC2" w:rsidP="00AE218B">
            <w:pPr>
              <w:widowControl w:val="0"/>
              <w:autoSpaceDE w:val="0"/>
              <w:autoSpaceDN w:val="0"/>
              <w:adjustRightInd w:val="0"/>
              <w:spacing w:line="360" w:lineRule="auto"/>
              <w:jc w:val="center"/>
              <w:rPr>
                <w:sz w:val="24"/>
                <w:szCs w:val="24"/>
                <w:lang w:val="en-US"/>
              </w:rPr>
            </w:pPr>
            <w:r w:rsidRPr="00374971">
              <w:rPr>
                <w:sz w:val="24"/>
                <w:szCs w:val="24"/>
                <w:lang w:val="en-US"/>
              </w:rPr>
              <w:t>US</w:t>
            </w:r>
          </w:p>
        </w:tc>
        <w:tc>
          <w:tcPr>
            <w:tcW w:w="2694" w:type="dxa"/>
            <w:shd w:val="clear" w:color="auto" w:fill="auto"/>
          </w:tcPr>
          <w:p w14:paraId="6E91FB82" w14:textId="4CEBF7DD" w:rsidR="00EC0BC2" w:rsidRPr="00374971" w:rsidRDefault="00EC0BC2" w:rsidP="00EC0BC2">
            <w:pPr>
              <w:widowControl w:val="0"/>
              <w:autoSpaceDE w:val="0"/>
              <w:autoSpaceDN w:val="0"/>
              <w:adjustRightInd w:val="0"/>
              <w:spacing w:after="0" w:line="240" w:lineRule="auto"/>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Family and consumer</w:t>
            </w:r>
          </w:p>
          <w:p w14:paraId="0FB7C049" w14:textId="1D8D8E61" w:rsidR="0022520E" w:rsidRPr="00374971" w:rsidRDefault="00810266" w:rsidP="00810266">
            <w:pPr>
              <w:widowControl w:val="0"/>
              <w:autoSpaceDE w:val="0"/>
              <w:autoSpaceDN w:val="0"/>
              <w:adjustRightInd w:val="0"/>
              <w:spacing w:after="240" w:line="320" w:lineRule="atLeast"/>
              <w:jc w:val="center"/>
              <w:rPr>
                <w:rFonts w:eastAsia="Calibri"/>
                <w:bCs/>
                <w:color w:val="000000"/>
                <w:sz w:val="24"/>
                <w:szCs w:val="24"/>
                <w:u w:color="000000"/>
                <w:bdr w:val="nil"/>
                <w:lang w:val="en-US"/>
              </w:rPr>
            </w:pPr>
            <w:r>
              <w:rPr>
                <w:rFonts w:eastAsia="Calibri"/>
                <w:bCs/>
                <w:color w:val="000000"/>
                <w:sz w:val="24"/>
                <w:szCs w:val="24"/>
                <w:u w:color="000000"/>
                <w:bdr w:val="nil"/>
                <w:lang w:val="en-US"/>
              </w:rPr>
              <w:t>s</w:t>
            </w:r>
            <w:r w:rsidR="00EC0BC2" w:rsidRPr="00374971">
              <w:rPr>
                <w:rFonts w:eastAsia="Calibri"/>
                <w:bCs/>
                <w:color w:val="000000"/>
                <w:sz w:val="24"/>
                <w:szCs w:val="24"/>
                <w:u w:color="000000"/>
                <w:bdr w:val="nil"/>
                <w:lang w:val="en-US"/>
              </w:rPr>
              <w:t>ciences (FCS) students</w:t>
            </w:r>
          </w:p>
        </w:tc>
      </w:tr>
      <w:tr w:rsidR="0022520E" w:rsidRPr="00374971" w14:paraId="3F602975" w14:textId="77777777" w:rsidTr="008E38DC">
        <w:tc>
          <w:tcPr>
            <w:tcW w:w="1985" w:type="dxa"/>
            <w:shd w:val="clear" w:color="auto" w:fill="auto"/>
          </w:tcPr>
          <w:p w14:paraId="33A52EF5"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Ko and Sidhu (2012)</w:t>
            </w:r>
          </w:p>
        </w:tc>
        <w:tc>
          <w:tcPr>
            <w:tcW w:w="5670" w:type="dxa"/>
            <w:shd w:val="clear" w:color="auto" w:fill="auto"/>
          </w:tcPr>
          <w:p w14:paraId="63074651" w14:textId="77777777" w:rsidR="0022520E" w:rsidRPr="00374971" w:rsidRDefault="0022520E" w:rsidP="00C9206F">
            <w:pPr>
              <w:widowControl w:val="0"/>
              <w:pBdr>
                <w:top w:val="nil"/>
                <w:left w:val="nil"/>
                <w:bottom w:val="nil"/>
                <w:right w:val="nil"/>
                <w:between w:val="nil"/>
                <w:bar w:val="nil"/>
              </w:pBdr>
              <w:autoSpaceDE w:val="0"/>
              <w:autoSpaceDN w:val="0"/>
              <w:adjustRightInd w:val="0"/>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To analyze whether internships affect students’ choice between public and private sector jobs.</w:t>
            </w:r>
          </w:p>
        </w:tc>
        <w:tc>
          <w:tcPr>
            <w:tcW w:w="2835" w:type="dxa"/>
            <w:shd w:val="clear" w:color="auto" w:fill="auto"/>
          </w:tcPr>
          <w:p w14:paraId="29217F0C" w14:textId="43056E77" w:rsidR="0022520E" w:rsidRPr="00374971" w:rsidRDefault="0022520E" w:rsidP="000021C4">
            <w:pPr>
              <w:widowControl w:val="0"/>
              <w:autoSpaceDE w:val="0"/>
              <w:autoSpaceDN w:val="0"/>
              <w:adjustRightInd w:val="0"/>
              <w:spacing w:line="360" w:lineRule="auto"/>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Qualitative and quantitative (</w:t>
            </w:r>
            <w:r w:rsidR="000021C4" w:rsidRPr="00374971">
              <w:rPr>
                <w:rFonts w:eastAsia="Calibri"/>
                <w:bCs/>
                <w:color w:val="000000"/>
                <w:sz w:val="24"/>
                <w:szCs w:val="24"/>
                <w:u w:color="000000"/>
                <w:bdr w:val="nil"/>
                <w:lang w:val="en-US"/>
              </w:rPr>
              <w:t>l</w:t>
            </w:r>
            <w:r w:rsidRPr="00374971">
              <w:rPr>
                <w:rFonts w:eastAsia="Calibri"/>
                <w:bCs/>
                <w:color w:val="000000"/>
                <w:sz w:val="24"/>
                <w:szCs w:val="24"/>
                <w:u w:color="000000"/>
                <w:bdr w:val="nil"/>
                <w:lang w:val="en-US"/>
              </w:rPr>
              <w:t>ogistic regression and interviews)</w:t>
            </w:r>
          </w:p>
        </w:tc>
        <w:tc>
          <w:tcPr>
            <w:tcW w:w="1701" w:type="dxa"/>
            <w:shd w:val="clear" w:color="auto" w:fill="auto"/>
          </w:tcPr>
          <w:p w14:paraId="0513BF3D" w14:textId="77777777" w:rsidR="0022520E" w:rsidRPr="00374971" w:rsidRDefault="0022520E" w:rsidP="00AE218B">
            <w:pPr>
              <w:widowControl w:val="0"/>
              <w:autoSpaceDE w:val="0"/>
              <w:autoSpaceDN w:val="0"/>
              <w:adjustRightInd w:val="0"/>
              <w:spacing w:line="360" w:lineRule="auto"/>
              <w:jc w:val="center"/>
              <w:rPr>
                <w:sz w:val="24"/>
                <w:szCs w:val="24"/>
                <w:lang w:val="en-US"/>
              </w:rPr>
            </w:pPr>
            <w:r w:rsidRPr="00374971">
              <w:rPr>
                <w:sz w:val="24"/>
                <w:szCs w:val="24"/>
                <w:lang w:val="en-US"/>
              </w:rPr>
              <w:t>Singapore</w:t>
            </w:r>
          </w:p>
        </w:tc>
        <w:tc>
          <w:tcPr>
            <w:tcW w:w="2694" w:type="dxa"/>
            <w:shd w:val="clear" w:color="auto" w:fill="auto"/>
          </w:tcPr>
          <w:p w14:paraId="619C2C66" w14:textId="77777777" w:rsidR="0022520E" w:rsidRPr="00374971" w:rsidRDefault="0022520E" w:rsidP="00C9206F">
            <w:pPr>
              <w:widowControl w:val="0"/>
              <w:autoSpaceDE w:val="0"/>
              <w:autoSpaceDN w:val="0"/>
              <w:adjustRightInd w:val="0"/>
              <w:spacing w:after="240" w:line="32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818 students in university</w:t>
            </w:r>
          </w:p>
        </w:tc>
      </w:tr>
      <w:tr w:rsidR="0022520E" w:rsidRPr="00374971" w14:paraId="48B6F276" w14:textId="77777777" w:rsidTr="008E38DC">
        <w:tc>
          <w:tcPr>
            <w:tcW w:w="1985" w:type="dxa"/>
            <w:shd w:val="clear" w:color="auto" w:fill="auto"/>
          </w:tcPr>
          <w:p w14:paraId="672356A0"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sz w:val="24"/>
                <w:szCs w:val="24"/>
              </w:rPr>
              <w:lastRenderedPageBreak/>
              <w:t>Holtzhausen (2011)</w:t>
            </w:r>
          </w:p>
        </w:tc>
        <w:tc>
          <w:tcPr>
            <w:tcW w:w="5670" w:type="dxa"/>
            <w:shd w:val="clear" w:color="auto" w:fill="auto"/>
          </w:tcPr>
          <w:p w14:paraId="51BF3242" w14:textId="250C8AF5" w:rsidR="0022520E" w:rsidRPr="00374971" w:rsidRDefault="0022520E" w:rsidP="000021C4">
            <w:pPr>
              <w:widowControl w:val="0"/>
              <w:pBdr>
                <w:top w:val="nil"/>
                <w:left w:val="nil"/>
                <w:bottom w:val="nil"/>
                <w:right w:val="nil"/>
                <w:between w:val="nil"/>
                <w:bar w:val="nil"/>
              </w:pBdr>
              <w:autoSpaceDE w:val="0"/>
              <w:autoSpaceDN w:val="0"/>
              <w:adjustRightInd w:val="0"/>
              <w:jc w:val="center"/>
              <w:rPr>
                <w:sz w:val="24"/>
                <w:szCs w:val="24"/>
                <w:lang w:val="en-US"/>
              </w:rPr>
            </w:pPr>
            <w:r w:rsidRPr="00374971">
              <w:rPr>
                <w:sz w:val="24"/>
                <w:szCs w:val="24"/>
                <w:lang w:val="en-US"/>
              </w:rPr>
              <w:t>To generate theory on cross-cultural teaching and learning to design a framework and principles on social work education in a culturally</w:t>
            </w:r>
            <w:r w:rsidR="000021C4" w:rsidRPr="00374971">
              <w:rPr>
                <w:sz w:val="24"/>
                <w:szCs w:val="24"/>
                <w:lang w:val="en-US"/>
              </w:rPr>
              <w:t>-</w:t>
            </w:r>
            <w:r w:rsidRPr="00374971">
              <w:rPr>
                <w:sz w:val="24"/>
                <w:szCs w:val="24"/>
                <w:lang w:val="en-US"/>
              </w:rPr>
              <w:t>diverse setting.</w:t>
            </w:r>
          </w:p>
        </w:tc>
        <w:tc>
          <w:tcPr>
            <w:tcW w:w="2835" w:type="dxa"/>
            <w:shd w:val="clear" w:color="auto" w:fill="auto"/>
          </w:tcPr>
          <w:p w14:paraId="2EF7EAAA" w14:textId="77777777" w:rsidR="0022520E" w:rsidRPr="00374971" w:rsidRDefault="0022520E" w:rsidP="00C9206F">
            <w:pPr>
              <w:widowControl w:val="0"/>
              <w:autoSpaceDE w:val="0"/>
              <w:autoSpaceDN w:val="0"/>
              <w:adjustRightInd w:val="0"/>
              <w:spacing w:line="360" w:lineRule="auto"/>
              <w:jc w:val="center"/>
              <w:rPr>
                <w:color w:val="000000" w:themeColor="text1"/>
                <w:sz w:val="24"/>
                <w:szCs w:val="24"/>
                <w:u w:color="000000"/>
                <w:lang w:val="en-US"/>
              </w:rPr>
            </w:pPr>
            <w:r w:rsidRPr="00374971">
              <w:rPr>
                <w:sz w:val="24"/>
                <w:szCs w:val="24"/>
                <w:lang w:val="en-US"/>
              </w:rPr>
              <w:t>Based on a review of the literature</w:t>
            </w:r>
          </w:p>
        </w:tc>
        <w:tc>
          <w:tcPr>
            <w:tcW w:w="1701" w:type="dxa"/>
            <w:shd w:val="clear" w:color="auto" w:fill="auto"/>
          </w:tcPr>
          <w:p w14:paraId="77F249AE" w14:textId="77777777" w:rsidR="0022520E" w:rsidRPr="00374971" w:rsidRDefault="0022520E" w:rsidP="00AE218B">
            <w:pPr>
              <w:widowControl w:val="0"/>
              <w:autoSpaceDE w:val="0"/>
              <w:autoSpaceDN w:val="0"/>
              <w:adjustRightInd w:val="0"/>
              <w:spacing w:line="360" w:lineRule="auto"/>
              <w:jc w:val="center"/>
              <w:rPr>
                <w:sz w:val="24"/>
                <w:szCs w:val="24"/>
                <w:lang w:val="en-US"/>
              </w:rPr>
            </w:pPr>
            <w:r w:rsidRPr="00374971">
              <w:rPr>
                <w:sz w:val="24"/>
                <w:szCs w:val="24"/>
                <w:lang w:val="en-US"/>
              </w:rPr>
              <w:t>UAE</w:t>
            </w:r>
          </w:p>
        </w:tc>
        <w:tc>
          <w:tcPr>
            <w:tcW w:w="2694" w:type="dxa"/>
            <w:shd w:val="clear" w:color="auto" w:fill="auto"/>
          </w:tcPr>
          <w:p w14:paraId="250194D2"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sz w:val="24"/>
                <w:szCs w:val="24"/>
                <w:lang w:val="en-US"/>
              </w:rPr>
              <w:t>40 social work students from UAEU</w:t>
            </w:r>
          </w:p>
        </w:tc>
      </w:tr>
      <w:tr w:rsidR="0022520E" w:rsidRPr="00374971" w14:paraId="784197D0" w14:textId="77777777" w:rsidTr="008E38DC">
        <w:tc>
          <w:tcPr>
            <w:tcW w:w="1985" w:type="dxa"/>
            <w:shd w:val="clear" w:color="auto" w:fill="auto"/>
          </w:tcPr>
          <w:p w14:paraId="2D807F38"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sz w:val="24"/>
                <w:szCs w:val="24"/>
              </w:rPr>
            </w:pPr>
            <w:r w:rsidRPr="00374971">
              <w:rPr>
                <w:rFonts w:ascii="Times New Roman" w:hAnsi="Times New Roman" w:cs="Times New Roman"/>
                <w:bCs/>
                <w:sz w:val="24"/>
                <w:szCs w:val="24"/>
              </w:rPr>
              <w:t>Jusoh et al. (2011)</w:t>
            </w:r>
          </w:p>
        </w:tc>
        <w:tc>
          <w:tcPr>
            <w:tcW w:w="5670" w:type="dxa"/>
            <w:shd w:val="clear" w:color="auto" w:fill="auto"/>
          </w:tcPr>
          <w:p w14:paraId="359D65D4" w14:textId="7B3850E1" w:rsidR="0022520E" w:rsidRPr="00374971" w:rsidRDefault="0022520E" w:rsidP="000021C4">
            <w:pPr>
              <w:widowControl w:val="0"/>
              <w:pBdr>
                <w:top w:val="nil"/>
                <w:left w:val="nil"/>
                <w:bottom w:val="nil"/>
                <w:right w:val="nil"/>
                <w:between w:val="nil"/>
                <w:bar w:val="nil"/>
              </w:pBdr>
              <w:autoSpaceDE w:val="0"/>
              <w:autoSpaceDN w:val="0"/>
              <w:adjustRightInd w:val="0"/>
              <w:jc w:val="center"/>
              <w:rPr>
                <w:sz w:val="24"/>
                <w:szCs w:val="24"/>
                <w:lang w:val="en-US"/>
              </w:rPr>
            </w:pPr>
            <w:r w:rsidRPr="00374971">
              <w:rPr>
                <w:rFonts w:eastAsia="Calibri"/>
                <w:bCs/>
                <w:color w:val="000000"/>
                <w:sz w:val="24"/>
                <w:szCs w:val="24"/>
                <w:u w:color="000000"/>
                <w:bdr w:val="nil"/>
                <w:lang w:val="en-US"/>
              </w:rPr>
              <w:t xml:space="preserve">To </w:t>
            </w:r>
            <w:r w:rsidR="000021C4" w:rsidRPr="00374971">
              <w:rPr>
                <w:rFonts w:eastAsia="Calibri"/>
                <w:bCs/>
                <w:color w:val="000000"/>
                <w:sz w:val="24"/>
                <w:szCs w:val="24"/>
                <w:u w:color="000000"/>
                <w:bdr w:val="nil"/>
                <w:lang w:val="en-US"/>
              </w:rPr>
              <w:t>identify</w:t>
            </w:r>
            <w:r w:rsidRPr="00374971">
              <w:rPr>
                <w:rFonts w:eastAsia="Calibri"/>
                <w:bCs/>
                <w:color w:val="000000"/>
                <w:sz w:val="24"/>
                <w:szCs w:val="24"/>
                <w:u w:color="000000"/>
                <w:bdr w:val="nil"/>
                <w:lang w:val="en-US"/>
              </w:rPr>
              <w:t xml:space="preserve"> difference</w:t>
            </w:r>
            <w:r w:rsidR="000021C4" w:rsidRPr="00374971">
              <w:rPr>
                <w:rFonts w:eastAsia="Calibri"/>
                <w:bCs/>
                <w:color w:val="000000"/>
                <w:sz w:val="24"/>
                <w:szCs w:val="24"/>
                <w:u w:color="000000"/>
                <w:bdr w:val="nil"/>
                <w:lang w:val="en-US"/>
              </w:rPr>
              <w:t>s</w:t>
            </w:r>
            <w:r w:rsidRPr="00374971">
              <w:rPr>
                <w:rFonts w:eastAsia="Calibri"/>
                <w:bCs/>
                <w:color w:val="000000"/>
                <w:sz w:val="24"/>
                <w:szCs w:val="24"/>
                <w:u w:color="000000"/>
                <w:bdr w:val="nil"/>
                <w:lang w:val="en-US"/>
              </w:rPr>
              <w:t xml:space="preserve"> between what </w:t>
            </w:r>
            <w:r w:rsidR="000021C4" w:rsidRPr="00374971">
              <w:rPr>
                <w:rFonts w:eastAsia="Calibri"/>
                <w:bCs/>
                <w:color w:val="000000"/>
                <w:sz w:val="24"/>
                <w:szCs w:val="24"/>
                <w:u w:color="000000"/>
                <w:bdr w:val="nil"/>
                <w:lang w:val="en-US"/>
              </w:rPr>
              <w:t xml:space="preserve">new </w:t>
            </w:r>
            <w:r w:rsidRPr="00374971">
              <w:rPr>
                <w:rFonts w:eastAsia="Calibri"/>
                <w:bCs/>
                <w:color w:val="000000"/>
                <w:sz w:val="24"/>
                <w:szCs w:val="24"/>
                <w:u w:color="000000"/>
                <w:bdr w:val="nil"/>
                <w:lang w:val="en-US"/>
              </w:rPr>
              <w:t xml:space="preserve">graduates expect and their actual experiences </w:t>
            </w:r>
            <w:r w:rsidR="000021C4" w:rsidRPr="00374971">
              <w:rPr>
                <w:rFonts w:eastAsia="Calibri"/>
                <w:bCs/>
                <w:color w:val="000000"/>
                <w:sz w:val="24"/>
                <w:szCs w:val="24"/>
                <w:u w:color="000000"/>
                <w:bdr w:val="nil"/>
                <w:lang w:val="en-US"/>
              </w:rPr>
              <w:t>with</w:t>
            </w:r>
            <w:r w:rsidRPr="00374971">
              <w:rPr>
                <w:rFonts w:eastAsia="Calibri"/>
                <w:bCs/>
                <w:color w:val="000000"/>
                <w:sz w:val="24"/>
                <w:szCs w:val="24"/>
                <w:u w:color="000000"/>
                <w:bdr w:val="nil"/>
                <w:lang w:val="en-US"/>
              </w:rPr>
              <w:t xml:space="preserve"> the working environment.</w:t>
            </w:r>
          </w:p>
        </w:tc>
        <w:tc>
          <w:tcPr>
            <w:tcW w:w="2835" w:type="dxa"/>
            <w:shd w:val="clear" w:color="auto" w:fill="auto"/>
          </w:tcPr>
          <w:p w14:paraId="725851BA" w14:textId="753C4ABF" w:rsidR="0022520E" w:rsidRPr="00374971" w:rsidRDefault="0022520E" w:rsidP="000021C4">
            <w:pPr>
              <w:widowControl w:val="0"/>
              <w:autoSpaceDE w:val="0"/>
              <w:autoSpaceDN w:val="0"/>
              <w:adjustRightInd w:val="0"/>
              <w:spacing w:line="360" w:lineRule="auto"/>
              <w:jc w:val="center"/>
              <w:rPr>
                <w:sz w:val="24"/>
                <w:szCs w:val="24"/>
                <w:lang w:val="en-US"/>
              </w:rPr>
            </w:pPr>
            <w:r w:rsidRPr="00374971">
              <w:rPr>
                <w:rFonts w:eastAsia="Calibri"/>
                <w:bCs/>
                <w:color w:val="000000"/>
                <w:sz w:val="24"/>
                <w:szCs w:val="24"/>
                <w:u w:color="000000"/>
                <w:bdr w:val="nil"/>
                <w:lang w:val="en-US"/>
              </w:rPr>
              <w:t>Quantitative (</w:t>
            </w:r>
            <w:r w:rsidR="000021C4" w:rsidRPr="00374971">
              <w:rPr>
                <w:rFonts w:eastAsia="Calibri"/>
                <w:bCs/>
                <w:color w:val="000000"/>
                <w:sz w:val="24"/>
                <w:szCs w:val="24"/>
                <w:u w:color="000000"/>
                <w:bdr w:val="nil"/>
                <w:lang w:val="en-US"/>
              </w:rPr>
              <w:t>q</w:t>
            </w:r>
            <w:r w:rsidRPr="00374971">
              <w:rPr>
                <w:rFonts w:eastAsia="Calibri"/>
                <w:bCs/>
                <w:color w:val="000000"/>
                <w:sz w:val="24"/>
                <w:szCs w:val="24"/>
                <w:u w:color="000000"/>
                <w:bdr w:val="nil"/>
                <w:lang w:val="en-US"/>
              </w:rPr>
              <w:t>uestionnaire survey)</w:t>
            </w:r>
          </w:p>
        </w:tc>
        <w:tc>
          <w:tcPr>
            <w:tcW w:w="1701" w:type="dxa"/>
            <w:shd w:val="clear" w:color="auto" w:fill="auto"/>
          </w:tcPr>
          <w:p w14:paraId="414432FF" w14:textId="77777777" w:rsidR="0022520E" w:rsidRPr="00374971" w:rsidRDefault="0022520E" w:rsidP="00AE218B">
            <w:pPr>
              <w:widowControl w:val="0"/>
              <w:autoSpaceDE w:val="0"/>
              <w:autoSpaceDN w:val="0"/>
              <w:adjustRightInd w:val="0"/>
              <w:spacing w:line="360" w:lineRule="auto"/>
              <w:jc w:val="center"/>
              <w:rPr>
                <w:sz w:val="24"/>
                <w:szCs w:val="24"/>
                <w:lang w:val="en-US"/>
              </w:rPr>
            </w:pPr>
            <w:r w:rsidRPr="00374971">
              <w:rPr>
                <w:sz w:val="24"/>
                <w:szCs w:val="24"/>
                <w:lang w:val="en-US"/>
              </w:rPr>
              <w:t>Malaysia</w:t>
            </w:r>
          </w:p>
        </w:tc>
        <w:tc>
          <w:tcPr>
            <w:tcW w:w="2694" w:type="dxa"/>
            <w:shd w:val="clear" w:color="auto" w:fill="auto"/>
          </w:tcPr>
          <w:p w14:paraId="70654629"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rFonts w:eastAsia="Calibri"/>
                <w:bCs/>
                <w:color w:val="000000"/>
                <w:sz w:val="24"/>
                <w:szCs w:val="24"/>
                <w:u w:color="000000"/>
                <w:bdr w:val="nil"/>
                <w:lang w:val="en-US"/>
              </w:rPr>
              <w:t>128 graduates</w:t>
            </w:r>
          </w:p>
        </w:tc>
      </w:tr>
    </w:tbl>
    <w:p w14:paraId="076A0FC3" w14:textId="77777777"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p>
    <w:p w14:paraId="0AEB4F6F" w14:textId="77777777" w:rsidR="0022520E" w:rsidRPr="00374971" w:rsidRDefault="0022520E" w:rsidP="0022520E">
      <w:pPr>
        <w:pStyle w:val="APALevel2"/>
        <w:rPr>
          <w:b w:val="0"/>
          <w:i/>
          <w:color w:val="000000" w:themeColor="text1"/>
        </w:rPr>
        <w:sectPr w:rsidR="0022520E" w:rsidRPr="00374971" w:rsidSect="00C9206F">
          <w:pgSz w:w="16840" w:h="11900" w:orient="landscape"/>
          <w:pgMar w:top="1800" w:right="1440" w:bottom="1127" w:left="1440" w:header="708" w:footer="708" w:gutter="0"/>
          <w:cols w:space="708"/>
          <w:titlePg/>
          <w:docGrid w:linePitch="360"/>
        </w:sectPr>
      </w:pPr>
    </w:p>
    <w:p w14:paraId="00531385" w14:textId="77777777" w:rsidR="0022520E" w:rsidRPr="00374971" w:rsidRDefault="0022520E" w:rsidP="0022520E">
      <w:pPr>
        <w:pStyle w:val="APALevel2"/>
        <w:rPr>
          <w:b w:val="0"/>
          <w:i/>
          <w:color w:val="000000" w:themeColor="text1"/>
        </w:rPr>
      </w:pPr>
      <w:bookmarkStart w:id="53" w:name="Perceived_Workplace_Expectations"/>
      <w:r w:rsidRPr="00374971">
        <w:rPr>
          <w:b w:val="0"/>
          <w:i/>
          <w:color w:val="000000" w:themeColor="text1"/>
        </w:rPr>
        <w:lastRenderedPageBreak/>
        <w:t xml:space="preserve">2.3.2. Workplace Expectations </w:t>
      </w:r>
      <w:bookmarkEnd w:id="53"/>
    </w:p>
    <w:p w14:paraId="4FFA92C3" w14:textId="73D8DA5B" w:rsidR="009F6DE6" w:rsidRPr="00374971" w:rsidRDefault="0022520E" w:rsidP="009F6DE6">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Men and women make career choices that are compatible with their expectations and related to the demands of their gender roles to balance career aspirations and career expectations (Riska, Aaltonen,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Kentala, 2015). Wen et al. (2018) examined expectations </w:t>
      </w:r>
      <w:r w:rsidR="00F50FE8" w:rsidRPr="00374971">
        <w:rPr>
          <w:rFonts w:ascii="Times New Roman" w:hAnsi="Times New Roman" w:cs="Times New Roman"/>
          <w:color w:val="000000" w:themeColor="text1"/>
          <w:sz w:val="24"/>
          <w:szCs w:val="24"/>
          <w:lang w:val="en-US"/>
        </w:rPr>
        <w:t xml:space="preserve">about </w:t>
      </w:r>
      <w:r w:rsidRPr="00374971">
        <w:rPr>
          <w:rFonts w:ascii="Times New Roman" w:hAnsi="Times New Roman" w:cs="Times New Roman"/>
          <w:color w:val="000000" w:themeColor="text1"/>
          <w:sz w:val="24"/>
          <w:szCs w:val="24"/>
          <w:lang w:val="en-US"/>
        </w:rPr>
        <w:t xml:space="preserve">the working environment in China and concluded that </w:t>
      </w:r>
      <w:r w:rsidR="00F50FE8" w:rsidRPr="00374971">
        <w:rPr>
          <w:rFonts w:ascii="Times New Roman" w:hAnsi="Times New Roman" w:cs="Times New Roman"/>
          <w:color w:val="000000" w:themeColor="text1"/>
          <w:sz w:val="24"/>
          <w:szCs w:val="24"/>
          <w:lang w:val="en-US"/>
        </w:rPr>
        <w:t>this was</w:t>
      </w:r>
      <w:r w:rsidRPr="00374971">
        <w:rPr>
          <w:rFonts w:ascii="Times New Roman" w:hAnsi="Times New Roman" w:cs="Times New Roman"/>
          <w:color w:val="000000" w:themeColor="text1"/>
          <w:sz w:val="24"/>
          <w:szCs w:val="24"/>
          <w:lang w:val="en-US"/>
        </w:rPr>
        <w:t xml:space="preserve"> one of the three most important factors affecting accounting students’ preference for </w:t>
      </w:r>
      <w:r w:rsidR="00F50FE8" w:rsidRPr="00374971">
        <w:rPr>
          <w:rFonts w:ascii="Times New Roman" w:hAnsi="Times New Roman" w:cs="Times New Roman"/>
          <w:color w:val="000000" w:themeColor="text1"/>
          <w:sz w:val="24"/>
          <w:szCs w:val="24"/>
          <w:lang w:val="en-US"/>
        </w:rPr>
        <w:t xml:space="preserve">entering </w:t>
      </w:r>
      <w:r w:rsidRPr="00374971">
        <w:rPr>
          <w:rFonts w:ascii="Times New Roman" w:hAnsi="Times New Roman" w:cs="Times New Roman"/>
          <w:color w:val="000000" w:themeColor="text1"/>
          <w:sz w:val="24"/>
          <w:szCs w:val="24"/>
          <w:lang w:val="en-US"/>
        </w:rPr>
        <w:t xml:space="preserve">public </w:t>
      </w:r>
      <w:r w:rsidR="00F50FE8" w:rsidRPr="00374971">
        <w:rPr>
          <w:rFonts w:ascii="Times New Roman" w:hAnsi="Times New Roman" w:cs="Times New Roman"/>
          <w:color w:val="000000" w:themeColor="text1"/>
          <w:sz w:val="24"/>
          <w:szCs w:val="24"/>
          <w:lang w:val="en-US"/>
        </w:rPr>
        <w:t>rather than</w:t>
      </w:r>
      <w:r w:rsidRPr="00374971">
        <w:rPr>
          <w:rFonts w:ascii="Times New Roman" w:hAnsi="Times New Roman" w:cs="Times New Roman"/>
          <w:color w:val="000000" w:themeColor="text1"/>
          <w:sz w:val="24"/>
          <w:szCs w:val="24"/>
          <w:lang w:val="en-US"/>
        </w:rPr>
        <w:t xml:space="preserve"> private </w:t>
      </w:r>
      <w:r w:rsidR="00D71B99" w:rsidRPr="00374971">
        <w:rPr>
          <w:rFonts w:ascii="Times New Roman" w:hAnsi="Times New Roman" w:cs="Times New Roman"/>
          <w:color w:val="000000" w:themeColor="text1"/>
          <w:sz w:val="24"/>
          <w:szCs w:val="24"/>
          <w:lang w:val="en-US"/>
        </w:rPr>
        <w:t xml:space="preserve">sector </w:t>
      </w:r>
      <w:r w:rsidRPr="00374971">
        <w:rPr>
          <w:rFonts w:ascii="Times New Roman" w:hAnsi="Times New Roman" w:cs="Times New Roman"/>
          <w:color w:val="000000" w:themeColor="text1"/>
          <w:sz w:val="24"/>
          <w:szCs w:val="24"/>
          <w:lang w:val="en-US"/>
        </w:rPr>
        <w:t>accounting (Omar</w:t>
      </w:r>
      <w:r w:rsidR="00E6450B" w:rsidRPr="00374971">
        <w:rPr>
          <w:rFonts w:ascii="Times New Roman" w:hAnsi="Times New Roman" w:cs="Times New Roman"/>
          <w:color w:val="000000" w:themeColor="text1"/>
          <w:sz w:val="24"/>
          <w:szCs w:val="24"/>
          <w:lang w:val="en-US"/>
        </w:rPr>
        <w:t>, Zakaria, Ismail, Sin &amp; Selvakumar</w:t>
      </w:r>
      <w:r w:rsidRPr="00374971">
        <w:rPr>
          <w:rFonts w:ascii="Times New Roman" w:hAnsi="Times New Roman" w:cs="Times New Roman"/>
          <w:color w:val="000000" w:themeColor="text1"/>
          <w:sz w:val="24"/>
          <w:szCs w:val="24"/>
          <w:lang w:val="en-US"/>
        </w:rPr>
        <w:t>, 2015). Hakim (2000) presented this insight under the rubric of preferences theory</w:t>
      </w:r>
      <w:r w:rsidRPr="00DB4E8F">
        <w:rPr>
          <w:rFonts w:ascii="Times New Roman" w:hAnsi="Times New Roman" w:cs="Times New Roman"/>
          <w:color w:val="000000" w:themeColor="text1"/>
          <w:sz w:val="24"/>
          <w:szCs w:val="24"/>
          <w:lang w:val="en-US"/>
        </w:rPr>
        <w:t>.</w:t>
      </w:r>
      <w:r w:rsidR="00AC5ED3" w:rsidRPr="00DB4E8F" w:rsidDel="00AC5ED3">
        <w:rPr>
          <w:rFonts w:ascii="Times New Roman" w:hAnsi="Times New Roman" w:cs="Times New Roman"/>
          <w:color w:val="000000" w:themeColor="text1"/>
          <w:sz w:val="24"/>
          <w:szCs w:val="24"/>
          <w:lang w:val="en-US"/>
        </w:rPr>
        <w:t xml:space="preserve"> </w:t>
      </w:r>
      <w:r w:rsidR="00806D74" w:rsidRPr="00DB4E8F">
        <w:rPr>
          <w:rFonts w:ascii="Times New Roman" w:hAnsi="Times New Roman" w:cs="Times New Roman"/>
          <w:color w:val="000000" w:themeColor="text1"/>
          <w:sz w:val="24"/>
          <w:szCs w:val="24"/>
          <w:lang w:val="en-US"/>
        </w:rPr>
        <w:t xml:space="preserve">Jusoh et al. (2011) found that graduating students in Russian colleges and universities had come to expect that they would obtain secure, satisfying, and well-paid work, based on what they were being taught in their educational institutions. They were, however, not able to market themselves to employers in a way that gave them work that would meet their expectations. Shelley (1994) supported </w:t>
      </w:r>
      <w:r w:rsidR="00DD07DF" w:rsidRPr="00DB4E8F">
        <w:rPr>
          <w:rFonts w:ascii="Times New Roman" w:hAnsi="Times New Roman" w:cs="Times New Roman"/>
          <w:color w:val="000000" w:themeColor="text1"/>
          <w:sz w:val="24"/>
          <w:szCs w:val="24"/>
          <w:lang w:val="en-US"/>
        </w:rPr>
        <w:t>this</w:t>
      </w:r>
      <w:r w:rsidR="00806D74" w:rsidRPr="00DB4E8F">
        <w:rPr>
          <w:rFonts w:ascii="Times New Roman" w:hAnsi="Times New Roman" w:cs="Times New Roman"/>
          <w:color w:val="000000" w:themeColor="text1"/>
          <w:sz w:val="24"/>
          <w:szCs w:val="24"/>
          <w:lang w:val="en-US"/>
        </w:rPr>
        <w:t xml:space="preserve"> study</w:t>
      </w:r>
      <w:r w:rsidR="00DD07DF" w:rsidRPr="00DB4E8F">
        <w:rPr>
          <w:rFonts w:ascii="Times New Roman" w:hAnsi="Times New Roman" w:cs="Times New Roman"/>
          <w:color w:val="000000" w:themeColor="text1"/>
          <w:sz w:val="24"/>
          <w:szCs w:val="24"/>
          <w:lang w:val="en-US"/>
        </w:rPr>
        <w:t>, finding</w:t>
      </w:r>
      <w:r w:rsidR="00806D74" w:rsidRPr="00DB4E8F">
        <w:rPr>
          <w:rFonts w:ascii="Times New Roman" w:hAnsi="Times New Roman" w:cs="Times New Roman"/>
          <w:color w:val="000000" w:themeColor="text1"/>
          <w:sz w:val="24"/>
          <w:szCs w:val="24"/>
          <w:lang w:val="en-US"/>
        </w:rPr>
        <w:t xml:space="preserve"> that students </w:t>
      </w:r>
      <w:r w:rsidR="00DD07DF" w:rsidRPr="00DB4E8F">
        <w:rPr>
          <w:rFonts w:ascii="Times New Roman" w:hAnsi="Times New Roman" w:cs="Times New Roman"/>
          <w:color w:val="000000" w:themeColor="text1"/>
          <w:sz w:val="24"/>
          <w:szCs w:val="24"/>
          <w:lang w:val="en-US"/>
        </w:rPr>
        <w:t xml:space="preserve">graduating from </w:t>
      </w:r>
      <w:r w:rsidR="00806D74" w:rsidRPr="00DB4E8F">
        <w:rPr>
          <w:rFonts w:ascii="Times New Roman" w:hAnsi="Times New Roman" w:cs="Times New Roman"/>
          <w:color w:val="000000" w:themeColor="text1"/>
          <w:sz w:val="24"/>
          <w:szCs w:val="24"/>
          <w:lang w:val="en-US"/>
        </w:rPr>
        <w:t xml:space="preserve">Russian colleges and universities had come to expect that they would obtain secure, satisfying, and well-paid work. Jusoh et al. (2011) and Schein (1964) mentioned that managers saw these new graduates as overambitious and unrealistic in their expectations about advancement possibilities and gaining new responsibilities. </w:t>
      </w:r>
      <w:r w:rsidR="00F50FE8" w:rsidRPr="00374971">
        <w:rPr>
          <w:rFonts w:ascii="Times New Roman" w:hAnsi="Times New Roman" w:cs="Times New Roman"/>
          <w:color w:val="000000" w:themeColor="text1"/>
          <w:sz w:val="24"/>
          <w:szCs w:val="24"/>
          <w:lang w:val="en-US"/>
        </w:rPr>
        <w:t>This suggests that</w:t>
      </w:r>
      <w:r w:rsidRPr="00374971">
        <w:rPr>
          <w:rFonts w:ascii="Times New Roman" w:hAnsi="Times New Roman" w:cs="Times New Roman"/>
          <w:color w:val="000000" w:themeColor="text1"/>
          <w:sz w:val="24"/>
          <w:szCs w:val="24"/>
          <w:lang w:val="en-US"/>
        </w:rPr>
        <w:t xml:space="preserve"> graduates may face disappointment </w:t>
      </w:r>
      <w:r w:rsidR="00F50FE8" w:rsidRPr="00374971">
        <w:rPr>
          <w:rFonts w:ascii="Times New Roman" w:hAnsi="Times New Roman" w:cs="Times New Roman"/>
          <w:color w:val="000000" w:themeColor="text1"/>
          <w:sz w:val="24"/>
          <w:szCs w:val="24"/>
          <w:lang w:val="en-US"/>
        </w:rPr>
        <w:t xml:space="preserve">when work </w:t>
      </w:r>
      <w:r w:rsidRPr="00374971">
        <w:rPr>
          <w:rFonts w:ascii="Times New Roman" w:hAnsi="Times New Roman" w:cs="Times New Roman"/>
          <w:color w:val="000000" w:themeColor="text1"/>
          <w:sz w:val="24"/>
          <w:szCs w:val="24"/>
          <w:lang w:val="en-US"/>
        </w:rPr>
        <w:t xml:space="preserve">situations are different </w:t>
      </w:r>
      <w:r w:rsidR="00D71B99" w:rsidRPr="00374971">
        <w:rPr>
          <w:rFonts w:ascii="Times New Roman" w:hAnsi="Times New Roman" w:cs="Times New Roman"/>
          <w:color w:val="000000" w:themeColor="text1"/>
          <w:sz w:val="24"/>
          <w:szCs w:val="24"/>
          <w:lang w:val="en-US"/>
        </w:rPr>
        <w:t xml:space="preserve">from </w:t>
      </w:r>
      <w:r w:rsidR="00F50FE8" w:rsidRPr="00374971">
        <w:rPr>
          <w:rFonts w:ascii="Times New Roman" w:hAnsi="Times New Roman" w:cs="Times New Roman"/>
          <w:color w:val="000000" w:themeColor="text1"/>
          <w:sz w:val="24"/>
          <w:szCs w:val="24"/>
          <w:lang w:val="en-US"/>
        </w:rPr>
        <w:t>their</w:t>
      </w:r>
      <w:r w:rsidRPr="00374971">
        <w:rPr>
          <w:rFonts w:ascii="Times New Roman" w:hAnsi="Times New Roman" w:cs="Times New Roman"/>
          <w:color w:val="000000" w:themeColor="text1"/>
          <w:sz w:val="24"/>
          <w:szCs w:val="24"/>
          <w:lang w:val="en-US"/>
        </w:rPr>
        <w:t xml:space="preserve"> expect</w:t>
      </w:r>
      <w:r w:rsidR="00F50FE8" w:rsidRPr="00374971">
        <w:rPr>
          <w:rFonts w:ascii="Times New Roman" w:hAnsi="Times New Roman" w:cs="Times New Roman"/>
          <w:color w:val="000000" w:themeColor="text1"/>
          <w:sz w:val="24"/>
          <w:szCs w:val="24"/>
          <w:lang w:val="en-US"/>
        </w:rPr>
        <w:t>ations</w:t>
      </w:r>
      <w:r w:rsidRPr="00374971">
        <w:rPr>
          <w:rFonts w:ascii="Times New Roman" w:hAnsi="Times New Roman" w:cs="Times New Roman"/>
          <w:color w:val="000000" w:themeColor="text1"/>
          <w:sz w:val="24"/>
          <w:szCs w:val="24"/>
          <w:lang w:val="en-US"/>
        </w:rPr>
        <w:t xml:space="preserve"> (</w:t>
      </w:r>
      <w:r w:rsidR="00E6450B" w:rsidRPr="00374971">
        <w:rPr>
          <w:rFonts w:ascii="Times New Roman" w:hAnsi="Times New Roman" w:cs="Times New Roman"/>
          <w:color w:val="000000" w:themeColor="text1"/>
          <w:sz w:val="24"/>
          <w:szCs w:val="24"/>
          <w:lang w:val="en-US"/>
        </w:rPr>
        <w:t xml:space="preserve">Graham &amp; McKenzie, 1995; Jusoh et al., 2011; </w:t>
      </w:r>
      <w:r w:rsidRPr="00374971">
        <w:rPr>
          <w:rFonts w:ascii="Times New Roman" w:hAnsi="Times New Roman" w:cs="Times New Roman"/>
          <w:color w:val="000000" w:themeColor="text1"/>
          <w:sz w:val="24"/>
          <w:szCs w:val="24"/>
          <w:lang w:val="en-US"/>
        </w:rPr>
        <w:t xml:space="preserve">Keenan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Newton, 1986; Wickramasingh</w:t>
      </w:r>
      <w:r w:rsidR="000A23BE" w:rsidRPr="00374971">
        <w:rPr>
          <w:rFonts w:ascii="Times New Roman" w:hAnsi="Times New Roman" w:cs="Times New Roman"/>
          <w:color w:val="000000" w:themeColor="text1"/>
          <w:sz w:val="24"/>
          <w:szCs w:val="24"/>
          <w:lang w:val="en-US"/>
        </w:rPr>
        <w:t xml:space="preserve">e </w:t>
      </w:r>
      <w:r w:rsidR="00E6450B" w:rsidRPr="00374971">
        <w:rPr>
          <w:rFonts w:ascii="Times New Roman" w:hAnsi="Times New Roman" w:cs="Times New Roman"/>
          <w:color w:val="000000" w:themeColor="text1"/>
          <w:sz w:val="24"/>
          <w:szCs w:val="24"/>
          <w:lang w:val="en-US"/>
        </w:rPr>
        <w:t xml:space="preserve">&amp; </w:t>
      </w:r>
      <w:r w:rsidR="001D1BFC" w:rsidRPr="00374971">
        <w:rPr>
          <w:rFonts w:ascii="Times New Roman" w:hAnsi="Times New Roman" w:cs="Times New Roman"/>
          <w:color w:val="000000" w:themeColor="text1"/>
          <w:sz w:val="24"/>
          <w:szCs w:val="24"/>
          <w:lang w:val="en-US"/>
        </w:rPr>
        <w:t>Perera, 2010</w:t>
      </w:r>
      <w:r w:rsidRPr="00374971">
        <w:rPr>
          <w:rFonts w:ascii="Times New Roman" w:hAnsi="Times New Roman" w:cs="Times New Roman"/>
          <w:color w:val="000000" w:themeColor="text1"/>
          <w:sz w:val="24"/>
          <w:szCs w:val="24"/>
          <w:lang w:val="en-US"/>
        </w:rPr>
        <w:t xml:space="preserve">). </w:t>
      </w:r>
      <w:r w:rsidR="00F50FE8" w:rsidRPr="00374971">
        <w:rPr>
          <w:rFonts w:ascii="Times New Roman" w:hAnsi="Times New Roman" w:cs="Times New Roman"/>
          <w:color w:val="000000" w:themeColor="text1"/>
          <w:sz w:val="24"/>
          <w:szCs w:val="24"/>
          <w:lang w:val="en-US"/>
        </w:rPr>
        <w:t>Studies show that</w:t>
      </w:r>
      <w:r w:rsidRPr="00374971">
        <w:rPr>
          <w:rFonts w:ascii="Times New Roman" w:hAnsi="Times New Roman" w:cs="Times New Roman"/>
          <w:color w:val="000000" w:themeColor="text1"/>
          <w:sz w:val="24"/>
          <w:szCs w:val="24"/>
          <w:lang w:val="en-US"/>
        </w:rPr>
        <w:t xml:space="preserve"> graduates’ first years </w:t>
      </w:r>
      <w:r w:rsidR="00F50FE8" w:rsidRPr="00374971">
        <w:rPr>
          <w:rFonts w:ascii="Times New Roman" w:hAnsi="Times New Roman" w:cs="Times New Roman"/>
          <w:color w:val="000000" w:themeColor="text1"/>
          <w:sz w:val="24"/>
          <w:szCs w:val="24"/>
          <w:lang w:val="en-US"/>
        </w:rPr>
        <w:t xml:space="preserve">of work </w:t>
      </w:r>
      <w:r w:rsidRPr="00374971">
        <w:rPr>
          <w:rFonts w:ascii="Times New Roman" w:hAnsi="Times New Roman" w:cs="Times New Roman"/>
          <w:color w:val="000000" w:themeColor="text1"/>
          <w:sz w:val="24"/>
          <w:szCs w:val="24"/>
          <w:lang w:val="en-US"/>
        </w:rPr>
        <w:t xml:space="preserve">can be a disappointing, stressful, and disenchanting </w:t>
      </w:r>
      <w:r w:rsidR="000A23BE" w:rsidRPr="00374971">
        <w:rPr>
          <w:rFonts w:ascii="Times New Roman" w:hAnsi="Times New Roman" w:cs="Times New Roman"/>
          <w:color w:val="000000" w:themeColor="text1"/>
          <w:sz w:val="24"/>
          <w:szCs w:val="24"/>
          <w:lang w:val="en-US"/>
        </w:rPr>
        <w:t xml:space="preserve">time </w:t>
      </w:r>
      <w:r w:rsidR="00EA6546" w:rsidRPr="00374971">
        <w:rPr>
          <w:rFonts w:ascii="Times New Roman" w:hAnsi="Times New Roman" w:cs="Times New Roman"/>
          <w:color w:val="000000" w:themeColor="text1"/>
          <w:sz w:val="24"/>
          <w:szCs w:val="24"/>
          <w:lang w:val="en-US"/>
        </w:rPr>
        <w:t>(Holton, 1992; Jusoh et al.</w:t>
      </w:r>
      <w:r w:rsidRPr="00374971">
        <w:rPr>
          <w:rFonts w:ascii="Times New Roman" w:hAnsi="Times New Roman" w:cs="Times New Roman"/>
          <w:color w:val="000000" w:themeColor="text1"/>
          <w:sz w:val="24"/>
          <w:szCs w:val="24"/>
          <w:lang w:val="en-US"/>
        </w:rPr>
        <w:t xml:space="preserve">, 2011). Previous studies in the private sector have found that graduates are attracted to firms’ reputation for environmental and social responsibility (Greening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Turban, 2000; Ng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Gossett, 2013). Most Emiratis </w:t>
      </w:r>
      <w:r w:rsidR="00F50FE8" w:rsidRPr="00374971">
        <w:rPr>
          <w:rFonts w:ascii="Times New Roman" w:hAnsi="Times New Roman" w:cs="Times New Roman"/>
          <w:color w:val="000000" w:themeColor="text1"/>
          <w:sz w:val="24"/>
          <w:szCs w:val="24"/>
          <w:lang w:val="en-US"/>
        </w:rPr>
        <w:t xml:space="preserve">only </w:t>
      </w:r>
      <w:r w:rsidRPr="00374971">
        <w:rPr>
          <w:rFonts w:ascii="Times New Roman" w:hAnsi="Times New Roman" w:cs="Times New Roman"/>
          <w:color w:val="000000" w:themeColor="text1"/>
          <w:sz w:val="24"/>
          <w:szCs w:val="24"/>
          <w:lang w:val="en-US"/>
        </w:rPr>
        <w:t>accept temporary private</w:t>
      </w:r>
      <w:r w:rsidR="00F50FE8"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sector jobs until they find jobs in the public sector, </w:t>
      </w:r>
      <w:r w:rsidR="00F50FE8" w:rsidRPr="00374971">
        <w:rPr>
          <w:rFonts w:ascii="Times New Roman" w:hAnsi="Times New Roman" w:cs="Times New Roman"/>
          <w:color w:val="000000" w:themeColor="text1"/>
          <w:sz w:val="24"/>
          <w:szCs w:val="24"/>
          <w:lang w:val="en-US"/>
        </w:rPr>
        <w:t>because of</w:t>
      </w:r>
      <w:r w:rsidRPr="00374971">
        <w:rPr>
          <w:rFonts w:ascii="Times New Roman" w:hAnsi="Times New Roman" w:cs="Times New Roman"/>
          <w:color w:val="000000" w:themeColor="text1"/>
          <w:sz w:val="24"/>
          <w:szCs w:val="24"/>
          <w:lang w:val="en-US"/>
        </w:rPr>
        <w:t xml:space="preserve"> the organizational environment advantages </w:t>
      </w:r>
      <w:r w:rsidR="00F50FE8" w:rsidRPr="00374971">
        <w:rPr>
          <w:rFonts w:ascii="Times New Roman" w:hAnsi="Times New Roman" w:cs="Times New Roman"/>
          <w:color w:val="000000" w:themeColor="text1"/>
          <w:sz w:val="24"/>
          <w:szCs w:val="24"/>
          <w:lang w:val="en-US"/>
        </w:rPr>
        <w:t xml:space="preserve">in the public sector, </w:t>
      </w:r>
      <w:r w:rsidRPr="00374971">
        <w:rPr>
          <w:rFonts w:ascii="Times New Roman" w:hAnsi="Times New Roman" w:cs="Times New Roman"/>
          <w:color w:val="000000" w:themeColor="text1"/>
          <w:sz w:val="24"/>
          <w:szCs w:val="24"/>
          <w:lang w:val="en-US"/>
        </w:rPr>
        <w:t>like job security, flexible working hours, and employee rights</w:t>
      </w:r>
      <w:r w:rsidR="00F50FE8" w:rsidRPr="00374971">
        <w:rPr>
          <w:rFonts w:ascii="Times New Roman" w:hAnsi="Times New Roman" w:cs="Times New Roman"/>
          <w:color w:val="000000" w:themeColor="text1"/>
          <w:sz w:val="24"/>
          <w:szCs w:val="24"/>
          <w:lang w:val="en-US"/>
        </w:rPr>
        <w:t>. M</w:t>
      </w:r>
      <w:r w:rsidRPr="00374971">
        <w:rPr>
          <w:rFonts w:ascii="Times New Roman" w:hAnsi="Times New Roman" w:cs="Times New Roman"/>
          <w:color w:val="000000" w:themeColor="text1"/>
          <w:sz w:val="24"/>
          <w:szCs w:val="24"/>
          <w:lang w:val="en-US"/>
        </w:rPr>
        <w:t xml:space="preserve">ost graduates expect </w:t>
      </w:r>
      <w:r w:rsidR="00F50FE8" w:rsidRPr="00374971">
        <w:rPr>
          <w:rFonts w:ascii="Times New Roman" w:hAnsi="Times New Roman" w:cs="Times New Roman"/>
          <w:color w:val="000000" w:themeColor="text1"/>
          <w:sz w:val="24"/>
          <w:szCs w:val="24"/>
          <w:lang w:val="en-US"/>
        </w:rPr>
        <w:t xml:space="preserve">these </w:t>
      </w:r>
      <w:r w:rsidRPr="00374971">
        <w:rPr>
          <w:rFonts w:ascii="Times New Roman" w:hAnsi="Times New Roman" w:cs="Times New Roman"/>
          <w:color w:val="000000" w:themeColor="text1"/>
          <w:sz w:val="24"/>
          <w:szCs w:val="24"/>
          <w:lang w:val="en-US"/>
        </w:rPr>
        <w:t xml:space="preserve">and take </w:t>
      </w:r>
      <w:r w:rsidR="00F50FE8" w:rsidRPr="00374971">
        <w:rPr>
          <w:rFonts w:ascii="Times New Roman" w:hAnsi="Times New Roman" w:cs="Times New Roman"/>
          <w:color w:val="000000" w:themeColor="text1"/>
          <w:sz w:val="24"/>
          <w:szCs w:val="24"/>
          <w:lang w:val="en-US"/>
        </w:rPr>
        <w:t xml:space="preserve">them </w:t>
      </w:r>
      <w:r w:rsidRPr="00374971">
        <w:rPr>
          <w:rFonts w:ascii="Times New Roman" w:hAnsi="Times New Roman" w:cs="Times New Roman"/>
          <w:color w:val="000000" w:themeColor="text1"/>
          <w:sz w:val="24"/>
          <w:szCs w:val="24"/>
          <w:lang w:val="en-US"/>
        </w:rPr>
        <w:t xml:space="preserve">into </w:t>
      </w:r>
      <w:r w:rsidRPr="00374971">
        <w:rPr>
          <w:rFonts w:ascii="Times New Roman" w:hAnsi="Times New Roman" w:cs="Times New Roman"/>
          <w:color w:val="000000" w:themeColor="text1"/>
          <w:sz w:val="24"/>
          <w:szCs w:val="24"/>
          <w:lang w:val="en-US"/>
        </w:rPr>
        <w:lastRenderedPageBreak/>
        <w:t>consideration in their choices</w:t>
      </w:r>
      <w:r w:rsidR="00F50FE8" w:rsidRPr="00374971">
        <w:rPr>
          <w:rFonts w:ascii="Times New Roman" w:hAnsi="Times New Roman" w:cs="Times New Roman"/>
          <w:color w:val="000000" w:themeColor="text1"/>
          <w:sz w:val="24"/>
          <w:szCs w:val="24"/>
          <w:lang w:val="en-US"/>
        </w:rPr>
        <w:t xml:space="preserve"> of career and employer</w:t>
      </w:r>
      <w:r w:rsidRPr="00374971">
        <w:rPr>
          <w:rFonts w:ascii="Times New Roman" w:hAnsi="Times New Roman" w:cs="Times New Roman"/>
          <w:color w:val="000000" w:themeColor="text1"/>
          <w:sz w:val="24"/>
          <w:szCs w:val="24"/>
          <w:lang w:val="en-US"/>
        </w:rPr>
        <w:t xml:space="preserve"> (Al-Waqfi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Forstenlechner, 2012</w:t>
      </w:r>
      <w:r w:rsidRPr="00DB4E8F">
        <w:rPr>
          <w:rFonts w:ascii="Times New Roman" w:hAnsi="Times New Roman" w:cs="Times New Roman"/>
          <w:color w:val="000000" w:themeColor="text1"/>
          <w:sz w:val="24"/>
          <w:szCs w:val="24"/>
          <w:lang w:val="en-US"/>
        </w:rPr>
        <w:t xml:space="preserve">). </w:t>
      </w:r>
      <w:r w:rsidR="008D1A68" w:rsidRPr="00DB4E8F">
        <w:rPr>
          <w:rFonts w:ascii="Times New Roman" w:hAnsi="Times New Roman" w:cs="Times New Roman"/>
          <w:color w:val="000000" w:themeColor="text1"/>
          <w:sz w:val="24"/>
          <w:szCs w:val="24"/>
          <w:lang w:val="en-US"/>
        </w:rPr>
        <w:t>S</w:t>
      </w:r>
      <w:r w:rsidR="009F6DE6" w:rsidRPr="00DB4E8F">
        <w:rPr>
          <w:rFonts w:ascii="Times New Roman" w:hAnsi="Times New Roman" w:cs="Times New Roman"/>
          <w:color w:val="000000" w:themeColor="text1"/>
          <w:sz w:val="24"/>
          <w:szCs w:val="24"/>
          <w:lang w:val="en-US"/>
        </w:rPr>
        <w:t>tudents who view work as more central in their live</w:t>
      </w:r>
      <w:r w:rsidR="008D1A68" w:rsidRPr="00DB4E8F">
        <w:rPr>
          <w:rFonts w:ascii="Times New Roman" w:hAnsi="Times New Roman" w:cs="Times New Roman"/>
          <w:color w:val="000000" w:themeColor="text1"/>
          <w:sz w:val="24"/>
          <w:szCs w:val="24"/>
          <w:lang w:val="en-US"/>
        </w:rPr>
        <w:t xml:space="preserve">s may, however, </w:t>
      </w:r>
      <w:r w:rsidR="009F6DE6" w:rsidRPr="00DB4E8F">
        <w:rPr>
          <w:rFonts w:ascii="Times New Roman" w:hAnsi="Times New Roman" w:cs="Times New Roman"/>
          <w:color w:val="000000" w:themeColor="text1"/>
          <w:sz w:val="24"/>
          <w:szCs w:val="24"/>
          <w:lang w:val="en-US"/>
        </w:rPr>
        <w:t>pursue private sector career</w:t>
      </w:r>
      <w:r w:rsidR="008D1A68" w:rsidRPr="00DB4E8F">
        <w:rPr>
          <w:rFonts w:ascii="Times New Roman" w:hAnsi="Times New Roman" w:cs="Times New Roman"/>
          <w:color w:val="000000" w:themeColor="text1"/>
          <w:sz w:val="24"/>
          <w:szCs w:val="24"/>
          <w:lang w:val="en-US"/>
        </w:rPr>
        <w:t>s</w:t>
      </w:r>
      <w:r w:rsidR="009F6DE6" w:rsidRPr="00DB4E8F">
        <w:rPr>
          <w:rFonts w:ascii="Times New Roman" w:hAnsi="Times New Roman" w:cs="Times New Roman"/>
          <w:color w:val="000000" w:themeColor="text1"/>
          <w:sz w:val="24"/>
          <w:szCs w:val="24"/>
          <w:lang w:val="en-US"/>
        </w:rPr>
        <w:t xml:space="preserve"> because they </w:t>
      </w:r>
      <w:r w:rsidR="008D1A68" w:rsidRPr="00DB4E8F">
        <w:rPr>
          <w:rFonts w:ascii="Times New Roman" w:hAnsi="Times New Roman" w:cs="Times New Roman"/>
          <w:color w:val="000000" w:themeColor="text1"/>
          <w:sz w:val="24"/>
          <w:szCs w:val="24"/>
          <w:lang w:val="en-US"/>
        </w:rPr>
        <w:t>are</w:t>
      </w:r>
      <w:r w:rsidR="009F6DE6" w:rsidRPr="00DB4E8F">
        <w:rPr>
          <w:rFonts w:ascii="Times New Roman" w:hAnsi="Times New Roman" w:cs="Times New Roman"/>
          <w:color w:val="000000" w:themeColor="text1"/>
          <w:sz w:val="24"/>
          <w:szCs w:val="24"/>
          <w:lang w:val="en-US"/>
        </w:rPr>
        <w:t xml:space="preserve"> motivated by extrinsic rewards and tangible employment returns (</w:t>
      </w:r>
      <w:r w:rsidR="008D1A68" w:rsidRPr="00DB4E8F">
        <w:rPr>
          <w:rFonts w:ascii="Times New Roman" w:hAnsi="Times New Roman" w:cs="Times New Roman"/>
          <w:color w:val="000000" w:themeColor="text1"/>
          <w:sz w:val="24"/>
          <w:szCs w:val="24"/>
          <w:lang w:val="en-US"/>
        </w:rPr>
        <w:t xml:space="preserve">Cherniss &amp; Kane, 1987; </w:t>
      </w:r>
      <w:r w:rsidR="009F6DE6" w:rsidRPr="00DB4E8F">
        <w:rPr>
          <w:rFonts w:ascii="Times New Roman" w:hAnsi="Times New Roman" w:cs="Times New Roman"/>
          <w:color w:val="000000" w:themeColor="text1"/>
          <w:sz w:val="24"/>
          <w:szCs w:val="24"/>
          <w:lang w:val="en-US"/>
        </w:rPr>
        <w:t>Ng et al., 2016).</w:t>
      </w:r>
    </w:p>
    <w:p w14:paraId="0FCDF533" w14:textId="6E885242"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Job security is defined as the expected stability and </w:t>
      </w:r>
      <w:r w:rsidR="00F50FE8" w:rsidRPr="00374971">
        <w:rPr>
          <w:rFonts w:ascii="Times New Roman" w:hAnsi="Times New Roman" w:cs="Times New Roman"/>
          <w:color w:val="000000" w:themeColor="text1"/>
          <w:sz w:val="24"/>
          <w:szCs w:val="24"/>
          <w:lang w:val="en-US"/>
        </w:rPr>
        <w:t xml:space="preserve">continuation </w:t>
      </w:r>
      <w:r w:rsidRPr="00374971">
        <w:rPr>
          <w:rFonts w:ascii="Times New Roman" w:hAnsi="Times New Roman" w:cs="Times New Roman"/>
          <w:color w:val="000000" w:themeColor="text1"/>
          <w:sz w:val="24"/>
          <w:szCs w:val="24"/>
          <w:lang w:val="en-US"/>
        </w:rPr>
        <w:t xml:space="preserve">of </w:t>
      </w:r>
      <w:r w:rsidR="00F50FE8" w:rsidRPr="00374971">
        <w:rPr>
          <w:rFonts w:ascii="Times New Roman" w:hAnsi="Times New Roman" w:cs="Times New Roman"/>
          <w:color w:val="000000" w:themeColor="text1"/>
          <w:sz w:val="24"/>
          <w:szCs w:val="24"/>
          <w:lang w:val="en-US"/>
        </w:rPr>
        <w:t xml:space="preserve">a </w:t>
      </w:r>
      <w:r w:rsidRPr="00374971">
        <w:rPr>
          <w:rFonts w:ascii="Times New Roman" w:hAnsi="Times New Roman" w:cs="Times New Roman"/>
          <w:color w:val="000000" w:themeColor="text1"/>
          <w:sz w:val="24"/>
          <w:szCs w:val="24"/>
          <w:lang w:val="en-US"/>
        </w:rPr>
        <w:t>job or its features in</w:t>
      </w:r>
      <w:r w:rsidR="00F50FE8" w:rsidRPr="00374971">
        <w:rPr>
          <w:rFonts w:ascii="Times New Roman" w:hAnsi="Times New Roman" w:cs="Times New Roman"/>
          <w:color w:val="000000" w:themeColor="text1"/>
          <w:sz w:val="24"/>
          <w:szCs w:val="24"/>
          <w:lang w:val="en-US"/>
        </w:rPr>
        <w:t>to</w:t>
      </w:r>
      <w:r w:rsidRPr="00374971">
        <w:rPr>
          <w:rFonts w:ascii="Times New Roman" w:hAnsi="Times New Roman" w:cs="Times New Roman"/>
          <w:color w:val="000000" w:themeColor="text1"/>
          <w:sz w:val="24"/>
          <w:szCs w:val="24"/>
          <w:lang w:val="en-US"/>
        </w:rPr>
        <w:t xml:space="preserve"> the future (Davy, Kinicki,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Scheck, 1997; Greenhalgh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Rosenblatt, 1984; Mahmoud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Reisel, 2014). Meltz (1989) defined </w:t>
      </w:r>
      <w:r w:rsidR="00F50FE8" w:rsidRPr="00374971">
        <w:rPr>
          <w:rFonts w:ascii="Times New Roman" w:hAnsi="Times New Roman" w:cs="Times New Roman"/>
          <w:color w:val="000000" w:themeColor="text1"/>
          <w:sz w:val="24"/>
          <w:szCs w:val="24"/>
          <w:lang w:val="en-US"/>
        </w:rPr>
        <w:t xml:space="preserve">it </w:t>
      </w:r>
      <w:r w:rsidRPr="00374971">
        <w:rPr>
          <w:rFonts w:ascii="Times New Roman" w:hAnsi="Times New Roman" w:cs="Times New Roman"/>
          <w:color w:val="000000" w:themeColor="text1"/>
          <w:sz w:val="24"/>
          <w:szCs w:val="24"/>
          <w:lang w:val="en-US"/>
        </w:rPr>
        <w:t xml:space="preserve">as an individual remaining employed within the organization with no diminution of pay, pension rights, </w:t>
      </w:r>
      <w:r w:rsidR="00F50FE8" w:rsidRPr="00374971">
        <w:rPr>
          <w:rFonts w:ascii="Times New Roman" w:hAnsi="Times New Roman" w:cs="Times New Roman"/>
          <w:color w:val="000000" w:themeColor="text1"/>
          <w:sz w:val="24"/>
          <w:szCs w:val="24"/>
          <w:lang w:val="en-US"/>
        </w:rPr>
        <w:t xml:space="preserve">or </w:t>
      </w:r>
      <w:r w:rsidRPr="00374971">
        <w:rPr>
          <w:rFonts w:ascii="Times New Roman" w:hAnsi="Times New Roman" w:cs="Times New Roman"/>
          <w:color w:val="000000" w:themeColor="text1"/>
          <w:sz w:val="24"/>
          <w:szCs w:val="24"/>
          <w:lang w:val="en-US"/>
        </w:rPr>
        <w:t xml:space="preserve">seniority, or </w:t>
      </w:r>
      <w:r w:rsidR="00F50FE8" w:rsidRPr="00374971">
        <w:rPr>
          <w:rFonts w:ascii="Times New Roman" w:hAnsi="Times New Roman" w:cs="Times New Roman"/>
          <w:color w:val="000000" w:themeColor="text1"/>
          <w:sz w:val="24"/>
          <w:szCs w:val="24"/>
          <w:lang w:val="en-US"/>
        </w:rPr>
        <w:t xml:space="preserve">any </w:t>
      </w:r>
      <w:r w:rsidRPr="00374971">
        <w:rPr>
          <w:rFonts w:ascii="Times New Roman" w:hAnsi="Times New Roman" w:cs="Times New Roman"/>
          <w:color w:val="000000" w:themeColor="text1"/>
          <w:sz w:val="24"/>
          <w:szCs w:val="24"/>
          <w:lang w:val="en-US"/>
        </w:rPr>
        <w:t xml:space="preserve">other negative changes. Herzberg (1968) </w:t>
      </w:r>
      <w:r w:rsidR="00F50FE8" w:rsidRPr="00374971">
        <w:rPr>
          <w:rFonts w:ascii="Times New Roman" w:hAnsi="Times New Roman" w:cs="Times New Roman"/>
          <w:color w:val="000000" w:themeColor="text1"/>
          <w:sz w:val="24"/>
          <w:szCs w:val="24"/>
          <w:lang w:val="en-US"/>
        </w:rPr>
        <w:t>defined</w:t>
      </w:r>
      <w:r w:rsidRPr="00374971">
        <w:rPr>
          <w:rFonts w:ascii="Times New Roman" w:hAnsi="Times New Roman" w:cs="Times New Roman"/>
          <w:color w:val="000000" w:themeColor="text1"/>
          <w:sz w:val="24"/>
          <w:szCs w:val="24"/>
          <w:lang w:val="en-US"/>
        </w:rPr>
        <w:t xml:space="preserve"> job security </w:t>
      </w:r>
      <w:r w:rsidR="00F50FE8" w:rsidRPr="00374971">
        <w:rPr>
          <w:rFonts w:ascii="Times New Roman" w:hAnsi="Times New Roman" w:cs="Times New Roman"/>
          <w:color w:val="000000" w:themeColor="text1"/>
          <w:sz w:val="24"/>
          <w:szCs w:val="24"/>
          <w:lang w:val="en-US"/>
        </w:rPr>
        <w:t xml:space="preserve">as </w:t>
      </w:r>
      <w:r w:rsidRPr="00374971">
        <w:rPr>
          <w:rFonts w:ascii="Times New Roman" w:hAnsi="Times New Roman" w:cs="Times New Roman"/>
          <w:color w:val="000000" w:themeColor="text1"/>
          <w:sz w:val="24"/>
          <w:szCs w:val="24"/>
          <w:lang w:val="en-US"/>
        </w:rPr>
        <w:t>the extent to which an organization provides stable employment for employees</w:t>
      </w:r>
      <w:r w:rsidR="00F50FE8"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and </w:t>
      </w:r>
      <w:r w:rsidR="00F50FE8" w:rsidRPr="00374971">
        <w:rPr>
          <w:rFonts w:ascii="Times New Roman" w:hAnsi="Times New Roman" w:cs="Times New Roman"/>
          <w:color w:val="000000" w:themeColor="text1"/>
          <w:sz w:val="24"/>
          <w:szCs w:val="24"/>
          <w:lang w:val="en-US"/>
        </w:rPr>
        <w:t xml:space="preserve">found that it </w:t>
      </w:r>
      <w:r w:rsidRPr="00374971">
        <w:rPr>
          <w:rFonts w:ascii="Times New Roman" w:hAnsi="Times New Roman" w:cs="Times New Roman"/>
          <w:color w:val="000000" w:themeColor="text1"/>
          <w:sz w:val="24"/>
          <w:szCs w:val="24"/>
          <w:lang w:val="en-US"/>
        </w:rPr>
        <w:t>has a positive influence on job satisfaction in choosing a specific job (</w:t>
      </w:r>
      <w:r w:rsidR="00E6450B" w:rsidRPr="00374971">
        <w:rPr>
          <w:rFonts w:ascii="Times New Roman" w:hAnsi="Times New Roman" w:cs="Times New Roman"/>
          <w:color w:val="000000" w:themeColor="text1"/>
          <w:sz w:val="24"/>
          <w:szCs w:val="24"/>
          <w:lang w:val="en-US"/>
        </w:rPr>
        <w:t xml:space="preserve">De Cuyper, Notelaers, &amp; De Witte, 2009; </w:t>
      </w:r>
      <w:r w:rsidRPr="00374971">
        <w:rPr>
          <w:rFonts w:ascii="Times New Roman" w:hAnsi="Times New Roman" w:cs="Times New Roman"/>
          <w:color w:val="000000" w:themeColor="text1"/>
          <w:sz w:val="24"/>
          <w:szCs w:val="24"/>
          <w:lang w:val="en-US"/>
        </w:rPr>
        <w:t xml:space="preserve">Heaney, Israel,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House,</w:t>
      </w:r>
      <w:r w:rsidR="00FB190F" w:rsidRPr="00374971">
        <w:rPr>
          <w:rFonts w:ascii="Times New Roman" w:hAnsi="Times New Roman" w:cs="Times New Roman"/>
          <w:color w:val="000000" w:themeColor="text1"/>
          <w:sz w:val="24"/>
          <w:szCs w:val="24"/>
          <w:lang w:val="en-US"/>
        </w:rPr>
        <w:t xml:space="preserve"> 1994; Hu </w:t>
      </w:r>
      <w:r w:rsidR="00E6450B" w:rsidRPr="00374971">
        <w:rPr>
          <w:rFonts w:ascii="Times New Roman" w:hAnsi="Times New Roman" w:cs="Times New Roman"/>
          <w:color w:val="000000" w:themeColor="text1"/>
          <w:sz w:val="24"/>
          <w:szCs w:val="24"/>
          <w:lang w:val="en-US"/>
        </w:rPr>
        <w:t xml:space="preserve">&amp; </w:t>
      </w:r>
      <w:r w:rsidR="00FB190F" w:rsidRPr="00374971">
        <w:rPr>
          <w:rFonts w:ascii="Times New Roman" w:hAnsi="Times New Roman" w:cs="Times New Roman"/>
          <w:color w:val="000000" w:themeColor="text1"/>
          <w:sz w:val="24"/>
          <w:szCs w:val="24"/>
          <w:lang w:val="en-US"/>
        </w:rPr>
        <w:t>Zuo, 2007</w:t>
      </w:r>
      <w:r w:rsidR="00E6450B" w:rsidRPr="00374971">
        <w:rPr>
          <w:rFonts w:ascii="Times New Roman" w:hAnsi="Times New Roman" w:cs="Times New Roman"/>
          <w:color w:val="000000" w:themeColor="text1"/>
          <w:sz w:val="24"/>
          <w:szCs w:val="24"/>
          <w:lang w:val="en-US"/>
        </w:rPr>
        <w:t>; Mahmoud &amp; Reisel, 2014</w:t>
      </w:r>
      <w:r w:rsidR="00FB190F" w:rsidRPr="00374971">
        <w:rPr>
          <w:rFonts w:ascii="Times New Roman" w:hAnsi="Times New Roman" w:cs="Times New Roman"/>
          <w:color w:val="000000" w:themeColor="text1"/>
          <w:sz w:val="24"/>
          <w:szCs w:val="24"/>
          <w:lang w:val="en-US"/>
        </w:rPr>
        <w:t>; Reisel</w:t>
      </w:r>
      <w:r w:rsidR="00E6450B" w:rsidRPr="00374971">
        <w:rPr>
          <w:rFonts w:ascii="Times New Roman" w:hAnsi="Times New Roman" w:cs="Times New Roman"/>
          <w:color w:val="000000" w:themeColor="text1"/>
          <w:sz w:val="24"/>
          <w:szCs w:val="24"/>
          <w:lang w:val="en-US"/>
        </w:rPr>
        <w:t>, Chia, Maloles &amp; Slocum</w:t>
      </w:r>
      <w:r w:rsidRPr="00374971">
        <w:rPr>
          <w:rFonts w:ascii="Times New Roman" w:hAnsi="Times New Roman" w:cs="Times New Roman"/>
          <w:color w:val="000000" w:themeColor="text1"/>
          <w:sz w:val="24"/>
          <w:szCs w:val="24"/>
          <w:lang w:val="en-US"/>
        </w:rPr>
        <w:t>, 2007</w:t>
      </w:r>
      <w:r w:rsidR="00E6450B"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E6450B" w:rsidRPr="00374971">
        <w:rPr>
          <w:rFonts w:ascii="Times New Roman" w:hAnsi="Times New Roman" w:cs="Times New Roman"/>
          <w:color w:val="000000" w:themeColor="text1"/>
          <w:sz w:val="24"/>
          <w:szCs w:val="24"/>
          <w:lang w:val="en-US"/>
        </w:rPr>
        <w:t xml:space="preserve">Reisel, Probst, Chia, Maloles &amp; König, </w:t>
      </w:r>
      <w:r w:rsidRPr="00374971">
        <w:rPr>
          <w:rFonts w:ascii="Times New Roman" w:hAnsi="Times New Roman" w:cs="Times New Roman"/>
          <w:color w:val="000000" w:themeColor="text1"/>
          <w:sz w:val="24"/>
          <w:szCs w:val="24"/>
          <w:lang w:val="en-US"/>
        </w:rPr>
        <w:t>2010). Security can be defined as the employer-provided “relative assurance owned by an employee, that he/she is shielded against damages that would result from the loss of his/her job” (Gélinas, 2005</w:t>
      </w:r>
      <w:r w:rsidR="00CB0F44" w:rsidRPr="00374971">
        <w:rPr>
          <w:rFonts w:ascii="Times New Roman" w:hAnsi="Times New Roman" w:cs="Times New Roman"/>
          <w:color w:val="000000" w:themeColor="text1"/>
          <w:sz w:val="24"/>
          <w:szCs w:val="24"/>
          <w:lang w:val="en-US"/>
        </w:rPr>
        <w:t>, p. 156</w:t>
      </w:r>
      <w:r w:rsidRPr="00374971">
        <w:rPr>
          <w:rFonts w:ascii="Times New Roman" w:hAnsi="Times New Roman" w:cs="Times New Roman"/>
          <w:color w:val="000000" w:themeColor="text1"/>
          <w:sz w:val="24"/>
          <w:szCs w:val="24"/>
          <w:lang w:val="en-US"/>
        </w:rPr>
        <w:t>). Gélinas (2006) explained</w:t>
      </w:r>
      <w:r w:rsidR="00E6450B" w:rsidRPr="00374971">
        <w:rPr>
          <w:rFonts w:ascii="Times New Roman" w:hAnsi="Times New Roman" w:cs="Times New Roman"/>
          <w:color w:val="000000" w:themeColor="text1"/>
          <w:sz w:val="24"/>
          <w:szCs w:val="24"/>
          <w:lang w:val="en-US"/>
        </w:rPr>
        <w:t xml:space="preserve"> that</w:t>
      </w:r>
      <w:r w:rsidRPr="00374971">
        <w:rPr>
          <w:rFonts w:ascii="Times New Roman" w:hAnsi="Times New Roman" w:cs="Times New Roman"/>
          <w:color w:val="000000" w:themeColor="text1"/>
          <w:sz w:val="24"/>
          <w:szCs w:val="24"/>
          <w:lang w:val="en-US"/>
        </w:rPr>
        <w:t xml:space="preserve"> this definition</w:t>
      </w:r>
      <w:r w:rsidR="00D71B99" w:rsidRPr="00374971">
        <w:rPr>
          <w:rFonts w:ascii="Times New Roman" w:hAnsi="Times New Roman" w:cs="Times New Roman"/>
          <w:color w:val="000000" w:themeColor="text1"/>
          <w:sz w:val="24"/>
          <w:szCs w:val="24"/>
          <w:lang w:val="en-US"/>
        </w:rPr>
        <w:t xml:space="preserve"> has two implications</w:t>
      </w:r>
      <w:r w:rsidR="00F50FE8"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First, </w:t>
      </w:r>
      <w:r w:rsidR="00F50FE8" w:rsidRPr="00374971">
        <w:rPr>
          <w:rFonts w:ascii="Times New Roman" w:hAnsi="Times New Roman" w:cs="Times New Roman"/>
          <w:color w:val="000000" w:themeColor="text1"/>
          <w:sz w:val="24"/>
          <w:szCs w:val="24"/>
          <w:lang w:val="en-US"/>
        </w:rPr>
        <w:t xml:space="preserve">all </w:t>
      </w:r>
      <w:r w:rsidRPr="00374971">
        <w:rPr>
          <w:rFonts w:ascii="Times New Roman" w:hAnsi="Times New Roman" w:cs="Times New Roman"/>
          <w:color w:val="000000" w:themeColor="text1"/>
          <w:sz w:val="24"/>
          <w:szCs w:val="24"/>
          <w:lang w:val="en-US"/>
        </w:rPr>
        <w:t>job</w:t>
      </w:r>
      <w:r w:rsidR="00F50FE8"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fit into a job-security continuum that ranges from total security, </w:t>
      </w:r>
      <w:r w:rsidR="00F50FE8" w:rsidRPr="00374971">
        <w:rPr>
          <w:rFonts w:ascii="Times New Roman" w:hAnsi="Times New Roman" w:cs="Times New Roman"/>
          <w:color w:val="000000" w:themeColor="text1"/>
          <w:sz w:val="24"/>
          <w:szCs w:val="24"/>
          <w:lang w:val="en-US"/>
        </w:rPr>
        <w:t xml:space="preserve">with a guarantee of </w:t>
      </w:r>
      <w:r w:rsidRPr="00374971">
        <w:rPr>
          <w:rFonts w:ascii="Times New Roman" w:hAnsi="Times New Roman" w:cs="Times New Roman"/>
          <w:color w:val="000000" w:themeColor="text1"/>
          <w:sz w:val="24"/>
          <w:szCs w:val="24"/>
          <w:lang w:val="en-US"/>
        </w:rPr>
        <w:t>continuous employment and predictable labor income until retirement, to total insecurity, where worker</w:t>
      </w:r>
      <w:r w:rsidR="00F50FE8"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do not know whether </w:t>
      </w:r>
      <w:r w:rsidR="00F50FE8" w:rsidRPr="00374971">
        <w:rPr>
          <w:rFonts w:ascii="Times New Roman" w:hAnsi="Times New Roman" w:cs="Times New Roman"/>
          <w:color w:val="000000" w:themeColor="text1"/>
          <w:sz w:val="24"/>
          <w:szCs w:val="24"/>
          <w:lang w:val="en-US"/>
        </w:rPr>
        <w:t>they</w:t>
      </w:r>
      <w:r w:rsidRPr="00374971">
        <w:rPr>
          <w:rFonts w:ascii="Times New Roman" w:hAnsi="Times New Roman" w:cs="Times New Roman"/>
          <w:color w:val="000000" w:themeColor="text1"/>
          <w:sz w:val="24"/>
          <w:szCs w:val="24"/>
          <w:lang w:val="en-US"/>
        </w:rPr>
        <w:t xml:space="preserve"> will work the next hour (Rosow </w:t>
      </w:r>
      <w:r w:rsidR="00E6450B"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Zager, 1984). Second, the definition implicitly recognizes that job security increases financial</w:t>
      </w:r>
      <w:r w:rsidR="00F50FE8"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F50FE8" w:rsidRPr="00374971">
        <w:rPr>
          <w:rFonts w:ascii="Times New Roman" w:hAnsi="Times New Roman" w:cs="Times New Roman"/>
          <w:color w:val="000000" w:themeColor="text1"/>
          <w:sz w:val="24"/>
          <w:szCs w:val="24"/>
          <w:lang w:val="en-US"/>
        </w:rPr>
        <w:t>psychological (Witte, 1999)</w:t>
      </w:r>
      <w:r w:rsidR="002331FA"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and physical (Ferrie</w:t>
      </w:r>
      <w:r w:rsidR="00EF4E3E" w:rsidRPr="00374971">
        <w:rPr>
          <w:rFonts w:ascii="Times New Roman" w:hAnsi="Times New Roman" w:cs="Times New Roman"/>
          <w:color w:val="000000" w:themeColor="text1"/>
          <w:sz w:val="24"/>
          <w:szCs w:val="24"/>
          <w:lang w:val="en-US"/>
        </w:rPr>
        <w:t>, Shipley, Marmot, Stansfeld &amp; Smith</w:t>
      </w:r>
      <w:r w:rsidRPr="00374971">
        <w:rPr>
          <w:rFonts w:ascii="Times New Roman" w:hAnsi="Times New Roman" w:cs="Times New Roman"/>
          <w:color w:val="000000" w:themeColor="text1"/>
          <w:sz w:val="24"/>
          <w:szCs w:val="24"/>
          <w:lang w:val="en-US"/>
        </w:rPr>
        <w:t xml:space="preserve">, 1998) well-being. Hur and Perry (2016) explained why people should care about job security in relation to public performance </w:t>
      </w:r>
      <w:r w:rsidR="00F50FE8" w:rsidRPr="00374971">
        <w:rPr>
          <w:rFonts w:ascii="Times New Roman" w:hAnsi="Times New Roman" w:cs="Times New Roman"/>
          <w:color w:val="000000" w:themeColor="text1"/>
          <w:sz w:val="24"/>
          <w:szCs w:val="24"/>
          <w:lang w:val="en-US"/>
        </w:rPr>
        <w:t xml:space="preserve">by </w:t>
      </w:r>
      <w:r w:rsidRPr="00374971">
        <w:rPr>
          <w:rFonts w:ascii="Times New Roman" w:hAnsi="Times New Roman" w:cs="Times New Roman"/>
          <w:color w:val="000000" w:themeColor="text1"/>
          <w:sz w:val="24"/>
          <w:szCs w:val="24"/>
          <w:lang w:val="en-US"/>
        </w:rPr>
        <w:t xml:space="preserve">taking into consideration (a) the integrity of the public </w:t>
      </w:r>
      <w:r w:rsidR="00D71B99" w:rsidRPr="00374971">
        <w:rPr>
          <w:rFonts w:ascii="Times New Roman" w:hAnsi="Times New Roman" w:cs="Times New Roman"/>
          <w:color w:val="000000" w:themeColor="text1"/>
          <w:sz w:val="24"/>
          <w:szCs w:val="24"/>
          <w:lang w:val="en-US"/>
        </w:rPr>
        <w:t xml:space="preserve">sector </w:t>
      </w:r>
      <w:r w:rsidRPr="00374971">
        <w:rPr>
          <w:rFonts w:ascii="Times New Roman" w:hAnsi="Times New Roman" w:cs="Times New Roman"/>
          <w:color w:val="000000" w:themeColor="text1"/>
          <w:sz w:val="24"/>
          <w:szCs w:val="24"/>
          <w:lang w:val="en-US"/>
        </w:rPr>
        <w:t>workforce, (b) employee attraction and retention, (c) individual and organizational performance, and (d) the influence on public trust.</w:t>
      </w:r>
    </w:p>
    <w:p w14:paraId="6B446AF7" w14:textId="2A11DA5D" w:rsidR="0022520E" w:rsidRPr="00374971" w:rsidRDefault="0022520E" w:rsidP="00902D8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lastRenderedPageBreak/>
        <w:t xml:space="preserve">Job insecurity is the threat or fear of losing </w:t>
      </w:r>
      <w:r w:rsidR="00D71B99" w:rsidRPr="00374971">
        <w:rPr>
          <w:rFonts w:ascii="Times New Roman" w:hAnsi="Times New Roman" w:cs="Times New Roman"/>
          <w:color w:val="000000" w:themeColor="text1"/>
          <w:sz w:val="24"/>
          <w:szCs w:val="24"/>
          <w:lang w:val="en-US"/>
        </w:rPr>
        <w:t xml:space="preserve">a </w:t>
      </w:r>
      <w:r w:rsidRPr="00374971">
        <w:rPr>
          <w:rFonts w:ascii="Times New Roman" w:hAnsi="Times New Roman" w:cs="Times New Roman"/>
          <w:color w:val="000000" w:themeColor="text1"/>
          <w:sz w:val="24"/>
          <w:szCs w:val="24"/>
          <w:lang w:val="en-US"/>
        </w:rPr>
        <w:t>job (</w:t>
      </w:r>
      <w:r w:rsidR="00EF4E3E" w:rsidRPr="00374971">
        <w:rPr>
          <w:rFonts w:ascii="Times New Roman" w:hAnsi="Times New Roman" w:cs="Times New Roman"/>
          <w:color w:val="000000" w:themeColor="text1"/>
          <w:sz w:val="24"/>
          <w:szCs w:val="24"/>
          <w:lang w:val="en-US"/>
        </w:rPr>
        <w:t xml:space="preserve">De Witte, 2005; Heaney et al., 1994; </w:t>
      </w:r>
      <w:r w:rsidRPr="00374971">
        <w:rPr>
          <w:rFonts w:ascii="Times New Roman" w:hAnsi="Times New Roman" w:cs="Times New Roman"/>
          <w:color w:val="000000" w:themeColor="text1"/>
          <w:sz w:val="24"/>
          <w:szCs w:val="24"/>
          <w:lang w:val="en-US"/>
        </w:rPr>
        <w:t>Ku</w:t>
      </w:r>
      <w:r w:rsidR="001F2B25" w:rsidRPr="00374971">
        <w:rPr>
          <w:rFonts w:ascii="Times New Roman" w:hAnsi="Times New Roman" w:cs="Times New Roman"/>
          <w:color w:val="000000" w:themeColor="text1"/>
          <w:sz w:val="24"/>
          <w:szCs w:val="24"/>
          <w:lang w:val="en-US"/>
        </w:rPr>
        <w:t xml:space="preserve">hnert </w:t>
      </w:r>
      <w:r w:rsidR="00EF4E3E" w:rsidRPr="00374971">
        <w:rPr>
          <w:rFonts w:ascii="Times New Roman" w:hAnsi="Times New Roman" w:cs="Times New Roman"/>
          <w:color w:val="000000" w:themeColor="text1"/>
          <w:sz w:val="24"/>
          <w:szCs w:val="24"/>
          <w:lang w:val="en-US"/>
        </w:rPr>
        <w:t xml:space="preserve">&amp; </w:t>
      </w:r>
      <w:r w:rsidR="001F2B25" w:rsidRPr="00374971">
        <w:rPr>
          <w:rFonts w:ascii="Times New Roman" w:hAnsi="Times New Roman" w:cs="Times New Roman"/>
          <w:color w:val="000000" w:themeColor="text1"/>
          <w:sz w:val="24"/>
          <w:szCs w:val="24"/>
          <w:lang w:val="en-US"/>
        </w:rPr>
        <w:t>Palmer, 1991</w:t>
      </w:r>
      <w:r w:rsidR="00EF4E3E" w:rsidRPr="00374971">
        <w:rPr>
          <w:rFonts w:ascii="Times New Roman" w:hAnsi="Times New Roman" w:cs="Times New Roman"/>
          <w:color w:val="000000" w:themeColor="text1"/>
          <w:sz w:val="24"/>
          <w:szCs w:val="24"/>
          <w:lang w:val="en-US"/>
        </w:rPr>
        <w:t>; Turner &amp; Lingard, 2016</w:t>
      </w:r>
      <w:r w:rsidR="001F2B25"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Voydanoff, 2007) and reflects vulnerability to an involuntary event (Turner </w:t>
      </w:r>
      <w:r w:rsidR="00EF4E3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Lingard, 2016). It is a source of stress involving potential loss, anxiety, and fear (Greenhalgh </w:t>
      </w:r>
      <w:r w:rsidR="00EF4E3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Rosenblatt, 1984; Turner </w:t>
      </w:r>
      <w:r w:rsidR="00EF4E3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Lingard, 2016). The threat of job loss is a threat to the financial security of workers, their social resources, and their sense of identity (Kuhnert </w:t>
      </w:r>
      <w:r w:rsidR="00EF4E3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Palmer, 1991; Turner </w:t>
      </w:r>
      <w:r w:rsidR="00EF4E3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Lingard, 2016; Vander Elst</w:t>
      </w:r>
      <w:r w:rsidR="00EF4E3E" w:rsidRPr="00374971">
        <w:rPr>
          <w:rFonts w:ascii="Times New Roman" w:hAnsi="Times New Roman" w:cs="Times New Roman"/>
          <w:color w:val="000000" w:themeColor="text1"/>
          <w:sz w:val="24"/>
          <w:szCs w:val="24"/>
          <w:lang w:val="en-US"/>
        </w:rPr>
        <w:t>, Näswall, Bernhard-Oettel, De Witte &amp; Sverke</w:t>
      </w:r>
      <w:r w:rsidRPr="00374971">
        <w:rPr>
          <w:rFonts w:ascii="Times New Roman" w:hAnsi="Times New Roman" w:cs="Times New Roman"/>
          <w:color w:val="000000" w:themeColor="text1"/>
          <w:sz w:val="24"/>
          <w:szCs w:val="24"/>
          <w:lang w:val="en-US"/>
        </w:rPr>
        <w:t>, 2016</w:t>
      </w:r>
      <w:r w:rsidR="00AA1225" w:rsidRPr="00374971">
        <w:rPr>
          <w:rFonts w:ascii="Times New Roman" w:hAnsi="Times New Roman" w:cs="Times New Roman"/>
          <w:color w:val="000000" w:themeColor="text1"/>
          <w:sz w:val="24"/>
          <w:szCs w:val="24"/>
          <w:lang w:val="en-US"/>
        </w:rPr>
        <w:t>; Witte, 1999</w:t>
      </w:r>
      <w:r w:rsidRPr="00DB4E8F">
        <w:rPr>
          <w:rFonts w:ascii="Times New Roman" w:hAnsi="Times New Roman" w:cs="Times New Roman"/>
          <w:color w:val="000000" w:themeColor="text1"/>
          <w:sz w:val="24"/>
          <w:szCs w:val="24"/>
          <w:lang w:val="en-US"/>
        </w:rPr>
        <w:t>). Greenhalgh and Rosenblatt (1984)</w:t>
      </w:r>
      <w:r w:rsidR="008D1A68" w:rsidRPr="00DB4E8F">
        <w:rPr>
          <w:rFonts w:ascii="Times New Roman" w:hAnsi="Times New Roman" w:cs="Times New Roman"/>
          <w:color w:val="000000" w:themeColor="text1"/>
          <w:sz w:val="24"/>
          <w:szCs w:val="24"/>
          <w:lang w:val="en-US"/>
        </w:rPr>
        <w:t>, cited in Hur and Perry (2016)</w:t>
      </w:r>
      <w:r w:rsidRPr="00DB4E8F">
        <w:rPr>
          <w:rFonts w:ascii="Times New Roman" w:hAnsi="Times New Roman" w:cs="Times New Roman"/>
          <w:color w:val="000000" w:themeColor="text1"/>
          <w:sz w:val="24"/>
          <w:szCs w:val="24"/>
          <w:lang w:val="en-US"/>
        </w:rPr>
        <w:t xml:space="preserve"> developed a theoretical model to understand the nature, causes, and consequences of job insecurity. They defined job insecurity as powerlessness to maintain a desired continuity in a threatened job situation</w:t>
      </w:r>
      <w:r w:rsidR="00A52D43" w:rsidRPr="00DB4E8F">
        <w:rPr>
          <w:rFonts w:ascii="Times New Roman" w:hAnsi="Times New Roman" w:cs="Times New Roman"/>
          <w:color w:val="000000" w:themeColor="text1"/>
          <w:sz w:val="24"/>
          <w:szCs w:val="24"/>
          <w:lang w:val="en-US"/>
        </w:rPr>
        <w:t>.</w:t>
      </w:r>
      <w:r w:rsidRPr="00DB4E8F">
        <w:rPr>
          <w:rFonts w:ascii="Times New Roman" w:hAnsi="Times New Roman" w:cs="Times New Roman"/>
          <w:color w:val="000000" w:themeColor="text1"/>
          <w:sz w:val="24"/>
          <w:szCs w:val="24"/>
          <w:lang w:val="en-US"/>
        </w:rPr>
        <w:t xml:space="preserve"> </w:t>
      </w:r>
      <w:r w:rsidR="00BA2955" w:rsidRPr="00DB4E8F">
        <w:rPr>
          <w:rFonts w:ascii="Times New Roman" w:hAnsi="Times New Roman" w:cs="Times New Roman"/>
          <w:color w:val="000000" w:themeColor="text1"/>
          <w:sz w:val="24"/>
          <w:szCs w:val="24"/>
          <w:lang w:val="en-US"/>
        </w:rPr>
        <w:t>They also</w:t>
      </w:r>
      <w:r w:rsidRPr="00DB4E8F">
        <w:rPr>
          <w:rFonts w:ascii="Times New Roman" w:hAnsi="Times New Roman" w:cs="Times New Roman"/>
          <w:color w:val="000000" w:themeColor="text1"/>
          <w:sz w:val="24"/>
          <w:szCs w:val="24"/>
          <w:lang w:val="en-US"/>
        </w:rPr>
        <w:t xml:space="preserve"> argued that an individual’s subjective threat</w:t>
      </w:r>
      <w:r w:rsidR="009F5FAD" w:rsidRPr="00DB4E8F">
        <w:rPr>
          <w:rFonts w:ascii="Times New Roman" w:hAnsi="Times New Roman" w:cs="Times New Roman"/>
          <w:color w:val="000000" w:themeColor="text1"/>
          <w:sz w:val="24"/>
          <w:szCs w:val="24"/>
          <w:lang w:val="en-US"/>
        </w:rPr>
        <w:t xml:space="preserve"> of </w:t>
      </w:r>
      <w:r w:rsidRPr="00DB4E8F">
        <w:rPr>
          <w:rFonts w:ascii="Times New Roman" w:hAnsi="Times New Roman" w:cs="Times New Roman"/>
          <w:color w:val="000000" w:themeColor="text1"/>
          <w:sz w:val="24"/>
          <w:szCs w:val="24"/>
          <w:lang w:val="en-US"/>
        </w:rPr>
        <w:t>job insecurity is derived from the objective threat</w:t>
      </w:r>
      <w:r w:rsidR="009F5FAD" w:rsidRPr="00DB4E8F">
        <w:rPr>
          <w:rFonts w:ascii="Times New Roman" w:hAnsi="Times New Roman" w:cs="Times New Roman"/>
          <w:color w:val="000000" w:themeColor="text1"/>
          <w:sz w:val="24"/>
          <w:szCs w:val="24"/>
          <w:lang w:val="en-US"/>
        </w:rPr>
        <w:t>,</w:t>
      </w:r>
      <w:r w:rsidRPr="00DB4E8F">
        <w:rPr>
          <w:rFonts w:ascii="Times New Roman" w:hAnsi="Times New Roman" w:cs="Times New Roman"/>
          <w:color w:val="000000" w:themeColor="text1"/>
          <w:sz w:val="24"/>
          <w:szCs w:val="24"/>
          <w:lang w:val="en-US"/>
        </w:rPr>
        <w:t xml:space="preserve"> filtered through individual perceptual processes. Turner</w:t>
      </w:r>
      <w:r w:rsidRPr="00374971">
        <w:rPr>
          <w:rFonts w:ascii="Times New Roman" w:hAnsi="Times New Roman" w:cs="Times New Roman"/>
          <w:color w:val="000000" w:themeColor="text1"/>
          <w:sz w:val="24"/>
          <w:szCs w:val="24"/>
          <w:lang w:val="en-US"/>
        </w:rPr>
        <w:t xml:space="preserve"> and Lingard (2016) </w:t>
      </w:r>
      <w:r w:rsidR="009F5FAD" w:rsidRPr="00374971">
        <w:rPr>
          <w:rFonts w:ascii="Times New Roman" w:hAnsi="Times New Roman" w:cs="Times New Roman"/>
          <w:color w:val="000000" w:themeColor="text1"/>
          <w:sz w:val="24"/>
          <w:szCs w:val="24"/>
          <w:lang w:val="en-US"/>
        </w:rPr>
        <w:t xml:space="preserve">noted </w:t>
      </w:r>
      <w:r w:rsidRPr="00374971">
        <w:rPr>
          <w:rFonts w:ascii="Times New Roman" w:hAnsi="Times New Roman" w:cs="Times New Roman"/>
          <w:color w:val="000000" w:themeColor="text1"/>
          <w:sz w:val="24"/>
          <w:szCs w:val="24"/>
          <w:lang w:val="en-US"/>
        </w:rPr>
        <w:t xml:space="preserve">that job insecurity is </w:t>
      </w:r>
      <w:r w:rsidR="009F5FAD" w:rsidRPr="00374971">
        <w:rPr>
          <w:rFonts w:ascii="Times New Roman" w:hAnsi="Times New Roman" w:cs="Times New Roman"/>
          <w:color w:val="000000" w:themeColor="text1"/>
          <w:sz w:val="24"/>
          <w:szCs w:val="24"/>
          <w:lang w:val="en-US"/>
        </w:rPr>
        <w:t>affected by</w:t>
      </w:r>
      <w:r w:rsidRPr="00374971">
        <w:rPr>
          <w:rFonts w:ascii="Times New Roman" w:hAnsi="Times New Roman" w:cs="Times New Roman"/>
          <w:color w:val="000000" w:themeColor="text1"/>
          <w:sz w:val="24"/>
          <w:szCs w:val="24"/>
          <w:lang w:val="en-US"/>
        </w:rPr>
        <w:t xml:space="preserve"> occupation and family stage. Highly</w:t>
      </w:r>
      <w:r w:rsidR="009F5FAD"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educated individuals suffer from status inconsistency when faced with job loss and increased strain (Schaufeli, 1992)</w:t>
      </w:r>
      <w:r w:rsidR="009F5FAD"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9F5FAD" w:rsidRPr="00374971">
        <w:rPr>
          <w:rFonts w:ascii="Times New Roman" w:hAnsi="Times New Roman" w:cs="Times New Roman"/>
          <w:color w:val="000000" w:themeColor="text1"/>
          <w:sz w:val="24"/>
          <w:szCs w:val="24"/>
          <w:lang w:val="en-US"/>
        </w:rPr>
        <w:t>I</w:t>
      </w:r>
      <w:r w:rsidRPr="00374971">
        <w:rPr>
          <w:rFonts w:ascii="Times New Roman" w:hAnsi="Times New Roman" w:cs="Times New Roman"/>
          <w:color w:val="000000" w:themeColor="text1"/>
          <w:sz w:val="24"/>
          <w:szCs w:val="24"/>
          <w:lang w:val="en-US"/>
        </w:rPr>
        <w:t>ndividuals with low levels of education</w:t>
      </w:r>
      <w:r w:rsidR="009F5FAD" w:rsidRPr="00374971">
        <w:rPr>
          <w:rFonts w:ascii="Times New Roman" w:hAnsi="Times New Roman" w:cs="Times New Roman"/>
          <w:color w:val="000000" w:themeColor="text1"/>
          <w:sz w:val="24"/>
          <w:szCs w:val="24"/>
          <w:lang w:val="en-US"/>
        </w:rPr>
        <w:t>, however,</w:t>
      </w:r>
      <w:r w:rsidRPr="00374971">
        <w:rPr>
          <w:rFonts w:ascii="Times New Roman" w:hAnsi="Times New Roman" w:cs="Times New Roman"/>
          <w:color w:val="000000" w:themeColor="text1"/>
          <w:sz w:val="24"/>
          <w:szCs w:val="24"/>
          <w:lang w:val="en-US"/>
        </w:rPr>
        <w:t xml:space="preserve"> are more negatively affected by job insecurity given their poor social and financial resources (Cheng</w:t>
      </w:r>
      <w:r w:rsidR="00EF4E3E" w:rsidRPr="00374971">
        <w:rPr>
          <w:rFonts w:ascii="Times New Roman" w:hAnsi="Times New Roman" w:cs="Times New Roman"/>
          <w:color w:val="000000" w:themeColor="text1"/>
          <w:sz w:val="24"/>
          <w:szCs w:val="24"/>
          <w:lang w:val="en-US"/>
        </w:rPr>
        <w:t>, Chen, Chen &amp; Chiang</w:t>
      </w:r>
      <w:r w:rsidRPr="00374971">
        <w:rPr>
          <w:rFonts w:ascii="Times New Roman" w:hAnsi="Times New Roman" w:cs="Times New Roman"/>
          <w:color w:val="000000" w:themeColor="text1"/>
          <w:sz w:val="24"/>
          <w:szCs w:val="24"/>
          <w:lang w:val="en-US"/>
        </w:rPr>
        <w:t>, 2005; Morrison, 2014</w:t>
      </w:r>
      <w:r w:rsidR="00EF4E3E" w:rsidRPr="00374971">
        <w:rPr>
          <w:rFonts w:ascii="Times New Roman" w:hAnsi="Times New Roman" w:cs="Times New Roman"/>
          <w:color w:val="000000" w:themeColor="text1"/>
          <w:sz w:val="24"/>
          <w:szCs w:val="24"/>
          <w:lang w:val="en-US"/>
        </w:rPr>
        <w:t>; Sverke, Hellgren, &amp; Näswall, 2002</w:t>
      </w:r>
      <w:r w:rsidRPr="00374971">
        <w:rPr>
          <w:rFonts w:ascii="Times New Roman" w:hAnsi="Times New Roman" w:cs="Times New Roman"/>
          <w:color w:val="000000" w:themeColor="text1"/>
          <w:sz w:val="24"/>
          <w:szCs w:val="24"/>
          <w:lang w:val="en-US"/>
        </w:rPr>
        <w:t xml:space="preserve">). People in unskilled occupations have a greater risk of high levels of stress or strain when experiencing job insecurity. </w:t>
      </w:r>
    </w:p>
    <w:p w14:paraId="3AC87608" w14:textId="3FA2E558" w:rsidR="0022520E" w:rsidRPr="00374971" w:rsidRDefault="009F5FAD"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W</w:t>
      </w:r>
      <w:r w:rsidR="0022520E" w:rsidRPr="00374971">
        <w:rPr>
          <w:rFonts w:ascii="Times New Roman" w:hAnsi="Times New Roman" w:cs="Times New Roman"/>
          <w:color w:val="000000" w:themeColor="text1"/>
          <w:sz w:val="24"/>
          <w:szCs w:val="24"/>
          <w:lang w:val="en-US"/>
        </w:rPr>
        <w:t>orkplace flexibility influences employees’ decisions to join an organization or sector, increases their satisfaction, and affects their plans to leave or stay (</w:t>
      </w:r>
      <w:r w:rsidR="00EF4E3E" w:rsidRPr="00374971">
        <w:rPr>
          <w:rFonts w:ascii="Times New Roman" w:hAnsi="Times New Roman" w:cs="Times New Roman"/>
          <w:color w:val="000000" w:themeColor="text1"/>
          <w:sz w:val="24"/>
          <w:szCs w:val="24"/>
          <w:lang w:val="en-US"/>
        </w:rPr>
        <w:t xml:space="preserve">Afiouni, 2014; </w:t>
      </w:r>
      <w:r w:rsidR="0022520E" w:rsidRPr="00374971">
        <w:rPr>
          <w:rFonts w:ascii="Times New Roman" w:hAnsi="Times New Roman" w:cs="Times New Roman"/>
          <w:color w:val="000000" w:themeColor="text1"/>
          <w:sz w:val="24"/>
          <w:szCs w:val="24"/>
          <w:lang w:val="en-US"/>
        </w:rPr>
        <w:t>Richman</w:t>
      </w:r>
      <w:r w:rsidR="00EF4E3E" w:rsidRPr="00374971">
        <w:rPr>
          <w:rFonts w:ascii="Times New Roman" w:hAnsi="Times New Roman" w:cs="Times New Roman"/>
          <w:color w:val="000000" w:themeColor="text1"/>
          <w:sz w:val="24"/>
          <w:szCs w:val="24"/>
          <w:lang w:val="en-US"/>
        </w:rPr>
        <w:t>, Civian, Shannon, Hill &amp; Brennan</w:t>
      </w:r>
      <w:r w:rsidR="0022520E" w:rsidRPr="00374971">
        <w:rPr>
          <w:rFonts w:ascii="Times New Roman" w:hAnsi="Times New Roman" w:cs="Times New Roman"/>
          <w:color w:val="000000" w:themeColor="text1"/>
          <w:sz w:val="24"/>
          <w:szCs w:val="24"/>
          <w:lang w:val="en-US"/>
        </w:rPr>
        <w:t xml:space="preserve">, 2008). Kattenbach, Demerouti, and Nachreiner (2010) </w:t>
      </w:r>
      <w:r w:rsidRPr="00374971">
        <w:rPr>
          <w:rFonts w:ascii="Times New Roman" w:hAnsi="Times New Roman" w:cs="Times New Roman"/>
          <w:color w:val="000000" w:themeColor="text1"/>
          <w:sz w:val="24"/>
          <w:szCs w:val="24"/>
          <w:lang w:val="en-US"/>
        </w:rPr>
        <w:t xml:space="preserve">suggested </w:t>
      </w:r>
      <w:r w:rsidR="0022520E" w:rsidRPr="00374971">
        <w:rPr>
          <w:rFonts w:ascii="Times New Roman" w:hAnsi="Times New Roman" w:cs="Times New Roman"/>
          <w:color w:val="000000" w:themeColor="text1"/>
          <w:sz w:val="24"/>
          <w:szCs w:val="24"/>
          <w:lang w:val="en-US"/>
        </w:rPr>
        <w:t>that flexibility is not one single factor but a multidimensional concept with different time components influencing the success of the overall working time arrangement, because of the variety of flexible working hours models (</w:t>
      </w:r>
      <w:r w:rsidR="00EF4E3E" w:rsidRPr="00374971">
        <w:rPr>
          <w:rFonts w:ascii="Times New Roman" w:hAnsi="Times New Roman" w:cs="Times New Roman"/>
          <w:color w:val="000000" w:themeColor="text1"/>
          <w:sz w:val="24"/>
          <w:szCs w:val="24"/>
          <w:lang w:val="en-US"/>
        </w:rPr>
        <w:t xml:space="preserve">Janßen &amp; Nachreiner, 2004; </w:t>
      </w:r>
      <w:r w:rsidR="0022520E" w:rsidRPr="00374971">
        <w:rPr>
          <w:rFonts w:ascii="Times New Roman" w:hAnsi="Times New Roman" w:cs="Times New Roman"/>
          <w:color w:val="000000" w:themeColor="text1"/>
          <w:sz w:val="24"/>
          <w:szCs w:val="24"/>
          <w:lang w:val="en-US"/>
        </w:rPr>
        <w:t xml:space="preserve">Pierce </w:t>
      </w:r>
      <w:r w:rsidR="00EF4E3E"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Newstrom, 1983). Goudswaard and de Nanteuil (2000) found that flexible work arrangements can be classified into two main groups: quantitative and </w:t>
      </w:r>
      <w:r w:rsidR="0022520E" w:rsidRPr="00374971">
        <w:rPr>
          <w:rFonts w:ascii="Times New Roman" w:hAnsi="Times New Roman" w:cs="Times New Roman"/>
          <w:color w:val="000000" w:themeColor="text1"/>
          <w:sz w:val="24"/>
          <w:szCs w:val="24"/>
          <w:lang w:val="en-US"/>
        </w:rPr>
        <w:lastRenderedPageBreak/>
        <w:t>qualitative flexibility. Quantitative flexibility refers to the chance to alter the amount of labor required in the production process, while qualitative flexibility concerns skill</w:t>
      </w:r>
      <w:r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 and work quality. Part-time work and flexible working hours are typical forms of quantitative flexibility (Origo </w:t>
      </w:r>
      <w:r w:rsidR="00EF4E3E"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Pagani, 2008). Flexible working hours are defined as an arrangement in which employees have some freedom </w:t>
      </w:r>
      <w:r w:rsidR="00E31F77" w:rsidRPr="00374971">
        <w:rPr>
          <w:rFonts w:ascii="Times New Roman" w:hAnsi="Times New Roman" w:cs="Times New Roman"/>
          <w:color w:val="000000" w:themeColor="text1"/>
          <w:sz w:val="24"/>
          <w:szCs w:val="24"/>
          <w:lang w:val="en-US"/>
        </w:rPr>
        <w:t xml:space="preserve">to </w:t>
      </w:r>
      <w:r w:rsidR="0022520E" w:rsidRPr="00374971">
        <w:rPr>
          <w:rFonts w:ascii="Times New Roman" w:hAnsi="Times New Roman" w:cs="Times New Roman"/>
          <w:color w:val="000000" w:themeColor="text1"/>
          <w:sz w:val="24"/>
          <w:szCs w:val="24"/>
          <w:lang w:val="en-US"/>
        </w:rPr>
        <w:t>choos</w:t>
      </w:r>
      <w:r w:rsidR="00E31F77" w:rsidRPr="00374971">
        <w:rPr>
          <w:rFonts w:ascii="Times New Roman" w:hAnsi="Times New Roman" w:cs="Times New Roman"/>
          <w:color w:val="000000" w:themeColor="text1"/>
          <w:sz w:val="24"/>
          <w:szCs w:val="24"/>
          <w:lang w:val="en-US"/>
        </w:rPr>
        <w:t>e</w:t>
      </w:r>
      <w:r w:rsidR="0022520E" w:rsidRPr="00374971">
        <w:rPr>
          <w:rFonts w:ascii="Times New Roman" w:hAnsi="Times New Roman" w:cs="Times New Roman"/>
          <w:color w:val="000000" w:themeColor="text1"/>
          <w:sz w:val="24"/>
          <w:szCs w:val="24"/>
          <w:lang w:val="en-US"/>
        </w:rPr>
        <w:t xml:space="preserve"> their working hours each day (Elbing, Gadon, </w:t>
      </w:r>
      <w:r w:rsidR="00EF4E3E"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Gordon, 1975; Olorunsola </w:t>
      </w:r>
      <w:r w:rsidR="00EF4E3E"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Ibegbulam, 2003). This means that while the number of hours worked by an employee may vary from day to day during the week or month, that employee is required to maintain the number of hours worked within a specified range (Olorunsola </w:t>
      </w:r>
      <w:r w:rsidR="00EF4E3E"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Ibegbulam, 2003). According to Costa et al. (2003)</w:t>
      </w:r>
      <w:r w:rsidR="002C5A24" w:rsidRPr="00374971">
        <w:rPr>
          <w:rFonts w:ascii="Times New Roman" w:hAnsi="Times New Roman" w:cs="Times New Roman"/>
          <w:color w:val="000000" w:themeColor="text1"/>
          <w:sz w:val="24"/>
          <w:szCs w:val="24"/>
          <w:lang w:val="en-US"/>
        </w:rPr>
        <w:t xml:space="preserve"> p. 835</w:t>
      </w:r>
      <w:r w:rsidR="0022520E" w:rsidRPr="00374971">
        <w:rPr>
          <w:rFonts w:ascii="Times New Roman" w:hAnsi="Times New Roman" w:cs="Times New Roman"/>
          <w:color w:val="000000" w:themeColor="text1"/>
          <w:sz w:val="24"/>
          <w:szCs w:val="24"/>
          <w:lang w:val="en-US"/>
        </w:rPr>
        <w:t>, “flexible working hours involve a continuous choice on behalf of employers, employees, or both regarding the amount (chronometry) and temporal distribution (chronology) of working hours”</w:t>
      </w:r>
      <w:r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The definition </w:t>
      </w:r>
      <w:r w:rsidRPr="00374971">
        <w:rPr>
          <w:rFonts w:ascii="Times New Roman" w:hAnsi="Times New Roman" w:cs="Times New Roman"/>
          <w:color w:val="000000" w:themeColor="text1"/>
          <w:sz w:val="24"/>
          <w:szCs w:val="24"/>
          <w:lang w:val="en-US"/>
        </w:rPr>
        <w:t xml:space="preserve">therefore includes </w:t>
      </w:r>
      <w:r w:rsidR="00E31F77" w:rsidRPr="00374971">
        <w:rPr>
          <w:rFonts w:ascii="Times New Roman" w:hAnsi="Times New Roman" w:cs="Times New Roman"/>
          <w:color w:val="000000" w:themeColor="text1"/>
          <w:sz w:val="24"/>
          <w:szCs w:val="24"/>
          <w:lang w:val="en-US"/>
        </w:rPr>
        <w:t>two types of</w:t>
      </w:r>
      <w:r w:rsidRPr="00374971">
        <w:rPr>
          <w:rFonts w:ascii="Times New Roman" w:hAnsi="Times New Roman" w:cs="Times New Roman"/>
          <w:color w:val="000000" w:themeColor="text1"/>
          <w:sz w:val="24"/>
          <w:szCs w:val="24"/>
          <w:lang w:val="en-US"/>
        </w:rPr>
        <w:t xml:space="preserve"> </w:t>
      </w:r>
      <w:r w:rsidR="0022520E" w:rsidRPr="00374971">
        <w:rPr>
          <w:rFonts w:ascii="Times New Roman" w:hAnsi="Times New Roman" w:cs="Times New Roman"/>
          <w:color w:val="000000" w:themeColor="text1"/>
          <w:sz w:val="24"/>
          <w:szCs w:val="24"/>
          <w:lang w:val="en-US"/>
        </w:rPr>
        <w:t>variations in the amount of working time</w:t>
      </w:r>
      <w:r w:rsidR="00E31F77"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such as the variable length of a work</w:t>
      </w:r>
      <w:r w:rsidRPr="00374971">
        <w:rPr>
          <w:rFonts w:ascii="Times New Roman" w:hAnsi="Times New Roman" w:cs="Times New Roman"/>
          <w:color w:val="000000" w:themeColor="text1"/>
          <w:sz w:val="24"/>
          <w:szCs w:val="24"/>
          <w:lang w:val="en-US"/>
        </w:rPr>
        <w:t xml:space="preserve">ing </w:t>
      </w:r>
      <w:r w:rsidR="0022520E" w:rsidRPr="00374971">
        <w:rPr>
          <w:rFonts w:ascii="Times New Roman" w:hAnsi="Times New Roman" w:cs="Times New Roman"/>
          <w:color w:val="000000" w:themeColor="text1"/>
          <w:sz w:val="24"/>
          <w:szCs w:val="24"/>
          <w:lang w:val="en-US"/>
        </w:rPr>
        <w:t>day</w:t>
      </w:r>
      <w:r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and </w:t>
      </w:r>
      <w:r w:rsidRPr="00374971">
        <w:rPr>
          <w:rFonts w:ascii="Times New Roman" w:hAnsi="Times New Roman" w:cs="Times New Roman"/>
          <w:color w:val="000000" w:themeColor="text1"/>
          <w:sz w:val="24"/>
          <w:szCs w:val="24"/>
          <w:lang w:val="en-US"/>
        </w:rPr>
        <w:t xml:space="preserve">its </w:t>
      </w:r>
      <w:r w:rsidR="0022520E" w:rsidRPr="00374971">
        <w:rPr>
          <w:rFonts w:ascii="Times New Roman" w:hAnsi="Times New Roman" w:cs="Times New Roman"/>
          <w:color w:val="000000" w:themeColor="text1"/>
          <w:sz w:val="24"/>
          <w:szCs w:val="24"/>
          <w:lang w:val="en-US"/>
        </w:rPr>
        <w:t>variable start or end point.</w:t>
      </w:r>
    </w:p>
    <w:p w14:paraId="3764D6F7" w14:textId="0BBC4803" w:rsidR="0022520E" w:rsidRPr="00DB4494" w:rsidRDefault="0022520E" w:rsidP="00DB4494">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Working conditions include </w:t>
      </w:r>
      <w:r w:rsidR="009F5FAD" w:rsidRPr="00374971">
        <w:rPr>
          <w:rFonts w:ascii="Times New Roman" w:hAnsi="Times New Roman" w:cs="Times New Roman"/>
          <w:color w:val="000000" w:themeColor="text1"/>
          <w:sz w:val="24"/>
          <w:szCs w:val="24"/>
          <w:lang w:val="en-US"/>
        </w:rPr>
        <w:t>recruitment arrangements</w:t>
      </w:r>
      <w:r w:rsidRPr="00374971">
        <w:rPr>
          <w:rFonts w:ascii="Times New Roman" w:hAnsi="Times New Roman" w:cs="Times New Roman"/>
          <w:color w:val="000000" w:themeColor="text1"/>
          <w:sz w:val="24"/>
          <w:szCs w:val="24"/>
          <w:lang w:val="en-US"/>
        </w:rPr>
        <w:t>, pay and salary, working hours, and types of leave. Working conditions differ from one country to another and within countries (Sharma, 2015). For example, working conditions are different between typical men’s and women’s work in France</w:t>
      </w:r>
      <w:r w:rsidR="003A0A2F" w:rsidRPr="00374971">
        <w:rPr>
          <w:rFonts w:ascii="Times New Roman" w:hAnsi="Times New Roman" w:cs="Times New Roman"/>
          <w:color w:val="000000" w:themeColor="text1"/>
          <w:sz w:val="24"/>
          <w:szCs w:val="24"/>
          <w:lang w:val="en-US"/>
        </w:rPr>
        <w:t>, where m</w:t>
      </w:r>
      <w:r w:rsidRPr="00374971">
        <w:rPr>
          <w:rFonts w:ascii="Times New Roman" w:hAnsi="Times New Roman" w:cs="Times New Roman"/>
          <w:color w:val="000000" w:themeColor="text1"/>
          <w:sz w:val="24"/>
          <w:szCs w:val="24"/>
          <w:lang w:val="en-US"/>
        </w:rPr>
        <w:t xml:space="preserve">en are </w:t>
      </w:r>
      <w:r w:rsidR="009F5FAD" w:rsidRPr="00374971">
        <w:rPr>
          <w:rFonts w:ascii="Times New Roman" w:hAnsi="Times New Roman" w:cs="Times New Roman"/>
          <w:color w:val="000000" w:themeColor="text1"/>
          <w:sz w:val="24"/>
          <w:szCs w:val="24"/>
          <w:lang w:val="en-US"/>
        </w:rPr>
        <w:t xml:space="preserve">more likely to be </w:t>
      </w:r>
      <w:r w:rsidRPr="00374971">
        <w:rPr>
          <w:rFonts w:ascii="Times New Roman" w:hAnsi="Times New Roman" w:cs="Times New Roman"/>
          <w:color w:val="000000" w:themeColor="text1"/>
          <w:sz w:val="24"/>
          <w:szCs w:val="24"/>
          <w:lang w:val="en-US"/>
        </w:rPr>
        <w:t>exposed to physical risks and exertion and have long working hours, responsibilities, and visible work</w:t>
      </w:r>
      <w:r w:rsidR="003A0A2F" w:rsidRPr="00374971">
        <w:rPr>
          <w:rFonts w:ascii="Times New Roman" w:hAnsi="Times New Roman" w:cs="Times New Roman"/>
          <w:color w:val="000000" w:themeColor="text1"/>
          <w:sz w:val="24"/>
          <w:szCs w:val="24"/>
          <w:lang w:val="en-US"/>
        </w:rPr>
        <w:t>, and w</w:t>
      </w:r>
      <w:r w:rsidRPr="00374971">
        <w:rPr>
          <w:rFonts w:ascii="Times New Roman" w:hAnsi="Times New Roman" w:cs="Times New Roman"/>
          <w:color w:val="000000" w:themeColor="text1"/>
          <w:sz w:val="24"/>
          <w:szCs w:val="24"/>
          <w:lang w:val="en-US"/>
        </w:rPr>
        <w:t xml:space="preserve">omen are more </w:t>
      </w:r>
      <w:r w:rsidR="003A0A2F" w:rsidRPr="00374971">
        <w:rPr>
          <w:rFonts w:ascii="Times New Roman" w:hAnsi="Times New Roman" w:cs="Times New Roman"/>
          <w:color w:val="000000" w:themeColor="text1"/>
          <w:sz w:val="24"/>
          <w:szCs w:val="24"/>
          <w:lang w:val="en-US"/>
        </w:rPr>
        <w:t xml:space="preserve">likely to be </w:t>
      </w:r>
      <w:r w:rsidRPr="00374971">
        <w:rPr>
          <w:rFonts w:ascii="Times New Roman" w:hAnsi="Times New Roman" w:cs="Times New Roman"/>
          <w:color w:val="000000" w:themeColor="text1"/>
          <w:sz w:val="24"/>
          <w:szCs w:val="24"/>
          <w:lang w:val="en-US"/>
        </w:rPr>
        <w:t xml:space="preserve">exposed to relational risks and in jobs </w:t>
      </w:r>
      <w:r w:rsidR="003A0A2F" w:rsidRPr="00374971">
        <w:rPr>
          <w:rFonts w:ascii="Times New Roman" w:hAnsi="Times New Roman" w:cs="Times New Roman"/>
          <w:color w:val="000000" w:themeColor="text1"/>
          <w:sz w:val="24"/>
          <w:szCs w:val="24"/>
          <w:lang w:val="en-US"/>
        </w:rPr>
        <w:t>involving</w:t>
      </w:r>
      <w:r w:rsidRPr="00374971">
        <w:rPr>
          <w:rFonts w:ascii="Times New Roman" w:hAnsi="Times New Roman" w:cs="Times New Roman"/>
          <w:color w:val="000000" w:themeColor="text1"/>
          <w:sz w:val="24"/>
          <w:szCs w:val="24"/>
          <w:lang w:val="en-US"/>
        </w:rPr>
        <w:t xml:space="preserve"> a high level of care (Lewis </w:t>
      </w:r>
      <w:r w:rsidR="00EF4E3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Humbert, 2010). </w:t>
      </w:r>
      <w:r w:rsidR="003A0A2F" w:rsidRPr="00374971">
        <w:rPr>
          <w:rFonts w:ascii="Times New Roman" w:hAnsi="Times New Roman" w:cs="Times New Roman"/>
          <w:color w:val="000000" w:themeColor="text1"/>
          <w:sz w:val="24"/>
          <w:szCs w:val="24"/>
          <w:lang w:val="en-US"/>
        </w:rPr>
        <w:t xml:space="preserve">This may be the result of </w:t>
      </w:r>
      <w:r w:rsidRPr="00374971">
        <w:rPr>
          <w:rFonts w:ascii="Times New Roman" w:hAnsi="Times New Roman" w:cs="Times New Roman"/>
          <w:color w:val="000000" w:themeColor="text1"/>
          <w:sz w:val="24"/>
          <w:szCs w:val="24"/>
          <w:lang w:val="en-US"/>
        </w:rPr>
        <w:t xml:space="preserve">differences in educational and career choices, as elsewhere in Europe (Lewis </w:t>
      </w:r>
      <w:r w:rsidR="00EF4E3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Humbert, 2010). </w:t>
      </w:r>
      <w:r w:rsidR="003A0A2F"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 xml:space="preserve">o significant relationship was found between financial compensation and the intentions of accounting students in China to choose public accounting (Wen et al., 2018). </w:t>
      </w:r>
      <w:r w:rsidR="00DB4494" w:rsidRPr="00764F5F">
        <w:rPr>
          <w:rFonts w:ascii="Times New Roman" w:hAnsi="Times New Roman" w:cs="Times New Roman"/>
          <w:color w:val="000000" w:themeColor="text1"/>
          <w:sz w:val="24"/>
          <w:szCs w:val="24"/>
          <w:lang w:val="en-US"/>
        </w:rPr>
        <w:t xml:space="preserve">Ng et al., (2016) </w:t>
      </w:r>
      <w:r w:rsidR="008D1A68" w:rsidRPr="00764F5F">
        <w:rPr>
          <w:rFonts w:ascii="Times New Roman" w:hAnsi="Times New Roman" w:cs="Times New Roman"/>
          <w:color w:val="000000" w:themeColor="text1"/>
          <w:sz w:val="24"/>
          <w:szCs w:val="24"/>
          <w:lang w:val="en-US"/>
        </w:rPr>
        <w:t>noted</w:t>
      </w:r>
      <w:r w:rsidR="00DB4494" w:rsidRPr="00764F5F">
        <w:rPr>
          <w:rFonts w:ascii="Times New Roman" w:hAnsi="Times New Roman" w:cs="Times New Roman"/>
          <w:color w:val="000000" w:themeColor="text1"/>
          <w:sz w:val="24"/>
          <w:szCs w:val="24"/>
          <w:lang w:val="en-US"/>
        </w:rPr>
        <w:t xml:space="preserve"> that</w:t>
      </w:r>
      <w:r w:rsidR="008D1A68" w:rsidRPr="00764F5F">
        <w:rPr>
          <w:rFonts w:ascii="Times New Roman" w:hAnsi="Times New Roman" w:cs="Times New Roman"/>
          <w:color w:val="000000" w:themeColor="text1"/>
          <w:sz w:val="24"/>
          <w:szCs w:val="24"/>
          <w:lang w:val="en-US"/>
        </w:rPr>
        <w:t xml:space="preserve"> public and private sector</w:t>
      </w:r>
      <w:r w:rsidR="00DB4494" w:rsidRPr="00764F5F">
        <w:rPr>
          <w:rFonts w:ascii="Times New Roman" w:hAnsi="Times New Roman" w:cs="Times New Roman"/>
          <w:color w:val="000000" w:themeColor="text1"/>
          <w:sz w:val="24"/>
          <w:szCs w:val="24"/>
          <w:lang w:val="en-US"/>
        </w:rPr>
        <w:t xml:space="preserve"> employment conditions </w:t>
      </w:r>
      <w:r w:rsidR="00764F5F" w:rsidRPr="00764F5F">
        <w:rPr>
          <w:rFonts w:ascii="Times New Roman" w:hAnsi="Times New Roman" w:cs="Times New Roman"/>
          <w:color w:val="000000" w:themeColor="text1"/>
          <w:sz w:val="24"/>
          <w:szCs w:val="24"/>
          <w:lang w:val="en-US"/>
        </w:rPr>
        <w:t xml:space="preserve">in a developing African country </w:t>
      </w:r>
      <w:r w:rsidR="00DB4494" w:rsidRPr="00764F5F">
        <w:rPr>
          <w:rFonts w:ascii="Times New Roman" w:hAnsi="Times New Roman" w:cs="Times New Roman"/>
          <w:color w:val="000000" w:themeColor="text1"/>
          <w:sz w:val="24"/>
          <w:szCs w:val="24"/>
          <w:lang w:val="en-US"/>
        </w:rPr>
        <w:t>are comparable</w:t>
      </w:r>
      <w:r w:rsidR="008D1A68" w:rsidRPr="00764F5F">
        <w:rPr>
          <w:rFonts w:ascii="Times New Roman" w:hAnsi="Times New Roman" w:cs="Times New Roman"/>
          <w:color w:val="000000" w:themeColor="text1"/>
          <w:sz w:val="24"/>
          <w:szCs w:val="24"/>
          <w:lang w:val="en-US"/>
        </w:rPr>
        <w:t>,</w:t>
      </w:r>
      <w:r w:rsidR="00DB4494" w:rsidRPr="00764F5F">
        <w:rPr>
          <w:rFonts w:ascii="Times New Roman" w:hAnsi="Times New Roman" w:cs="Times New Roman"/>
          <w:color w:val="000000" w:themeColor="text1"/>
          <w:sz w:val="24"/>
          <w:szCs w:val="24"/>
          <w:lang w:val="en-US"/>
        </w:rPr>
        <w:t xml:space="preserve"> with some competition between the sectors such as </w:t>
      </w:r>
      <w:r w:rsidR="008D1A68" w:rsidRPr="00764F5F">
        <w:rPr>
          <w:rFonts w:ascii="Times New Roman" w:hAnsi="Times New Roman" w:cs="Times New Roman"/>
          <w:color w:val="000000" w:themeColor="text1"/>
          <w:sz w:val="24"/>
          <w:szCs w:val="24"/>
          <w:lang w:val="en-US"/>
        </w:rPr>
        <w:t xml:space="preserve">on </w:t>
      </w:r>
      <w:r w:rsidR="00DB4494" w:rsidRPr="00764F5F">
        <w:rPr>
          <w:rFonts w:ascii="Times New Roman" w:hAnsi="Times New Roman" w:cs="Times New Roman"/>
          <w:color w:val="000000" w:themeColor="text1"/>
          <w:sz w:val="24"/>
          <w:szCs w:val="24"/>
          <w:lang w:val="en-US"/>
        </w:rPr>
        <w:t>pay and benefits.</w:t>
      </w:r>
      <w:r w:rsidR="00DB4494">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By understanding the factors that can increase </w:t>
      </w:r>
      <w:r w:rsidRPr="00374971">
        <w:rPr>
          <w:rFonts w:ascii="Times New Roman" w:hAnsi="Times New Roman" w:cs="Times New Roman"/>
          <w:color w:val="000000" w:themeColor="text1"/>
          <w:sz w:val="24"/>
          <w:szCs w:val="24"/>
          <w:lang w:val="en-US"/>
        </w:rPr>
        <w:lastRenderedPageBreak/>
        <w:t xml:space="preserve">accounting students’ interest in pursuing public </w:t>
      </w:r>
      <w:r w:rsidR="00753804" w:rsidRPr="00374971">
        <w:rPr>
          <w:rFonts w:ascii="Times New Roman" w:hAnsi="Times New Roman" w:cs="Times New Roman"/>
          <w:color w:val="000000" w:themeColor="text1"/>
          <w:sz w:val="24"/>
          <w:szCs w:val="24"/>
          <w:lang w:val="en-US"/>
        </w:rPr>
        <w:t xml:space="preserve">sector </w:t>
      </w:r>
      <w:r w:rsidRPr="00374971">
        <w:rPr>
          <w:rFonts w:ascii="Times New Roman" w:hAnsi="Times New Roman" w:cs="Times New Roman"/>
          <w:color w:val="000000" w:themeColor="text1"/>
          <w:sz w:val="24"/>
          <w:szCs w:val="24"/>
          <w:lang w:val="en-US"/>
        </w:rPr>
        <w:t xml:space="preserve">accounting, accounting educators and firms may be able to establish new rules and redesign accounting curricula and the recruiting process to increase interest in public </w:t>
      </w:r>
      <w:r w:rsidR="00753804" w:rsidRPr="00374971">
        <w:rPr>
          <w:rFonts w:ascii="Times New Roman" w:hAnsi="Times New Roman" w:cs="Times New Roman"/>
          <w:color w:val="000000" w:themeColor="text1"/>
          <w:sz w:val="24"/>
          <w:szCs w:val="24"/>
          <w:lang w:val="en-US"/>
        </w:rPr>
        <w:t xml:space="preserve">sector </w:t>
      </w:r>
      <w:r w:rsidRPr="00374971">
        <w:rPr>
          <w:rFonts w:ascii="Times New Roman" w:hAnsi="Times New Roman" w:cs="Times New Roman"/>
          <w:color w:val="000000" w:themeColor="text1"/>
          <w:sz w:val="24"/>
          <w:szCs w:val="24"/>
          <w:lang w:val="en-US"/>
        </w:rPr>
        <w:t xml:space="preserve">accounting. The </w:t>
      </w:r>
      <w:r w:rsidR="003A0A2F" w:rsidRPr="00374971">
        <w:rPr>
          <w:rFonts w:ascii="Times New Roman" w:hAnsi="Times New Roman" w:cs="Times New Roman"/>
          <w:color w:val="000000" w:themeColor="text1"/>
          <w:sz w:val="24"/>
          <w:szCs w:val="24"/>
          <w:lang w:val="en-US"/>
        </w:rPr>
        <w:t xml:space="preserve">Chinese </w:t>
      </w:r>
      <w:r w:rsidRPr="00374971">
        <w:rPr>
          <w:rFonts w:ascii="Times New Roman" w:hAnsi="Times New Roman" w:cs="Times New Roman"/>
          <w:color w:val="000000" w:themeColor="text1"/>
          <w:sz w:val="24"/>
          <w:szCs w:val="24"/>
          <w:lang w:val="en-US"/>
        </w:rPr>
        <w:t xml:space="preserve">government has changed some laws to benefit employees, especially </w:t>
      </w:r>
      <w:r w:rsidR="003A0A2F" w:rsidRPr="00374971">
        <w:rPr>
          <w:rFonts w:ascii="Times New Roman" w:hAnsi="Times New Roman" w:cs="Times New Roman"/>
          <w:color w:val="000000" w:themeColor="text1"/>
          <w:sz w:val="24"/>
          <w:szCs w:val="24"/>
          <w:lang w:val="en-US"/>
        </w:rPr>
        <w:t>on</w:t>
      </w:r>
      <w:r w:rsidRPr="00374971">
        <w:rPr>
          <w:rFonts w:ascii="Times New Roman" w:hAnsi="Times New Roman" w:cs="Times New Roman"/>
          <w:color w:val="000000" w:themeColor="text1"/>
          <w:sz w:val="24"/>
          <w:szCs w:val="24"/>
          <w:lang w:val="en-US"/>
        </w:rPr>
        <w:t xml:space="preserve"> termination</w:t>
      </w:r>
      <w:r w:rsidR="003A0A2F" w:rsidRPr="00374971">
        <w:rPr>
          <w:rFonts w:ascii="Times New Roman" w:hAnsi="Times New Roman" w:cs="Times New Roman"/>
          <w:color w:val="000000" w:themeColor="text1"/>
          <w:sz w:val="24"/>
          <w:szCs w:val="24"/>
          <w:lang w:val="en-US"/>
        </w:rPr>
        <w:t xml:space="preserve"> of employment</w:t>
      </w:r>
      <w:r w:rsidRPr="00374971">
        <w:rPr>
          <w:rFonts w:ascii="Times New Roman" w:hAnsi="Times New Roman" w:cs="Times New Roman"/>
          <w:color w:val="000000" w:themeColor="text1"/>
          <w:sz w:val="24"/>
          <w:szCs w:val="24"/>
          <w:lang w:val="en-US"/>
        </w:rPr>
        <w:t>, salary, and financial benefits</w:t>
      </w:r>
      <w:r w:rsidR="003A0A2F"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3A0A2F" w:rsidRPr="00374971">
        <w:rPr>
          <w:rFonts w:ascii="Times New Roman" w:hAnsi="Times New Roman" w:cs="Times New Roman"/>
          <w:color w:val="000000" w:themeColor="text1"/>
          <w:sz w:val="24"/>
          <w:szCs w:val="24"/>
          <w:lang w:val="en-US"/>
        </w:rPr>
        <w:t xml:space="preserve">but </w:t>
      </w:r>
      <w:r w:rsidRPr="00374971">
        <w:rPr>
          <w:rFonts w:ascii="Times New Roman" w:hAnsi="Times New Roman" w:cs="Times New Roman"/>
          <w:color w:val="000000" w:themeColor="text1"/>
          <w:sz w:val="24"/>
          <w:szCs w:val="24"/>
          <w:lang w:val="en-US"/>
        </w:rPr>
        <w:t xml:space="preserve">problems </w:t>
      </w:r>
      <w:r w:rsidR="003A0A2F" w:rsidRPr="00374971">
        <w:rPr>
          <w:rFonts w:ascii="Times New Roman" w:hAnsi="Times New Roman" w:cs="Times New Roman"/>
          <w:color w:val="000000" w:themeColor="text1"/>
          <w:sz w:val="24"/>
          <w:szCs w:val="24"/>
          <w:lang w:val="en-US"/>
        </w:rPr>
        <w:t xml:space="preserve">with </w:t>
      </w:r>
      <w:r w:rsidRPr="00374971">
        <w:rPr>
          <w:rFonts w:ascii="Times New Roman" w:hAnsi="Times New Roman" w:cs="Times New Roman"/>
          <w:color w:val="000000" w:themeColor="text1"/>
          <w:sz w:val="24"/>
          <w:szCs w:val="24"/>
          <w:lang w:val="en-US"/>
        </w:rPr>
        <w:t>working conditions</w:t>
      </w:r>
      <w:r w:rsidR="003A0A2F" w:rsidRPr="00374971">
        <w:rPr>
          <w:rFonts w:ascii="Times New Roman" w:hAnsi="Times New Roman" w:cs="Times New Roman"/>
          <w:color w:val="000000" w:themeColor="text1"/>
          <w:sz w:val="24"/>
          <w:szCs w:val="24"/>
          <w:lang w:val="en-US"/>
        </w:rPr>
        <w:t xml:space="preserve"> persist</w:t>
      </w:r>
      <w:r w:rsidRPr="00374971">
        <w:rPr>
          <w:rFonts w:ascii="Times New Roman" w:hAnsi="Times New Roman" w:cs="Times New Roman"/>
          <w:color w:val="000000" w:themeColor="text1"/>
          <w:sz w:val="24"/>
          <w:szCs w:val="24"/>
          <w:lang w:val="en-US"/>
        </w:rPr>
        <w:t xml:space="preserve"> (Sharma, 2015).</w:t>
      </w:r>
    </w:p>
    <w:p w14:paraId="32979534" w14:textId="5FE11E93"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widespread persistence of </w:t>
      </w:r>
      <w:r w:rsidR="009C4C77" w:rsidRPr="00374971">
        <w:rPr>
          <w:rFonts w:ascii="Times New Roman" w:hAnsi="Times New Roman" w:cs="Times New Roman"/>
          <w:color w:val="000000" w:themeColor="text1"/>
          <w:sz w:val="24"/>
          <w:szCs w:val="24"/>
          <w:lang w:val="en-US"/>
        </w:rPr>
        <w:t xml:space="preserve">a gender </w:t>
      </w:r>
      <w:r w:rsidR="00B838B7">
        <w:rPr>
          <w:rFonts w:ascii="Times New Roman" w:hAnsi="Times New Roman" w:cs="Times New Roman"/>
          <w:color w:val="000000" w:themeColor="text1"/>
          <w:sz w:val="24"/>
          <w:szCs w:val="24"/>
          <w:lang w:val="en-US"/>
        </w:rPr>
        <w:t xml:space="preserve">gap </w:t>
      </w:r>
      <w:r w:rsidR="00B838B7" w:rsidRPr="00764F5F">
        <w:rPr>
          <w:rFonts w:ascii="Times New Roman" w:hAnsi="Times New Roman" w:cs="Times New Roman"/>
          <w:color w:val="000000" w:themeColor="text1"/>
          <w:sz w:val="24"/>
          <w:szCs w:val="24"/>
          <w:lang w:val="en-US"/>
        </w:rPr>
        <w:t xml:space="preserve">in </w:t>
      </w:r>
      <w:r w:rsidR="009C4C77" w:rsidRPr="00764F5F">
        <w:rPr>
          <w:rFonts w:ascii="Times New Roman" w:hAnsi="Times New Roman" w:cs="Times New Roman"/>
          <w:color w:val="000000" w:themeColor="text1"/>
          <w:sz w:val="24"/>
          <w:szCs w:val="24"/>
          <w:lang w:val="en-US"/>
        </w:rPr>
        <w:t xml:space="preserve">salary </w:t>
      </w:r>
      <w:r w:rsidR="00794441" w:rsidRPr="00764F5F">
        <w:rPr>
          <w:rFonts w:ascii="Times New Roman" w:hAnsi="Times New Roman" w:cs="Times New Roman"/>
          <w:color w:val="000000" w:themeColor="text1"/>
          <w:sz w:val="24"/>
          <w:szCs w:val="24"/>
          <w:lang w:val="en-US"/>
        </w:rPr>
        <w:t xml:space="preserve">expectations </w:t>
      </w:r>
      <w:r w:rsidR="009C4C77" w:rsidRPr="00764F5F">
        <w:rPr>
          <w:rFonts w:ascii="Times New Roman" w:hAnsi="Times New Roman" w:cs="Times New Roman"/>
          <w:color w:val="000000" w:themeColor="text1"/>
          <w:sz w:val="24"/>
          <w:szCs w:val="24"/>
          <w:lang w:val="en-US"/>
        </w:rPr>
        <w:t>is</w:t>
      </w:r>
      <w:r w:rsidR="009C4C77"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puzzling, considering changing social attitudes as well as employment and pay equity legislation and increasing representation of women in areas </w:t>
      </w:r>
      <w:r w:rsidR="003A0A2F" w:rsidRPr="00374971">
        <w:rPr>
          <w:rFonts w:ascii="Times New Roman" w:hAnsi="Times New Roman" w:cs="Times New Roman"/>
          <w:color w:val="000000" w:themeColor="text1"/>
          <w:sz w:val="24"/>
          <w:szCs w:val="24"/>
          <w:lang w:val="en-US"/>
        </w:rPr>
        <w:t xml:space="preserve">that were </w:t>
      </w:r>
      <w:r w:rsidRPr="00374971">
        <w:rPr>
          <w:rFonts w:ascii="Times New Roman" w:hAnsi="Times New Roman" w:cs="Times New Roman"/>
          <w:color w:val="000000" w:themeColor="text1"/>
          <w:sz w:val="24"/>
          <w:szCs w:val="24"/>
          <w:lang w:val="en-US"/>
        </w:rPr>
        <w:t xml:space="preserve">traditionally </w:t>
      </w:r>
      <w:r w:rsidR="003A0A2F" w:rsidRPr="00374971">
        <w:rPr>
          <w:rFonts w:ascii="Times New Roman" w:hAnsi="Times New Roman" w:cs="Times New Roman"/>
          <w:color w:val="000000" w:themeColor="text1"/>
          <w:sz w:val="24"/>
          <w:szCs w:val="24"/>
          <w:lang w:val="en-US"/>
        </w:rPr>
        <w:t>male-dominated</w:t>
      </w:r>
      <w:r w:rsidRPr="00374971">
        <w:rPr>
          <w:rFonts w:ascii="Times New Roman" w:hAnsi="Times New Roman" w:cs="Times New Roman"/>
          <w:color w:val="000000" w:themeColor="text1"/>
          <w:sz w:val="24"/>
          <w:szCs w:val="24"/>
          <w:lang w:val="en-US"/>
        </w:rPr>
        <w:t xml:space="preserve"> (Ng </w:t>
      </w:r>
      <w:r w:rsidR="004D39E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Wiesner, 2007; Schweitzer, Lyons, Kuron, </w:t>
      </w:r>
      <w:r w:rsidR="004D39E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Ng, 2014). An important finding that sheds some light on the persistence of the wage gap is that men and women differ significantly in their pay and advancement expectations, even before they enter the workforce (</w:t>
      </w:r>
      <w:r w:rsidR="004D39EA" w:rsidRPr="00374971">
        <w:rPr>
          <w:rFonts w:ascii="Times New Roman" w:hAnsi="Times New Roman" w:cs="Times New Roman"/>
          <w:color w:val="000000" w:themeColor="text1"/>
          <w:sz w:val="24"/>
          <w:szCs w:val="24"/>
          <w:lang w:val="en-US"/>
        </w:rPr>
        <w:t xml:space="preserve">Heckert et al., 2002; Hogue, Dubois, &amp; Fox-Cardamone, 2010; </w:t>
      </w:r>
      <w:r w:rsidRPr="00374971">
        <w:rPr>
          <w:rFonts w:ascii="Times New Roman" w:hAnsi="Times New Roman" w:cs="Times New Roman"/>
          <w:color w:val="000000" w:themeColor="text1"/>
          <w:sz w:val="24"/>
          <w:szCs w:val="24"/>
          <w:lang w:val="en-US"/>
        </w:rPr>
        <w:t xml:space="preserve">Major </w:t>
      </w:r>
      <w:r w:rsidR="0088796F"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Konar, 1984; Ng, Schweitzer, </w:t>
      </w:r>
      <w:r w:rsidR="0088796F"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Lyons, 2010; Schweitzer et al., 2014). </w:t>
      </w:r>
      <w:r w:rsidR="00520DF2" w:rsidRPr="00374971">
        <w:rPr>
          <w:rFonts w:ascii="Times New Roman" w:hAnsi="Times New Roman" w:cs="Times New Roman"/>
          <w:color w:val="000000" w:themeColor="text1"/>
          <w:sz w:val="24"/>
          <w:szCs w:val="24"/>
          <w:lang w:val="en-US"/>
        </w:rPr>
        <w:t>Nishiyama</w:t>
      </w:r>
      <w:r w:rsidR="00406B4D" w:rsidRPr="00374971">
        <w:rPr>
          <w:rFonts w:ascii="Times New Roman" w:hAnsi="Times New Roman" w:cs="Times New Roman"/>
          <w:color w:val="000000" w:themeColor="text1"/>
          <w:sz w:val="24"/>
          <w:szCs w:val="24"/>
          <w:lang w:val="en-US"/>
        </w:rPr>
        <w:t xml:space="preserve"> et al.</w:t>
      </w:r>
      <w:r w:rsidR="00520DF2"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(2014) </w:t>
      </w:r>
      <w:r w:rsidR="00D520CD" w:rsidRPr="00374971">
        <w:rPr>
          <w:rFonts w:ascii="Times New Roman" w:hAnsi="Times New Roman" w:cs="Times New Roman"/>
          <w:color w:val="000000" w:themeColor="text1"/>
          <w:sz w:val="24"/>
          <w:szCs w:val="24"/>
          <w:lang w:val="en-US"/>
        </w:rPr>
        <w:t xml:space="preserve">compared the factors influencing US students of both genders to choose accounting, and </w:t>
      </w:r>
      <w:r w:rsidRPr="00374971">
        <w:rPr>
          <w:rFonts w:ascii="Times New Roman" w:hAnsi="Times New Roman" w:cs="Times New Roman"/>
          <w:color w:val="000000" w:themeColor="text1"/>
          <w:sz w:val="24"/>
          <w:szCs w:val="24"/>
          <w:lang w:val="en-US"/>
        </w:rPr>
        <w:t>found that income stability is one of three factors (</w:t>
      </w:r>
      <w:r w:rsidR="00D520CD" w:rsidRPr="00374971">
        <w:rPr>
          <w:rFonts w:ascii="Times New Roman" w:hAnsi="Times New Roman" w:cs="Times New Roman"/>
          <w:color w:val="000000" w:themeColor="text1"/>
          <w:sz w:val="24"/>
          <w:szCs w:val="24"/>
          <w:lang w:val="en-US"/>
        </w:rPr>
        <w:t xml:space="preserve">together with </w:t>
      </w:r>
      <w:r w:rsidRPr="00374971">
        <w:rPr>
          <w:rFonts w:ascii="Times New Roman" w:hAnsi="Times New Roman" w:cs="Times New Roman"/>
          <w:color w:val="000000" w:themeColor="text1"/>
          <w:sz w:val="24"/>
          <w:szCs w:val="24"/>
          <w:lang w:val="en-US"/>
        </w:rPr>
        <w:t xml:space="preserve">locational freedom and social status) that </w:t>
      </w:r>
      <w:r w:rsidR="00D520CD" w:rsidRPr="00374971">
        <w:rPr>
          <w:rFonts w:ascii="Times New Roman" w:hAnsi="Times New Roman" w:cs="Times New Roman"/>
          <w:color w:val="000000" w:themeColor="text1"/>
          <w:sz w:val="24"/>
          <w:szCs w:val="24"/>
          <w:lang w:val="en-US"/>
        </w:rPr>
        <w:t>encourage women</w:t>
      </w:r>
      <w:r w:rsidRPr="00374971">
        <w:rPr>
          <w:rFonts w:ascii="Times New Roman" w:hAnsi="Times New Roman" w:cs="Times New Roman"/>
          <w:color w:val="000000" w:themeColor="text1"/>
          <w:sz w:val="24"/>
          <w:szCs w:val="24"/>
          <w:lang w:val="en-US"/>
        </w:rPr>
        <w:t xml:space="preserve"> to enter the accounting profession. Previous researchers have attempted to explain why pay scales differ for female labor. Some have </w:t>
      </w:r>
      <w:r w:rsidR="00D520CD" w:rsidRPr="00374971">
        <w:rPr>
          <w:rFonts w:ascii="Times New Roman" w:hAnsi="Times New Roman" w:cs="Times New Roman"/>
          <w:color w:val="000000" w:themeColor="text1"/>
          <w:sz w:val="24"/>
          <w:szCs w:val="24"/>
          <w:lang w:val="en-US"/>
        </w:rPr>
        <w:t>linked it</w:t>
      </w:r>
      <w:r w:rsidRPr="00374971">
        <w:rPr>
          <w:rFonts w:ascii="Times New Roman" w:hAnsi="Times New Roman" w:cs="Times New Roman"/>
          <w:color w:val="000000" w:themeColor="text1"/>
          <w:sz w:val="24"/>
          <w:szCs w:val="24"/>
          <w:lang w:val="en-US"/>
        </w:rPr>
        <w:t xml:space="preserve"> to demographic factors such as marital status (</w:t>
      </w:r>
      <w:r w:rsidR="00406B4D" w:rsidRPr="00374971">
        <w:rPr>
          <w:rFonts w:ascii="Times New Roman" w:hAnsi="Times New Roman" w:cs="Times New Roman"/>
          <w:color w:val="000000" w:themeColor="text1"/>
          <w:sz w:val="24"/>
          <w:szCs w:val="24"/>
          <w:lang w:val="en-US"/>
        </w:rPr>
        <w:t xml:space="preserve">Sidani, 2013; </w:t>
      </w:r>
      <w:r w:rsidRPr="00374971">
        <w:rPr>
          <w:rFonts w:ascii="Times New Roman" w:hAnsi="Times New Roman" w:cs="Times New Roman"/>
          <w:color w:val="000000" w:themeColor="text1"/>
          <w:sz w:val="24"/>
          <w:szCs w:val="24"/>
          <w:lang w:val="en-US"/>
        </w:rPr>
        <w:t>Van Der Klaauw, 1996) and working-age population structure (Bloom</w:t>
      </w:r>
      <w:r w:rsidR="00F5548A" w:rsidRPr="00374971">
        <w:rPr>
          <w:rFonts w:ascii="Times New Roman" w:hAnsi="Times New Roman" w:cs="Times New Roman"/>
          <w:color w:val="000000" w:themeColor="text1"/>
          <w:sz w:val="24"/>
          <w:szCs w:val="24"/>
          <w:lang w:val="en-US"/>
        </w:rPr>
        <w:t>, Canning, Fink &amp; Finlay</w:t>
      </w:r>
      <w:r w:rsidRPr="00374971">
        <w:rPr>
          <w:rFonts w:ascii="Times New Roman" w:hAnsi="Times New Roman" w:cs="Times New Roman"/>
          <w:color w:val="000000" w:themeColor="text1"/>
          <w:sz w:val="24"/>
          <w:szCs w:val="24"/>
          <w:lang w:val="en-US"/>
        </w:rPr>
        <w:t>, 2009; Sida</w:t>
      </w:r>
      <w:r w:rsidR="00F5548A"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i, 2013). Other</w:t>
      </w:r>
      <w:r w:rsidR="00753804"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have noted that economic factors such as national incomes, wages, part-time opportunities, demand for female labor, economic uncertainties, economic development, and labor experiences may be relevant (Edwards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Roberts, 1992; Goldin, 1994; </w:t>
      </w:r>
      <w:r w:rsidR="00F5548A" w:rsidRPr="00374971">
        <w:rPr>
          <w:rFonts w:ascii="Times New Roman" w:hAnsi="Times New Roman" w:cs="Times New Roman"/>
          <w:color w:val="000000" w:themeColor="text1"/>
          <w:sz w:val="24"/>
          <w:szCs w:val="24"/>
          <w:lang w:val="en-US"/>
        </w:rPr>
        <w:t xml:space="preserve">Semyonov, 1980; </w:t>
      </w:r>
      <w:r w:rsidRPr="00374971">
        <w:rPr>
          <w:rFonts w:ascii="Times New Roman" w:hAnsi="Times New Roman" w:cs="Times New Roman"/>
          <w:color w:val="000000" w:themeColor="text1"/>
          <w:sz w:val="24"/>
          <w:szCs w:val="24"/>
          <w:lang w:val="en-US"/>
        </w:rPr>
        <w:t>Sida</w:t>
      </w:r>
      <w:r w:rsidR="00F5548A"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 xml:space="preserve">i, 2013). </w:t>
      </w:r>
      <w:r w:rsidR="00753804" w:rsidRPr="00374971">
        <w:rPr>
          <w:rFonts w:ascii="Times New Roman" w:hAnsi="Times New Roman" w:cs="Times New Roman"/>
          <w:color w:val="000000" w:themeColor="text1"/>
          <w:sz w:val="24"/>
          <w:szCs w:val="24"/>
          <w:lang w:val="en-US"/>
        </w:rPr>
        <w:t>Still o</w:t>
      </w:r>
      <w:r w:rsidR="00D520CD" w:rsidRPr="00374971">
        <w:rPr>
          <w:rFonts w:ascii="Times New Roman" w:hAnsi="Times New Roman" w:cs="Times New Roman"/>
          <w:color w:val="000000" w:themeColor="text1"/>
          <w:sz w:val="24"/>
          <w:szCs w:val="24"/>
          <w:lang w:val="en-US"/>
        </w:rPr>
        <w:t>thers</w:t>
      </w:r>
      <w:r w:rsidRPr="00374971">
        <w:rPr>
          <w:rFonts w:ascii="Times New Roman" w:hAnsi="Times New Roman" w:cs="Times New Roman"/>
          <w:color w:val="000000" w:themeColor="text1"/>
          <w:sz w:val="24"/>
          <w:szCs w:val="24"/>
          <w:lang w:val="en-US"/>
        </w:rPr>
        <w:t xml:space="preserve"> have connected differen</w:t>
      </w:r>
      <w:r w:rsidR="00D520CD" w:rsidRPr="00374971">
        <w:rPr>
          <w:rFonts w:ascii="Times New Roman" w:hAnsi="Times New Roman" w:cs="Times New Roman"/>
          <w:color w:val="000000" w:themeColor="text1"/>
          <w:sz w:val="24"/>
          <w:szCs w:val="24"/>
          <w:lang w:val="en-US"/>
        </w:rPr>
        <w:t>ces in</w:t>
      </w:r>
      <w:r w:rsidRPr="00374971">
        <w:rPr>
          <w:rFonts w:ascii="Times New Roman" w:hAnsi="Times New Roman" w:cs="Times New Roman"/>
          <w:color w:val="000000" w:themeColor="text1"/>
          <w:sz w:val="24"/>
          <w:szCs w:val="24"/>
          <w:lang w:val="en-US"/>
        </w:rPr>
        <w:t xml:space="preserve"> payment with social factors, includ</w:t>
      </w:r>
      <w:r w:rsidR="00D520CD" w:rsidRPr="00374971">
        <w:rPr>
          <w:rFonts w:ascii="Times New Roman" w:hAnsi="Times New Roman" w:cs="Times New Roman"/>
          <w:color w:val="000000" w:themeColor="text1"/>
          <w:sz w:val="24"/>
          <w:szCs w:val="24"/>
          <w:lang w:val="en-US"/>
        </w:rPr>
        <w:t>ing</w:t>
      </w:r>
      <w:r w:rsidRPr="00374971">
        <w:rPr>
          <w:rFonts w:ascii="Times New Roman" w:hAnsi="Times New Roman" w:cs="Times New Roman"/>
          <w:color w:val="000000" w:themeColor="text1"/>
          <w:sz w:val="24"/>
          <w:szCs w:val="24"/>
          <w:lang w:val="en-US"/>
        </w:rPr>
        <w:t xml:space="preserve"> attitudes toward </w:t>
      </w:r>
      <w:r w:rsidR="00D520CD" w:rsidRPr="00374971">
        <w:rPr>
          <w:rFonts w:ascii="Times New Roman" w:hAnsi="Times New Roman" w:cs="Times New Roman"/>
          <w:color w:val="000000" w:themeColor="text1"/>
          <w:sz w:val="24"/>
          <w:szCs w:val="24"/>
          <w:lang w:val="en-US"/>
        </w:rPr>
        <w:t xml:space="preserve">gender </w:t>
      </w:r>
      <w:r w:rsidRPr="00374971">
        <w:rPr>
          <w:rFonts w:ascii="Times New Roman" w:hAnsi="Times New Roman" w:cs="Times New Roman"/>
          <w:color w:val="000000" w:themeColor="text1"/>
          <w:sz w:val="24"/>
          <w:szCs w:val="24"/>
          <w:lang w:val="en-US"/>
        </w:rPr>
        <w:t>role</w:t>
      </w:r>
      <w:r w:rsidR="00D520CD"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access to social capital such as networks</w:t>
      </w:r>
      <w:r w:rsidR="00D520CD" w:rsidRPr="00374971">
        <w:rPr>
          <w:rFonts w:ascii="Times New Roman" w:hAnsi="Times New Roman" w:cs="Times New Roman"/>
          <w:color w:val="000000" w:themeColor="text1"/>
          <w:sz w:val="24"/>
          <w:szCs w:val="24"/>
          <w:lang w:val="en-US"/>
        </w:rPr>
        <w:t xml:space="preserve"> of friends</w:t>
      </w:r>
      <w:r w:rsidRPr="00374971">
        <w:rPr>
          <w:rFonts w:ascii="Times New Roman" w:hAnsi="Times New Roman" w:cs="Times New Roman"/>
          <w:color w:val="000000" w:themeColor="text1"/>
          <w:sz w:val="24"/>
          <w:szCs w:val="24"/>
          <w:lang w:val="en-US"/>
        </w:rPr>
        <w:t xml:space="preserve"> (Aguilera, 2002; Sida</w:t>
      </w:r>
      <w:r w:rsidR="00F5548A"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 xml:space="preserve">i, 2013), and cultural dimensions (Clark, Ramsbey,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Adler, 1991; Sida</w:t>
      </w:r>
      <w:r w:rsidR="00F5548A"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i, 2013). Bobbitt-</w:t>
      </w:r>
      <w:r w:rsidRPr="00374971">
        <w:rPr>
          <w:rFonts w:ascii="Times New Roman" w:hAnsi="Times New Roman" w:cs="Times New Roman"/>
          <w:color w:val="000000" w:themeColor="text1"/>
          <w:sz w:val="24"/>
          <w:szCs w:val="24"/>
          <w:lang w:val="en-US"/>
        </w:rPr>
        <w:lastRenderedPageBreak/>
        <w:t xml:space="preserve">Zeher (2007), in a study in the US, </w:t>
      </w:r>
      <w:r w:rsidR="00D520CD" w:rsidRPr="00374971">
        <w:rPr>
          <w:rFonts w:ascii="Times New Roman" w:hAnsi="Times New Roman" w:cs="Times New Roman"/>
          <w:color w:val="000000" w:themeColor="text1"/>
          <w:sz w:val="24"/>
          <w:szCs w:val="24"/>
          <w:lang w:val="en-US"/>
        </w:rPr>
        <w:t xml:space="preserve">suggested </w:t>
      </w:r>
      <w:r w:rsidRPr="00374971">
        <w:rPr>
          <w:rFonts w:ascii="Times New Roman" w:hAnsi="Times New Roman" w:cs="Times New Roman"/>
          <w:color w:val="000000" w:themeColor="text1"/>
          <w:sz w:val="24"/>
          <w:szCs w:val="24"/>
          <w:lang w:val="en-US"/>
        </w:rPr>
        <w:t xml:space="preserve">that the gaps in earned income would decrease if educational opportunities were equalized and this education was translated into meaningful work experiences. The UAE government supports the employment of women by requiring equal pay for equal work and equal benefits for working women (Emirates Centre for Strategic Studies and Research (ECSSR), 2003). Working women earning equal payment and salaries allows households to enjoy more luxuries, such as private education for children and material goods that can add to the prestige and status of the family (Gallant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Pounder, 2008</w:t>
      </w:r>
      <w:r w:rsidR="00F5548A" w:rsidRPr="00374971">
        <w:rPr>
          <w:rFonts w:ascii="Times New Roman" w:hAnsi="Times New Roman" w:cs="Times New Roman"/>
          <w:color w:val="000000" w:themeColor="text1"/>
          <w:sz w:val="24"/>
          <w:szCs w:val="24"/>
          <w:lang w:val="en-US"/>
        </w:rPr>
        <w:t>; Sherif, 1999</w:t>
      </w:r>
      <w:r w:rsidRPr="00764F5F">
        <w:rPr>
          <w:rFonts w:ascii="Times New Roman" w:hAnsi="Times New Roman" w:cs="Times New Roman"/>
          <w:color w:val="000000" w:themeColor="text1"/>
          <w:sz w:val="24"/>
          <w:szCs w:val="24"/>
          <w:lang w:val="en-US"/>
        </w:rPr>
        <w:t>).</w:t>
      </w:r>
      <w:r w:rsidR="000D0F58" w:rsidRPr="00764F5F">
        <w:rPr>
          <w:rFonts w:ascii="Times New Roman" w:hAnsi="Times New Roman" w:cs="Times New Roman"/>
          <w:color w:val="000000" w:themeColor="text1"/>
          <w:sz w:val="24"/>
          <w:szCs w:val="24"/>
          <w:lang w:val="en-US"/>
        </w:rPr>
        <w:t xml:space="preserve"> Cocchiara</w:t>
      </w:r>
      <w:r w:rsidR="00B20E9D" w:rsidRPr="00764F5F">
        <w:rPr>
          <w:rFonts w:ascii="Times New Roman" w:hAnsi="Times New Roman" w:cs="Times New Roman"/>
          <w:color w:val="000000" w:themeColor="text1"/>
          <w:sz w:val="24"/>
          <w:szCs w:val="24"/>
          <w:lang w:val="en-US"/>
        </w:rPr>
        <w:t xml:space="preserve"> et al.</w:t>
      </w:r>
      <w:r w:rsidR="000D0F58" w:rsidRPr="00764F5F">
        <w:rPr>
          <w:rFonts w:ascii="Times New Roman" w:hAnsi="Times New Roman" w:cs="Times New Roman"/>
          <w:color w:val="000000" w:themeColor="text1"/>
          <w:sz w:val="24"/>
          <w:szCs w:val="24"/>
          <w:lang w:val="en-US"/>
        </w:rPr>
        <w:t xml:space="preserve">, (2010) </w:t>
      </w:r>
      <w:r w:rsidR="008D1A68" w:rsidRPr="00764F5F">
        <w:rPr>
          <w:rFonts w:ascii="Times New Roman" w:hAnsi="Times New Roman" w:cs="Times New Roman"/>
          <w:color w:val="000000" w:themeColor="text1"/>
          <w:sz w:val="24"/>
          <w:szCs w:val="24"/>
          <w:lang w:val="en-US"/>
        </w:rPr>
        <w:t xml:space="preserve">noted that levels of </w:t>
      </w:r>
      <w:r w:rsidR="000D0F58" w:rsidRPr="00764F5F">
        <w:rPr>
          <w:rFonts w:ascii="Times New Roman" w:hAnsi="Times New Roman" w:cs="Times New Roman"/>
          <w:color w:val="000000" w:themeColor="text1"/>
          <w:sz w:val="24"/>
          <w:szCs w:val="24"/>
          <w:lang w:val="en-US"/>
        </w:rPr>
        <w:t>salary and promotion in</w:t>
      </w:r>
      <w:r w:rsidR="008D1A68" w:rsidRPr="00764F5F">
        <w:rPr>
          <w:rFonts w:ascii="Times New Roman" w:hAnsi="Times New Roman" w:cs="Times New Roman"/>
          <w:color w:val="000000" w:themeColor="text1"/>
          <w:sz w:val="24"/>
          <w:szCs w:val="24"/>
          <w:lang w:val="en-US"/>
        </w:rPr>
        <w:t>fluenced the choice of a</w:t>
      </w:r>
      <w:r w:rsidR="000D0F58" w:rsidRPr="00764F5F">
        <w:rPr>
          <w:rFonts w:ascii="Times New Roman" w:hAnsi="Times New Roman" w:cs="Times New Roman"/>
          <w:color w:val="000000" w:themeColor="text1"/>
          <w:sz w:val="24"/>
          <w:szCs w:val="24"/>
          <w:lang w:val="en-US"/>
        </w:rPr>
        <w:t xml:space="preserve"> career in the private sector.</w:t>
      </w:r>
      <w:r w:rsidR="000D0F58" w:rsidRPr="000D0F58">
        <w:rPr>
          <w:rFonts w:ascii="Times New Roman" w:hAnsi="Times New Roman" w:cs="Times New Roman"/>
          <w:color w:val="000000" w:themeColor="text1"/>
          <w:sz w:val="24"/>
          <w:szCs w:val="24"/>
          <w:lang w:val="en-US"/>
        </w:rPr>
        <w:t xml:space="preserve"> </w:t>
      </w:r>
    </w:p>
    <w:p w14:paraId="4B4553CD" w14:textId="345C59CE" w:rsidR="0022520E" w:rsidRPr="00374971" w:rsidRDefault="0022520E" w:rsidP="00520DF2">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Higher education is the dominant means through which individuals acquire mental skills and capacit</w:t>
      </w:r>
      <w:r w:rsidR="00D520CD" w:rsidRPr="00374971">
        <w:rPr>
          <w:rFonts w:ascii="Times New Roman" w:hAnsi="Times New Roman" w:cs="Times New Roman"/>
          <w:color w:val="000000" w:themeColor="text1"/>
          <w:sz w:val="24"/>
          <w:szCs w:val="24"/>
          <w:lang w:val="en-US"/>
        </w:rPr>
        <w:t xml:space="preserve">y to </w:t>
      </w:r>
      <w:r w:rsidR="001B77FD" w:rsidRPr="00374971">
        <w:rPr>
          <w:rFonts w:ascii="Times New Roman" w:hAnsi="Times New Roman" w:cs="Times New Roman"/>
          <w:color w:val="000000" w:themeColor="text1"/>
          <w:sz w:val="24"/>
          <w:szCs w:val="24"/>
          <w:lang w:val="en-US"/>
        </w:rPr>
        <w:t>work</w:t>
      </w:r>
      <w:r w:rsidR="00D520CD" w:rsidRPr="00374971">
        <w:rPr>
          <w:rFonts w:ascii="Times New Roman" w:hAnsi="Times New Roman" w:cs="Times New Roman"/>
          <w:color w:val="000000" w:themeColor="text1"/>
          <w:sz w:val="24"/>
          <w:szCs w:val="24"/>
          <w:lang w:val="en-US"/>
        </w:rPr>
        <w:t xml:space="preserve"> in particular jobs or professions </w:t>
      </w:r>
      <w:r w:rsidR="001B77FD" w:rsidRPr="00374971">
        <w:rPr>
          <w:rFonts w:ascii="Times New Roman" w:hAnsi="Times New Roman" w:cs="Times New Roman"/>
          <w:color w:val="000000" w:themeColor="text1"/>
          <w:sz w:val="24"/>
          <w:szCs w:val="24"/>
          <w:lang w:val="en-US"/>
        </w:rPr>
        <w:t>(Deželan et al.</w:t>
      </w:r>
      <w:r w:rsidRPr="00374971">
        <w:rPr>
          <w:rFonts w:ascii="Times New Roman" w:hAnsi="Times New Roman" w:cs="Times New Roman"/>
          <w:color w:val="000000" w:themeColor="text1"/>
          <w:sz w:val="24"/>
          <w:szCs w:val="24"/>
          <w:lang w:val="en-US"/>
        </w:rPr>
        <w:t xml:space="preserve">, 2014). The question of educational (mis)matching prompted academic debate in the late 1970s and remains </w:t>
      </w:r>
      <w:r w:rsidR="00D520CD" w:rsidRPr="00374971">
        <w:rPr>
          <w:rFonts w:ascii="Times New Roman" w:hAnsi="Times New Roman" w:cs="Times New Roman"/>
          <w:color w:val="000000" w:themeColor="text1"/>
          <w:sz w:val="24"/>
          <w:szCs w:val="24"/>
          <w:lang w:val="en-US"/>
        </w:rPr>
        <w:t>relevant</w:t>
      </w:r>
      <w:r w:rsidRPr="00374971">
        <w:rPr>
          <w:rFonts w:ascii="Times New Roman" w:hAnsi="Times New Roman" w:cs="Times New Roman"/>
          <w:color w:val="000000" w:themeColor="text1"/>
          <w:sz w:val="24"/>
          <w:szCs w:val="24"/>
          <w:lang w:val="en-US"/>
        </w:rPr>
        <w:t xml:space="preserve"> today (e.g., </w:t>
      </w:r>
      <w:r w:rsidR="00D520CD" w:rsidRPr="00374971">
        <w:rPr>
          <w:rFonts w:ascii="Times New Roman" w:hAnsi="Times New Roman" w:cs="Times New Roman"/>
          <w:color w:val="000000" w:themeColor="text1"/>
          <w:sz w:val="24"/>
          <w:szCs w:val="24"/>
          <w:lang w:val="en-US"/>
        </w:rPr>
        <w:t xml:space="preserve">Allen </w:t>
      </w:r>
      <w:r w:rsidR="00F5548A" w:rsidRPr="00374971">
        <w:rPr>
          <w:rFonts w:ascii="Times New Roman" w:hAnsi="Times New Roman" w:cs="Times New Roman"/>
          <w:color w:val="000000" w:themeColor="text1"/>
          <w:sz w:val="24"/>
          <w:szCs w:val="24"/>
          <w:lang w:val="en-US"/>
        </w:rPr>
        <w:t>&amp;</w:t>
      </w:r>
      <w:r w:rsidR="00D520CD" w:rsidRPr="00374971">
        <w:rPr>
          <w:rFonts w:ascii="Times New Roman" w:hAnsi="Times New Roman" w:cs="Times New Roman"/>
          <w:color w:val="000000" w:themeColor="text1"/>
          <w:sz w:val="24"/>
          <w:szCs w:val="24"/>
          <w:lang w:val="en-US"/>
        </w:rPr>
        <w:t xml:space="preserve"> Van der Velden, 2001; Deželan et al., 2014; García-Espejo </w:t>
      </w:r>
      <w:r w:rsidR="00F5548A" w:rsidRPr="00374971">
        <w:rPr>
          <w:rFonts w:ascii="Times New Roman" w:hAnsi="Times New Roman" w:cs="Times New Roman"/>
          <w:color w:val="000000" w:themeColor="text1"/>
          <w:sz w:val="24"/>
          <w:szCs w:val="24"/>
          <w:lang w:val="en-US"/>
        </w:rPr>
        <w:t>&amp;</w:t>
      </w:r>
      <w:r w:rsidR="00D520CD" w:rsidRPr="00374971">
        <w:rPr>
          <w:rFonts w:ascii="Times New Roman" w:hAnsi="Times New Roman" w:cs="Times New Roman"/>
          <w:color w:val="000000" w:themeColor="text1"/>
          <w:sz w:val="24"/>
          <w:szCs w:val="24"/>
          <w:lang w:val="en-US"/>
        </w:rPr>
        <w:t xml:space="preserve"> Ibáñez, 2006; Green </w:t>
      </w:r>
      <w:r w:rsidR="00F5548A" w:rsidRPr="00374971">
        <w:rPr>
          <w:rFonts w:ascii="Times New Roman" w:hAnsi="Times New Roman" w:cs="Times New Roman"/>
          <w:color w:val="000000" w:themeColor="text1"/>
          <w:sz w:val="24"/>
          <w:szCs w:val="24"/>
          <w:lang w:val="en-US"/>
        </w:rPr>
        <w:t>&amp;</w:t>
      </w:r>
      <w:r w:rsidR="00D520CD" w:rsidRPr="00374971">
        <w:rPr>
          <w:rFonts w:ascii="Times New Roman" w:hAnsi="Times New Roman" w:cs="Times New Roman"/>
          <w:color w:val="000000" w:themeColor="text1"/>
          <w:sz w:val="24"/>
          <w:szCs w:val="24"/>
          <w:lang w:val="en-US"/>
        </w:rPr>
        <w:t xml:space="preserve"> Zhu, 2010; </w:t>
      </w:r>
      <w:r w:rsidRPr="00374971">
        <w:rPr>
          <w:rFonts w:ascii="Times New Roman" w:hAnsi="Times New Roman" w:cs="Times New Roman"/>
          <w:color w:val="000000" w:themeColor="text1"/>
          <w:sz w:val="24"/>
          <w:szCs w:val="24"/>
          <w:lang w:val="en-US"/>
        </w:rPr>
        <w:t xml:space="preserve">Johnson, 1978; Jovanovic, 1979; Robst, 1995; </w:t>
      </w:r>
      <w:r w:rsidR="00D520CD" w:rsidRPr="00374971">
        <w:rPr>
          <w:rFonts w:ascii="Times New Roman" w:hAnsi="Times New Roman" w:cs="Times New Roman"/>
          <w:color w:val="000000" w:themeColor="text1"/>
          <w:sz w:val="24"/>
          <w:szCs w:val="24"/>
          <w:lang w:val="en-US"/>
        </w:rPr>
        <w:t>Sattinger, 1993; Sicherman, 1991</w:t>
      </w:r>
      <w:r w:rsidRPr="00374971">
        <w:rPr>
          <w:rFonts w:ascii="Times New Roman" w:hAnsi="Times New Roman" w:cs="Times New Roman"/>
          <w:color w:val="000000" w:themeColor="text1"/>
          <w:sz w:val="24"/>
          <w:szCs w:val="24"/>
          <w:lang w:val="en-US"/>
        </w:rPr>
        <w:t xml:space="preserve">). Examining </w:t>
      </w:r>
      <w:r w:rsidR="00712DB7" w:rsidRPr="00374971">
        <w:rPr>
          <w:rFonts w:ascii="Times New Roman" w:hAnsi="Times New Roman" w:cs="Times New Roman"/>
          <w:color w:val="000000" w:themeColor="text1"/>
          <w:sz w:val="24"/>
          <w:szCs w:val="24"/>
          <w:lang w:val="en-US"/>
        </w:rPr>
        <w:t xml:space="preserve">mismatches between </w:t>
      </w:r>
      <w:r w:rsidRPr="00374971">
        <w:rPr>
          <w:rFonts w:ascii="Times New Roman" w:hAnsi="Times New Roman" w:cs="Times New Roman"/>
          <w:color w:val="000000" w:themeColor="text1"/>
          <w:sz w:val="24"/>
          <w:szCs w:val="24"/>
          <w:lang w:val="en-US"/>
        </w:rPr>
        <w:t xml:space="preserve">education and skill </w:t>
      </w:r>
      <w:r w:rsidR="00712DB7" w:rsidRPr="00374971">
        <w:rPr>
          <w:rFonts w:ascii="Times New Roman" w:hAnsi="Times New Roman" w:cs="Times New Roman"/>
          <w:color w:val="000000" w:themeColor="text1"/>
          <w:sz w:val="24"/>
          <w:szCs w:val="24"/>
          <w:lang w:val="en-US"/>
        </w:rPr>
        <w:t>requirements</w:t>
      </w:r>
      <w:r w:rsidRPr="00374971">
        <w:rPr>
          <w:rFonts w:ascii="Times New Roman" w:hAnsi="Times New Roman" w:cs="Times New Roman"/>
          <w:color w:val="000000" w:themeColor="text1"/>
          <w:sz w:val="24"/>
          <w:szCs w:val="24"/>
          <w:lang w:val="en-US"/>
        </w:rPr>
        <w:t xml:space="preserve"> will add to the understanding of increasingly heterogeneous outcome</w:t>
      </w:r>
      <w:r w:rsidR="00520DF2" w:rsidRPr="00374971">
        <w:rPr>
          <w:rFonts w:ascii="Times New Roman" w:hAnsi="Times New Roman" w:cs="Times New Roman"/>
          <w:color w:val="000000" w:themeColor="text1"/>
          <w:sz w:val="24"/>
          <w:szCs w:val="24"/>
          <w:lang w:val="en-US"/>
        </w:rPr>
        <w:t>s for graduate</w:t>
      </w:r>
      <w:r w:rsidR="001B77FD" w:rsidRPr="00374971">
        <w:rPr>
          <w:rFonts w:ascii="Times New Roman" w:hAnsi="Times New Roman" w:cs="Times New Roman"/>
          <w:color w:val="000000" w:themeColor="text1"/>
          <w:sz w:val="24"/>
          <w:szCs w:val="24"/>
          <w:lang w:val="en-US"/>
        </w:rPr>
        <w:t>s (Deželan et al.</w:t>
      </w:r>
      <w:r w:rsidRPr="00374971">
        <w:rPr>
          <w:rFonts w:ascii="Times New Roman" w:hAnsi="Times New Roman" w:cs="Times New Roman"/>
          <w:color w:val="000000" w:themeColor="text1"/>
          <w:sz w:val="24"/>
          <w:szCs w:val="24"/>
          <w:lang w:val="en-US"/>
        </w:rPr>
        <w:t xml:space="preserve">, 2014). Graduates should </w:t>
      </w:r>
      <w:r w:rsidR="00712DB7" w:rsidRPr="00374971">
        <w:rPr>
          <w:rFonts w:ascii="Times New Roman" w:hAnsi="Times New Roman" w:cs="Times New Roman"/>
          <w:color w:val="000000" w:themeColor="text1"/>
          <w:sz w:val="24"/>
          <w:szCs w:val="24"/>
          <w:lang w:val="en-US"/>
        </w:rPr>
        <w:t xml:space="preserve">consider possible </w:t>
      </w:r>
      <w:r w:rsidRPr="00374971">
        <w:rPr>
          <w:rFonts w:ascii="Times New Roman" w:hAnsi="Times New Roman" w:cs="Times New Roman"/>
          <w:color w:val="000000" w:themeColor="text1"/>
          <w:sz w:val="24"/>
          <w:szCs w:val="24"/>
          <w:lang w:val="en-US"/>
        </w:rPr>
        <w:t xml:space="preserve">careers on the basis of </w:t>
      </w:r>
      <w:r w:rsidR="00712DB7" w:rsidRPr="00374971">
        <w:rPr>
          <w:rFonts w:ascii="Times New Roman" w:hAnsi="Times New Roman" w:cs="Times New Roman"/>
          <w:color w:val="000000" w:themeColor="text1"/>
          <w:sz w:val="24"/>
          <w:szCs w:val="24"/>
          <w:lang w:val="en-US"/>
        </w:rPr>
        <w:t xml:space="preserve">whether they have the necessary </w:t>
      </w:r>
      <w:r w:rsidRPr="00374971">
        <w:rPr>
          <w:rFonts w:ascii="Times New Roman" w:hAnsi="Times New Roman" w:cs="Times New Roman"/>
          <w:color w:val="000000" w:themeColor="text1"/>
          <w:sz w:val="24"/>
          <w:szCs w:val="24"/>
          <w:lang w:val="en-US"/>
        </w:rPr>
        <w:t xml:space="preserve">skills, which will narrow their choice (Trusty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Ng, 2000; Feldman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Whitcomb, 2005). The unemployment and overeducation of new university graduates are problems on the supply side of the labor market (</w:t>
      </w:r>
      <w:r w:rsidR="00F5548A" w:rsidRPr="00374971">
        <w:rPr>
          <w:rFonts w:ascii="Times New Roman" w:hAnsi="Times New Roman" w:cs="Times New Roman"/>
          <w:color w:val="000000" w:themeColor="text1"/>
          <w:sz w:val="24"/>
          <w:szCs w:val="24"/>
          <w:lang w:val="en-US"/>
        </w:rPr>
        <w:t xml:space="preserve">Deželan et al., 2014; </w:t>
      </w:r>
      <w:r w:rsidRPr="00374971">
        <w:rPr>
          <w:rFonts w:ascii="Times New Roman" w:hAnsi="Times New Roman" w:cs="Times New Roman"/>
          <w:color w:val="000000" w:themeColor="text1"/>
          <w:sz w:val="24"/>
          <w:szCs w:val="24"/>
          <w:lang w:val="en-US"/>
        </w:rPr>
        <w:t xml:space="preserve">García-Espejo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Ibáñez, 2006; Green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Zhu, 2010; Melink </w:t>
      </w:r>
      <w:r w:rsidR="00F5548A" w:rsidRPr="00374971">
        <w:rPr>
          <w:rFonts w:ascii="Times New Roman" w:hAnsi="Times New Roman" w:cs="Times New Roman"/>
          <w:color w:val="000000" w:themeColor="text1"/>
          <w:sz w:val="24"/>
          <w:szCs w:val="24"/>
          <w:lang w:val="en-US"/>
        </w:rPr>
        <w:t xml:space="preserve">&amp; </w:t>
      </w:r>
      <w:r w:rsidR="001B77FD" w:rsidRPr="00374971">
        <w:rPr>
          <w:rFonts w:ascii="Times New Roman" w:hAnsi="Times New Roman" w:cs="Times New Roman"/>
          <w:color w:val="000000" w:themeColor="text1"/>
          <w:sz w:val="24"/>
          <w:szCs w:val="24"/>
          <w:lang w:val="en-US"/>
        </w:rPr>
        <w:t>Pavlin, 2012</w:t>
      </w:r>
      <w:r w:rsidRPr="00374971">
        <w:rPr>
          <w:rFonts w:ascii="Times New Roman" w:hAnsi="Times New Roman" w:cs="Times New Roman"/>
          <w:color w:val="000000" w:themeColor="text1"/>
          <w:sz w:val="24"/>
          <w:szCs w:val="24"/>
          <w:lang w:val="en-US"/>
        </w:rPr>
        <w:t>)</w:t>
      </w:r>
      <w:r w:rsidR="00712DB7"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712DB7" w:rsidRPr="00374971">
        <w:rPr>
          <w:rFonts w:ascii="Times New Roman" w:hAnsi="Times New Roman" w:cs="Times New Roman"/>
          <w:color w:val="000000" w:themeColor="text1"/>
          <w:sz w:val="24"/>
          <w:szCs w:val="24"/>
          <w:lang w:val="en-US"/>
        </w:rPr>
        <w:t>W</w:t>
      </w:r>
      <w:r w:rsidRPr="00374971">
        <w:rPr>
          <w:rFonts w:ascii="Times New Roman" w:hAnsi="Times New Roman" w:cs="Times New Roman"/>
          <w:color w:val="000000" w:themeColor="text1"/>
          <w:sz w:val="24"/>
          <w:szCs w:val="24"/>
          <w:lang w:val="en-US"/>
        </w:rPr>
        <w:t>hen individuals have poor skills fits, they should take additional training programs (</w:t>
      </w:r>
      <w:r w:rsidR="00F5548A" w:rsidRPr="00374971">
        <w:rPr>
          <w:rFonts w:ascii="Times New Roman" w:hAnsi="Times New Roman" w:cs="Times New Roman"/>
          <w:color w:val="000000" w:themeColor="text1"/>
          <w:sz w:val="24"/>
          <w:szCs w:val="24"/>
          <w:lang w:val="en-US"/>
        </w:rPr>
        <w:t xml:space="preserve">Feldman &amp; Whitcomb, 2005; Werbel &amp; Gilliland, 1999; </w:t>
      </w:r>
      <w:r w:rsidRPr="00374971">
        <w:rPr>
          <w:rFonts w:ascii="Times New Roman" w:hAnsi="Times New Roman" w:cs="Times New Roman"/>
          <w:color w:val="000000" w:themeColor="text1"/>
          <w:sz w:val="24"/>
          <w:szCs w:val="24"/>
          <w:lang w:val="en-US"/>
        </w:rPr>
        <w:t xml:space="preserve">Wilk, Desmarais,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Sackett, 1995). Graduates experience difficulties in searching for </w:t>
      </w:r>
      <w:r w:rsidR="00712DB7" w:rsidRPr="00374971">
        <w:rPr>
          <w:rFonts w:ascii="Times New Roman" w:hAnsi="Times New Roman" w:cs="Times New Roman"/>
          <w:color w:val="000000" w:themeColor="text1"/>
          <w:sz w:val="24"/>
          <w:szCs w:val="24"/>
          <w:lang w:val="en-US"/>
        </w:rPr>
        <w:t>a</w:t>
      </w:r>
      <w:r w:rsidRPr="00374971">
        <w:rPr>
          <w:rFonts w:ascii="Times New Roman" w:hAnsi="Times New Roman" w:cs="Times New Roman"/>
          <w:color w:val="000000" w:themeColor="text1"/>
          <w:sz w:val="24"/>
          <w:szCs w:val="24"/>
          <w:lang w:val="en-US"/>
        </w:rPr>
        <w:t xml:space="preserve"> job in fields with </w:t>
      </w:r>
      <w:r w:rsidR="00712DB7" w:rsidRPr="00374971">
        <w:rPr>
          <w:rFonts w:ascii="Times New Roman" w:hAnsi="Times New Roman" w:cs="Times New Roman"/>
          <w:color w:val="000000" w:themeColor="text1"/>
          <w:sz w:val="24"/>
          <w:szCs w:val="24"/>
          <w:lang w:val="en-US"/>
        </w:rPr>
        <w:t xml:space="preserve">rapid </w:t>
      </w:r>
      <w:r w:rsidRPr="00374971">
        <w:rPr>
          <w:rFonts w:ascii="Times New Roman" w:hAnsi="Times New Roman" w:cs="Times New Roman"/>
          <w:color w:val="000000" w:themeColor="text1"/>
          <w:sz w:val="24"/>
          <w:szCs w:val="24"/>
          <w:lang w:val="en-US"/>
        </w:rPr>
        <w:t xml:space="preserve">growth in the numbers of graduates </w:t>
      </w:r>
      <w:r w:rsidR="00520DF2" w:rsidRPr="00374971">
        <w:rPr>
          <w:rFonts w:ascii="Times New Roman" w:hAnsi="Times New Roman" w:cs="Times New Roman"/>
          <w:color w:val="000000" w:themeColor="text1"/>
          <w:sz w:val="24"/>
          <w:szCs w:val="24"/>
          <w:lang w:val="en-US"/>
        </w:rPr>
        <w:t>(Deželan</w:t>
      </w:r>
      <w:r w:rsidR="001B77FD" w:rsidRPr="00374971">
        <w:rPr>
          <w:rFonts w:ascii="Times New Roman" w:hAnsi="Times New Roman" w:cs="Times New Roman"/>
          <w:color w:val="000000" w:themeColor="text1"/>
          <w:sz w:val="24"/>
          <w:szCs w:val="24"/>
          <w:lang w:val="en-US"/>
        </w:rPr>
        <w:t xml:space="preserve"> et al.</w:t>
      </w:r>
      <w:r w:rsidRPr="00374971">
        <w:rPr>
          <w:rFonts w:ascii="Times New Roman" w:hAnsi="Times New Roman" w:cs="Times New Roman"/>
          <w:color w:val="000000" w:themeColor="text1"/>
          <w:sz w:val="24"/>
          <w:szCs w:val="24"/>
          <w:lang w:val="en-US"/>
        </w:rPr>
        <w:t>, 2014</w:t>
      </w:r>
      <w:r w:rsidR="00F5548A" w:rsidRPr="00374971">
        <w:rPr>
          <w:rFonts w:ascii="Times New Roman" w:hAnsi="Times New Roman" w:cs="Times New Roman"/>
          <w:color w:val="000000" w:themeColor="text1"/>
          <w:sz w:val="24"/>
          <w:szCs w:val="24"/>
          <w:lang w:val="en-US"/>
        </w:rPr>
        <w:t>; Teichler, 2009</w:t>
      </w:r>
      <w:r w:rsidRPr="00374971">
        <w:rPr>
          <w:rFonts w:ascii="Times New Roman" w:hAnsi="Times New Roman" w:cs="Times New Roman"/>
          <w:color w:val="000000" w:themeColor="text1"/>
          <w:sz w:val="24"/>
          <w:szCs w:val="24"/>
          <w:lang w:val="en-US"/>
        </w:rPr>
        <w:t xml:space="preserve">) or in periods </w:t>
      </w:r>
      <w:r w:rsidR="00712DB7" w:rsidRPr="00374971">
        <w:rPr>
          <w:rFonts w:ascii="Times New Roman" w:hAnsi="Times New Roman" w:cs="Times New Roman"/>
          <w:color w:val="000000" w:themeColor="text1"/>
          <w:sz w:val="24"/>
          <w:szCs w:val="24"/>
          <w:lang w:val="en-US"/>
        </w:rPr>
        <w:t xml:space="preserve">during </w:t>
      </w:r>
      <w:r w:rsidRPr="00374971">
        <w:rPr>
          <w:rFonts w:ascii="Times New Roman" w:hAnsi="Times New Roman" w:cs="Times New Roman"/>
          <w:color w:val="000000" w:themeColor="text1"/>
          <w:sz w:val="24"/>
          <w:szCs w:val="24"/>
          <w:lang w:val="en-US"/>
        </w:rPr>
        <w:t>the expansion of tertiary education (</w:t>
      </w:r>
      <w:r w:rsidR="00FC355B" w:rsidRPr="00374971">
        <w:rPr>
          <w:rFonts w:ascii="Times New Roman" w:hAnsi="Times New Roman" w:cs="Times New Roman"/>
          <w:color w:val="000000" w:themeColor="text1"/>
          <w:sz w:val="24"/>
          <w:szCs w:val="24"/>
          <w:lang w:val="en-US"/>
        </w:rPr>
        <w:t>Deželan et al.</w:t>
      </w:r>
      <w:r w:rsidRPr="00374971">
        <w:rPr>
          <w:rFonts w:ascii="Times New Roman" w:hAnsi="Times New Roman" w:cs="Times New Roman"/>
          <w:color w:val="000000" w:themeColor="text1"/>
          <w:sz w:val="24"/>
          <w:szCs w:val="24"/>
          <w:lang w:val="en-US"/>
        </w:rPr>
        <w:t>, 2014</w:t>
      </w:r>
      <w:r w:rsidR="00F5548A" w:rsidRPr="00374971">
        <w:rPr>
          <w:rFonts w:ascii="Times New Roman" w:hAnsi="Times New Roman" w:cs="Times New Roman"/>
          <w:color w:val="000000" w:themeColor="text1"/>
          <w:sz w:val="24"/>
          <w:szCs w:val="24"/>
          <w:lang w:val="en-US"/>
        </w:rPr>
        <w:t>; Green &amp; Zhu, 2010; Walters, 2004</w:t>
      </w:r>
      <w:r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lastRenderedPageBreak/>
        <w:t>Forstenlechner and Rutledge (2010) mentioned that the mismatch between the needs of the private sector and the skills of most graduates has led Emiratis to seek public-sector careers. D</w:t>
      </w:r>
      <w:r w:rsidR="00FC355B" w:rsidRPr="00374971">
        <w:rPr>
          <w:rFonts w:ascii="Times New Roman" w:hAnsi="Times New Roman" w:cs="Times New Roman"/>
          <w:color w:val="000000" w:themeColor="text1"/>
          <w:sz w:val="24"/>
          <w:szCs w:val="24"/>
          <w:lang w:val="en-US"/>
        </w:rPr>
        <w:t xml:space="preserve">eželan et al. </w:t>
      </w:r>
      <w:r w:rsidRPr="00374971">
        <w:rPr>
          <w:rFonts w:ascii="Times New Roman" w:hAnsi="Times New Roman" w:cs="Times New Roman"/>
          <w:color w:val="000000" w:themeColor="text1"/>
          <w:sz w:val="24"/>
          <w:szCs w:val="24"/>
          <w:lang w:val="en-US"/>
        </w:rPr>
        <w:t>(2014) examined several key features of graduates in five countries (Italy, Austria, Germany, Slovenia, and Poland), in relation to picking jobs that match their field of study</w:t>
      </w:r>
      <w:r w:rsidR="00712DB7"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712DB7"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ociology and political science graduates </w:t>
      </w:r>
      <w:r w:rsidR="00712DB7" w:rsidRPr="00374971">
        <w:rPr>
          <w:rFonts w:ascii="Times New Roman" w:hAnsi="Times New Roman" w:cs="Times New Roman"/>
          <w:color w:val="000000" w:themeColor="text1"/>
          <w:sz w:val="24"/>
          <w:szCs w:val="24"/>
          <w:lang w:val="en-US"/>
        </w:rPr>
        <w:t>found it harder to find a suitable</w:t>
      </w:r>
      <w:r w:rsidRPr="00374971">
        <w:rPr>
          <w:rFonts w:ascii="Times New Roman" w:hAnsi="Times New Roman" w:cs="Times New Roman"/>
          <w:color w:val="000000" w:themeColor="text1"/>
          <w:sz w:val="24"/>
          <w:szCs w:val="24"/>
          <w:lang w:val="en-US"/>
        </w:rPr>
        <w:t xml:space="preserve"> match than science, mathematics, computer science, and health and welfare graduates. Compared to political scientists, sociology graduates </w:t>
      </w:r>
      <w:r w:rsidR="00712DB7" w:rsidRPr="00374971">
        <w:rPr>
          <w:rFonts w:ascii="Times New Roman" w:hAnsi="Times New Roman" w:cs="Times New Roman"/>
          <w:color w:val="000000" w:themeColor="text1"/>
          <w:sz w:val="24"/>
          <w:szCs w:val="24"/>
          <w:lang w:val="en-US"/>
        </w:rPr>
        <w:t xml:space="preserve">had </w:t>
      </w:r>
      <w:r w:rsidRPr="00374971">
        <w:rPr>
          <w:rFonts w:ascii="Times New Roman" w:hAnsi="Times New Roman" w:cs="Times New Roman"/>
          <w:color w:val="000000" w:themeColor="text1"/>
          <w:sz w:val="24"/>
          <w:szCs w:val="24"/>
          <w:lang w:val="en-US"/>
        </w:rPr>
        <w:t>higher levels of overall educational matching in all countries except Slovenia. Slovene political science graduates</w:t>
      </w:r>
      <w:r w:rsidR="00712DB7" w:rsidRPr="00374971">
        <w:rPr>
          <w:rFonts w:ascii="Times New Roman" w:hAnsi="Times New Roman" w:cs="Times New Roman"/>
          <w:color w:val="000000" w:themeColor="text1"/>
          <w:sz w:val="24"/>
          <w:szCs w:val="24"/>
          <w:lang w:val="en-US"/>
        </w:rPr>
        <w:t xml:space="preserve"> were</w:t>
      </w:r>
      <w:r w:rsidRPr="00374971">
        <w:rPr>
          <w:rFonts w:ascii="Times New Roman" w:hAnsi="Times New Roman" w:cs="Times New Roman"/>
          <w:color w:val="000000" w:themeColor="text1"/>
          <w:sz w:val="24"/>
          <w:szCs w:val="24"/>
          <w:lang w:val="en-US"/>
        </w:rPr>
        <w:t xml:space="preserve"> again were the only </w:t>
      </w:r>
      <w:r w:rsidR="00712DB7" w:rsidRPr="00374971">
        <w:rPr>
          <w:rFonts w:ascii="Times New Roman" w:hAnsi="Times New Roman" w:cs="Times New Roman"/>
          <w:color w:val="000000" w:themeColor="text1"/>
          <w:sz w:val="24"/>
          <w:szCs w:val="24"/>
          <w:lang w:val="en-US"/>
        </w:rPr>
        <w:t>exception</w:t>
      </w:r>
      <w:r w:rsidRPr="00374971">
        <w:rPr>
          <w:rFonts w:ascii="Times New Roman" w:hAnsi="Times New Roman" w:cs="Times New Roman"/>
          <w:color w:val="000000" w:themeColor="text1"/>
          <w:sz w:val="24"/>
          <w:szCs w:val="24"/>
          <w:lang w:val="en-US"/>
        </w:rPr>
        <w:t xml:space="preserve"> in both disciplinary and country comparisons</w:t>
      </w:r>
      <w:r w:rsidR="00712DB7" w:rsidRPr="00374971">
        <w:rPr>
          <w:rFonts w:ascii="Times New Roman" w:hAnsi="Times New Roman" w:cs="Times New Roman"/>
          <w:color w:val="000000" w:themeColor="text1"/>
          <w:sz w:val="24"/>
          <w:szCs w:val="24"/>
          <w:lang w:val="en-US"/>
        </w:rPr>
        <w:t xml:space="preserve">, with </w:t>
      </w:r>
      <w:r w:rsidRPr="00374971">
        <w:rPr>
          <w:rFonts w:ascii="Times New Roman" w:hAnsi="Times New Roman" w:cs="Times New Roman"/>
          <w:color w:val="000000" w:themeColor="text1"/>
          <w:sz w:val="24"/>
          <w:szCs w:val="24"/>
          <w:lang w:val="en-US"/>
        </w:rPr>
        <w:t xml:space="preserve">better positions than sociology graduates </w:t>
      </w:r>
      <w:r w:rsidR="00712DB7" w:rsidRPr="00374971">
        <w:rPr>
          <w:rFonts w:ascii="Times New Roman" w:hAnsi="Times New Roman" w:cs="Times New Roman"/>
          <w:color w:val="000000" w:themeColor="text1"/>
          <w:sz w:val="24"/>
          <w:szCs w:val="24"/>
          <w:lang w:val="en-US"/>
        </w:rPr>
        <w:t>or</w:t>
      </w:r>
      <w:r w:rsidRPr="00374971">
        <w:rPr>
          <w:rFonts w:ascii="Times New Roman" w:hAnsi="Times New Roman" w:cs="Times New Roman"/>
          <w:color w:val="000000" w:themeColor="text1"/>
          <w:sz w:val="24"/>
          <w:szCs w:val="24"/>
          <w:lang w:val="en-US"/>
        </w:rPr>
        <w:t xml:space="preserve"> their political science peers in other countries. </w:t>
      </w:r>
      <w:r w:rsidR="00712DB7" w:rsidRPr="00374971">
        <w:rPr>
          <w:rFonts w:ascii="Times New Roman" w:hAnsi="Times New Roman" w:cs="Times New Roman"/>
          <w:color w:val="000000" w:themeColor="text1"/>
          <w:sz w:val="24"/>
          <w:szCs w:val="24"/>
          <w:lang w:val="en-US"/>
        </w:rPr>
        <w:t>This study therefore hypothesized</w:t>
      </w:r>
      <w:r w:rsidRPr="00374971">
        <w:rPr>
          <w:rFonts w:ascii="Times New Roman" w:hAnsi="Times New Roman" w:cs="Times New Roman"/>
          <w:color w:val="000000" w:themeColor="text1"/>
          <w:sz w:val="24"/>
          <w:szCs w:val="24"/>
          <w:lang w:val="en-US"/>
        </w:rPr>
        <w:t>:</w:t>
      </w:r>
    </w:p>
    <w:p w14:paraId="3DACB438" w14:textId="2BD50588" w:rsidR="0022520E" w:rsidRPr="00374971" w:rsidRDefault="00A952CD" w:rsidP="0022520E">
      <w:pPr>
        <w:pStyle w:val="Body"/>
        <w:widowControl w:val="0"/>
        <w:spacing w:after="0" w:line="480" w:lineRule="auto"/>
        <w:rPr>
          <w:rFonts w:ascii="Times New Roman" w:hAnsi="Times New Roman" w:cs="Times New Roman"/>
          <w:color w:val="000000" w:themeColor="text1"/>
          <w:sz w:val="24"/>
          <w:szCs w:val="24"/>
          <w:bdr w:val="none" w:sz="0" w:space="0" w:color="auto"/>
        </w:rPr>
      </w:pPr>
      <w:r w:rsidRPr="00374971">
        <w:rPr>
          <w:rFonts w:ascii="Times New Roman" w:hAnsi="Times New Roman" w:cs="Times New Roman"/>
          <w:b/>
          <w:color w:val="000000" w:themeColor="text1"/>
          <w:sz w:val="24"/>
          <w:szCs w:val="24"/>
        </w:rPr>
        <w:t>H8a:</w:t>
      </w:r>
      <w:r w:rsidRPr="00374971">
        <w:rPr>
          <w:rFonts w:ascii="Times New Roman" w:hAnsi="Times New Roman" w:cs="Times New Roman"/>
          <w:b/>
          <w:sz w:val="24"/>
          <w:szCs w:val="24"/>
        </w:rPr>
        <w:t xml:space="preserve"> </w:t>
      </w:r>
      <w:r w:rsidRPr="00374971">
        <w:rPr>
          <w:rFonts w:ascii="Times New Roman" w:hAnsi="Times New Roman" w:cs="Times New Roman"/>
          <w:color w:val="000000" w:themeColor="text1"/>
          <w:sz w:val="24"/>
          <w:szCs w:val="24"/>
        </w:rPr>
        <w:t xml:space="preserve">Workplace expectations </w:t>
      </w:r>
      <w:r w:rsidR="0041158A" w:rsidRPr="0041158A">
        <w:rPr>
          <w:rFonts w:ascii="Times New Roman" w:hAnsi="Times New Roman" w:cs="Times New Roman"/>
          <w:color w:val="000000" w:themeColor="text1"/>
          <w:sz w:val="24"/>
          <w:szCs w:val="24"/>
          <w:bdr w:val="none" w:sz="0" w:space="0" w:color="auto"/>
        </w:rPr>
        <w:t xml:space="preserve">positively </w:t>
      </w:r>
      <w:r w:rsidRPr="00374971">
        <w:rPr>
          <w:rFonts w:ascii="Times New Roman" w:hAnsi="Times New Roman" w:cs="Times New Roman"/>
          <w:color w:val="000000" w:themeColor="text1"/>
          <w:sz w:val="24"/>
          <w:szCs w:val="24"/>
        </w:rPr>
        <w:t xml:space="preserve">influence </w:t>
      </w:r>
      <w:r w:rsidR="00D81F32">
        <w:rPr>
          <w:rFonts w:ascii="Times New Roman" w:hAnsi="Times New Roman" w:cs="Times New Roman"/>
          <w:color w:val="000000" w:themeColor="text1"/>
          <w:sz w:val="24"/>
          <w:szCs w:val="24"/>
        </w:rPr>
        <w:t>female Emirati undergra</w:t>
      </w:r>
      <w:r w:rsidR="008D1A68">
        <w:rPr>
          <w:rFonts w:ascii="Times New Roman" w:hAnsi="Times New Roman" w:cs="Times New Roman"/>
          <w:color w:val="000000" w:themeColor="text1"/>
          <w:sz w:val="24"/>
          <w:szCs w:val="24"/>
        </w:rPr>
        <w:t>duates</w:t>
      </w:r>
      <w:r w:rsidRPr="00374971">
        <w:rPr>
          <w:rFonts w:ascii="Times New Roman" w:hAnsi="Times New Roman" w:cs="Times New Roman"/>
          <w:color w:val="000000" w:themeColor="text1"/>
          <w:sz w:val="24"/>
          <w:szCs w:val="24"/>
        </w:rPr>
        <w:t xml:space="preserve">’ career </w:t>
      </w:r>
      <w:r w:rsidR="0022520E" w:rsidRPr="00374971">
        <w:rPr>
          <w:rFonts w:ascii="Times New Roman" w:hAnsi="Times New Roman" w:cs="Times New Roman"/>
          <w:color w:val="000000" w:themeColor="text1"/>
          <w:sz w:val="24"/>
          <w:szCs w:val="24"/>
          <w:bdr w:val="none" w:sz="0" w:space="0" w:color="auto"/>
        </w:rPr>
        <w:t>choices.</w:t>
      </w:r>
    </w:p>
    <w:p w14:paraId="30948D6E" w14:textId="04D71B9E" w:rsidR="000A20E2" w:rsidRPr="00374971" w:rsidRDefault="00A952CD">
      <w:pPr>
        <w:pStyle w:val="Body"/>
        <w:widowControl w:val="0"/>
        <w:spacing w:after="0" w:line="480" w:lineRule="auto"/>
        <w:rPr>
          <w:rFonts w:ascii="Times New Roman" w:hAnsi="Times New Roman" w:cs="Times New Roman"/>
          <w:sz w:val="24"/>
          <w:szCs w:val="24"/>
        </w:rPr>
        <w:sectPr w:rsidR="000A20E2" w:rsidRPr="00374971" w:rsidSect="00C9206F">
          <w:headerReference w:type="default" r:id="rId22"/>
          <w:footerReference w:type="even" r:id="rId23"/>
          <w:footerReference w:type="default" r:id="rId24"/>
          <w:pgSz w:w="12240" w:h="15840"/>
          <w:pgMar w:top="1440" w:right="1440" w:bottom="1440" w:left="1440" w:header="720" w:footer="720" w:gutter="0"/>
          <w:cols w:space="720"/>
          <w:docGrid w:linePitch="360"/>
        </w:sectPr>
      </w:pPr>
      <w:r w:rsidRPr="00764F5F">
        <w:rPr>
          <w:rFonts w:ascii="Times New Roman" w:hAnsi="Times New Roman" w:cs="Times New Roman"/>
          <w:color w:val="000000" w:themeColor="text1"/>
          <w:sz w:val="24"/>
          <w:szCs w:val="24"/>
          <w:bdr w:val="none" w:sz="0" w:space="0" w:color="auto"/>
        </w:rPr>
        <w:t>T</w:t>
      </w:r>
      <w:r w:rsidR="00263EBD" w:rsidRPr="00764F5F">
        <w:rPr>
          <w:rFonts w:ascii="Times New Roman" w:hAnsi="Times New Roman" w:cs="Times New Roman"/>
          <w:color w:val="000000" w:themeColor="text1"/>
          <w:sz w:val="24"/>
          <w:szCs w:val="24"/>
          <w:bdr w:val="none" w:sz="0" w:space="0" w:color="auto"/>
        </w:rPr>
        <w:t xml:space="preserve">able </w:t>
      </w:r>
      <w:r w:rsidRPr="00764F5F">
        <w:rPr>
          <w:rFonts w:ascii="Times New Roman" w:hAnsi="Times New Roman" w:cs="Times New Roman"/>
          <w:color w:val="000000" w:themeColor="text1"/>
          <w:sz w:val="24"/>
          <w:szCs w:val="24"/>
          <w:bdr w:val="none" w:sz="0" w:space="0" w:color="auto"/>
        </w:rPr>
        <w:t>6</w:t>
      </w:r>
      <w:r w:rsidR="00263EBD" w:rsidRPr="00764F5F">
        <w:rPr>
          <w:rFonts w:ascii="Times New Roman" w:hAnsi="Times New Roman" w:cs="Times New Roman"/>
          <w:color w:val="000000" w:themeColor="text1"/>
          <w:sz w:val="24"/>
          <w:szCs w:val="24"/>
          <w:bdr w:val="none" w:sz="0" w:space="0" w:color="auto"/>
        </w:rPr>
        <w:t xml:space="preserve"> </w:t>
      </w:r>
      <w:r w:rsidR="004D34EA" w:rsidRPr="00764F5F">
        <w:rPr>
          <w:rFonts w:ascii="Times New Roman" w:hAnsi="Times New Roman" w:cs="Times New Roman"/>
          <w:color w:val="000000" w:themeColor="text1"/>
          <w:sz w:val="24"/>
          <w:szCs w:val="24"/>
          <w:bdr w:val="none" w:sz="0" w:space="0" w:color="auto"/>
        </w:rPr>
        <w:t>shows</w:t>
      </w:r>
      <w:r w:rsidR="000A20E2" w:rsidRPr="00764F5F">
        <w:rPr>
          <w:rFonts w:ascii="Times New Roman" w:hAnsi="Times New Roman" w:cs="Times New Roman"/>
          <w:color w:val="000000" w:themeColor="text1"/>
          <w:sz w:val="24"/>
          <w:szCs w:val="24"/>
          <w:bdr w:val="none" w:sz="0" w:space="0" w:color="auto"/>
        </w:rPr>
        <w:t xml:space="preserve"> the studies </w:t>
      </w:r>
      <w:r w:rsidR="00540DB6" w:rsidRPr="00764F5F">
        <w:rPr>
          <w:rFonts w:ascii="Times New Roman" w:hAnsi="Times New Roman" w:cs="Times New Roman"/>
          <w:color w:val="000000" w:themeColor="text1"/>
          <w:sz w:val="24"/>
          <w:szCs w:val="24"/>
          <w:bdr w:val="none" w:sz="0" w:space="0" w:color="auto"/>
        </w:rPr>
        <w:t xml:space="preserve">on perceived </w:t>
      </w:r>
      <w:r w:rsidR="000A20E2" w:rsidRPr="00764F5F">
        <w:rPr>
          <w:rFonts w:ascii="Times New Roman" w:hAnsi="Times New Roman" w:cs="Times New Roman"/>
          <w:sz w:val="24"/>
          <w:szCs w:val="24"/>
        </w:rPr>
        <w:t xml:space="preserve">workplace expectations </w:t>
      </w:r>
      <w:r w:rsidR="00540DB6" w:rsidRPr="00764F5F">
        <w:rPr>
          <w:rFonts w:ascii="Times New Roman" w:hAnsi="Times New Roman" w:cs="Times New Roman"/>
          <w:sz w:val="24"/>
          <w:szCs w:val="24"/>
        </w:rPr>
        <w:t xml:space="preserve">and </w:t>
      </w:r>
      <w:r w:rsidR="008D1A68" w:rsidRPr="00764F5F">
        <w:rPr>
          <w:rFonts w:ascii="Times New Roman" w:hAnsi="Times New Roman" w:cs="Times New Roman"/>
          <w:sz w:val="24"/>
          <w:szCs w:val="24"/>
        </w:rPr>
        <w:t>their</w:t>
      </w:r>
      <w:r w:rsidR="00540DB6" w:rsidRPr="00764F5F">
        <w:rPr>
          <w:rFonts w:ascii="Times New Roman" w:hAnsi="Times New Roman" w:cs="Times New Roman"/>
          <w:sz w:val="24"/>
          <w:szCs w:val="24"/>
        </w:rPr>
        <w:t xml:space="preserve"> influence on students</w:t>
      </w:r>
      <w:r w:rsidR="008D1A68" w:rsidRPr="00764F5F">
        <w:rPr>
          <w:rFonts w:ascii="Times New Roman" w:hAnsi="Times New Roman" w:cs="Times New Roman"/>
          <w:sz w:val="24"/>
          <w:szCs w:val="24"/>
        </w:rPr>
        <w:t>’</w:t>
      </w:r>
      <w:r w:rsidR="00540DB6" w:rsidRPr="00764F5F">
        <w:rPr>
          <w:rFonts w:ascii="Times New Roman" w:hAnsi="Times New Roman" w:cs="Times New Roman"/>
          <w:sz w:val="24"/>
          <w:szCs w:val="24"/>
        </w:rPr>
        <w:t xml:space="preserve"> career choice decisions</w:t>
      </w:r>
      <w:r w:rsidR="00AC19DF" w:rsidRPr="00764F5F">
        <w:rPr>
          <w:rFonts w:ascii="Times New Roman" w:hAnsi="Times New Roman" w:cs="Times New Roman"/>
          <w:sz w:val="24"/>
          <w:szCs w:val="24"/>
        </w:rPr>
        <w:t>.</w:t>
      </w:r>
    </w:p>
    <w:p w14:paraId="258A8C88" w14:textId="60A59382" w:rsidR="0022520E" w:rsidRPr="00374971" w:rsidRDefault="0022520E">
      <w:pPr>
        <w:pStyle w:val="Body"/>
        <w:widowControl w:val="0"/>
        <w:spacing w:after="0" w:line="480" w:lineRule="auto"/>
        <w:rPr>
          <w:rFonts w:ascii="Times New Roman" w:hAnsi="Times New Roman" w:cs="Times New Roman"/>
          <w:sz w:val="24"/>
          <w:szCs w:val="24"/>
        </w:rPr>
      </w:pPr>
      <w:bookmarkStart w:id="54" w:name="Table_7"/>
      <w:r w:rsidRPr="00374971">
        <w:rPr>
          <w:rFonts w:ascii="Times New Roman" w:hAnsi="Times New Roman" w:cs="Times New Roman"/>
          <w:bCs/>
          <w:sz w:val="24"/>
          <w:szCs w:val="24"/>
        </w:rPr>
        <w:lastRenderedPageBreak/>
        <w:t xml:space="preserve">Table </w:t>
      </w:r>
      <w:bookmarkEnd w:id="54"/>
      <w:r w:rsidR="003E5DAB" w:rsidRPr="00374971">
        <w:rPr>
          <w:rFonts w:ascii="Times New Roman" w:hAnsi="Times New Roman" w:cs="Times New Roman"/>
          <w:bCs/>
          <w:sz w:val="24"/>
          <w:szCs w:val="24"/>
        </w:rPr>
        <w:t>6</w:t>
      </w:r>
      <w:r w:rsidRPr="00374971">
        <w:rPr>
          <w:rFonts w:ascii="Times New Roman" w:hAnsi="Times New Roman" w:cs="Times New Roman"/>
          <w:bCs/>
          <w:sz w:val="24"/>
          <w:szCs w:val="24"/>
        </w:rPr>
        <w:t xml:space="preserve">: </w:t>
      </w:r>
      <w:r w:rsidR="00540A51" w:rsidRPr="00764F5F">
        <w:rPr>
          <w:rFonts w:ascii="Times New Roman" w:hAnsi="Times New Roman" w:cs="Times New Roman"/>
          <w:sz w:val="24"/>
          <w:szCs w:val="24"/>
        </w:rPr>
        <w:t xml:space="preserve">Literature Synthesis on </w:t>
      </w:r>
      <w:r w:rsidRPr="00764F5F">
        <w:rPr>
          <w:rFonts w:ascii="Times New Roman" w:hAnsi="Times New Roman" w:cs="Times New Roman"/>
          <w:sz w:val="24"/>
          <w:szCs w:val="24"/>
        </w:rPr>
        <w:t xml:space="preserve">Workplace Expectations </w:t>
      </w:r>
      <w:r w:rsidR="00540A51" w:rsidRPr="00764F5F">
        <w:rPr>
          <w:rFonts w:ascii="Times New Roman" w:hAnsi="Times New Roman" w:cs="Times New Roman"/>
          <w:sz w:val="24"/>
          <w:szCs w:val="24"/>
        </w:rPr>
        <w:t xml:space="preserve">and </w:t>
      </w:r>
      <w:r w:rsidRPr="00764F5F">
        <w:rPr>
          <w:rFonts w:ascii="Times New Roman" w:hAnsi="Times New Roman" w:cs="Times New Roman"/>
          <w:sz w:val="24"/>
          <w:szCs w:val="24"/>
        </w:rPr>
        <w:t>Students</w:t>
      </w:r>
      <w:r w:rsidR="001D44F9" w:rsidRPr="00764F5F">
        <w:rPr>
          <w:rFonts w:ascii="Times New Roman" w:hAnsi="Times New Roman" w:cs="Times New Roman"/>
          <w:sz w:val="24"/>
          <w:szCs w:val="24"/>
        </w:rPr>
        <w:t xml:space="preserve"> Career Choices</w:t>
      </w:r>
    </w:p>
    <w:tbl>
      <w:tblPr>
        <w:tblStyle w:val="TableGrid"/>
        <w:tblW w:w="14885" w:type="dxa"/>
        <w:tblInd w:w="-176"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670"/>
        <w:gridCol w:w="1985"/>
        <w:gridCol w:w="2551"/>
        <w:gridCol w:w="2694"/>
      </w:tblGrid>
      <w:tr w:rsidR="0022520E" w:rsidRPr="00374971" w14:paraId="5D4F168E" w14:textId="77777777" w:rsidTr="00C9206F">
        <w:tc>
          <w:tcPr>
            <w:tcW w:w="1985" w:type="dxa"/>
            <w:vMerge w:val="restart"/>
            <w:tcBorders>
              <w:top w:val="single" w:sz="18" w:space="0" w:color="auto"/>
              <w:bottom w:val="nil"/>
            </w:tcBorders>
            <w:shd w:val="clear" w:color="auto" w:fill="auto"/>
          </w:tcPr>
          <w:p w14:paraId="4F3DFC1F"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Authors</w:t>
            </w:r>
          </w:p>
        </w:tc>
        <w:tc>
          <w:tcPr>
            <w:tcW w:w="5670" w:type="dxa"/>
            <w:vMerge w:val="restart"/>
            <w:tcBorders>
              <w:top w:val="single" w:sz="18" w:space="0" w:color="auto"/>
              <w:bottom w:val="nil"/>
            </w:tcBorders>
            <w:shd w:val="clear" w:color="auto" w:fill="auto"/>
          </w:tcPr>
          <w:p w14:paraId="17FE0C61" w14:textId="77777777" w:rsidR="0022520E" w:rsidRPr="00374971" w:rsidRDefault="0022520E" w:rsidP="00C9206F">
            <w:pPr>
              <w:pStyle w:val="Body"/>
              <w:spacing w:after="0" w:line="360" w:lineRule="auto"/>
              <w:jc w:val="center"/>
              <w:rPr>
                <w:rFonts w:ascii="Times New Roman" w:hAnsi="Times New Roman" w:cs="Times New Roman"/>
                <w:b/>
                <w:sz w:val="24"/>
                <w:szCs w:val="24"/>
              </w:rPr>
            </w:pPr>
          </w:p>
          <w:p w14:paraId="082D93EC"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Aim</w:t>
            </w:r>
          </w:p>
        </w:tc>
        <w:tc>
          <w:tcPr>
            <w:tcW w:w="7230" w:type="dxa"/>
            <w:gridSpan w:val="3"/>
            <w:tcBorders>
              <w:top w:val="single" w:sz="18" w:space="0" w:color="auto"/>
              <w:bottom w:val="single" w:sz="6" w:space="0" w:color="auto"/>
            </w:tcBorders>
            <w:shd w:val="clear" w:color="auto" w:fill="auto"/>
          </w:tcPr>
          <w:p w14:paraId="57907E6E"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b/>
                <w:sz w:val="24"/>
                <w:szCs w:val="24"/>
              </w:rPr>
            </w:pPr>
            <w:r w:rsidRPr="00374971">
              <w:rPr>
                <w:rFonts w:ascii="Times New Roman" w:hAnsi="Times New Roman" w:cs="Times New Roman"/>
                <w:b/>
                <w:sz w:val="24"/>
                <w:szCs w:val="24"/>
              </w:rPr>
              <w:t xml:space="preserve">Characteristics </w:t>
            </w:r>
          </w:p>
        </w:tc>
      </w:tr>
      <w:tr w:rsidR="0022520E" w:rsidRPr="00374971" w14:paraId="34F7C474" w14:textId="77777777" w:rsidTr="00C9206F">
        <w:tc>
          <w:tcPr>
            <w:tcW w:w="1985" w:type="dxa"/>
            <w:vMerge/>
            <w:tcBorders>
              <w:top w:val="nil"/>
              <w:bottom w:val="single" w:sz="18" w:space="0" w:color="auto"/>
            </w:tcBorders>
            <w:shd w:val="clear" w:color="auto" w:fill="auto"/>
          </w:tcPr>
          <w:p w14:paraId="3E212233"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5670" w:type="dxa"/>
            <w:vMerge/>
            <w:tcBorders>
              <w:top w:val="nil"/>
              <w:bottom w:val="single" w:sz="18" w:space="0" w:color="auto"/>
            </w:tcBorders>
            <w:shd w:val="clear" w:color="auto" w:fill="auto"/>
          </w:tcPr>
          <w:p w14:paraId="1829C57D"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1985" w:type="dxa"/>
            <w:tcBorders>
              <w:top w:val="single" w:sz="6" w:space="0" w:color="auto"/>
              <w:bottom w:val="single" w:sz="18" w:space="0" w:color="auto"/>
            </w:tcBorders>
            <w:shd w:val="clear" w:color="auto" w:fill="auto"/>
          </w:tcPr>
          <w:p w14:paraId="158A006A"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b/>
                <w:sz w:val="24"/>
                <w:szCs w:val="24"/>
              </w:rPr>
            </w:pPr>
            <w:r w:rsidRPr="00374971">
              <w:rPr>
                <w:rFonts w:ascii="Times New Roman" w:hAnsi="Times New Roman" w:cs="Times New Roman"/>
                <w:b/>
                <w:sz w:val="24"/>
                <w:szCs w:val="24"/>
              </w:rPr>
              <w:t>Methodology</w:t>
            </w:r>
          </w:p>
        </w:tc>
        <w:tc>
          <w:tcPr>
            <w:tcW w:w="2551" w:type="dxa"/>
            <w:tcBorders>
              <w:top w:val="single" w:sz="6" w:space="0" w:color="auto"/>
              <w:bottom w:val="single" w:sz="18" w:space="0" w:color="auto"/>
            </w:tcBorders>
            <w:shd w:val="clear" w:color="auto" w:fill="auto"/>
          </w:tcPr>
          <w:p w14:paraId="6A3E983B"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Setting</w:t>
            </w:r>
          </w:p>
        </w:tc>
        <w:tc>
          <w:tcPr>
            <w:tcW w:w="2694" w:type="dxa"/>
            <w:tcBorders>
              <w:top w:val="single" w:sz="6" w:space="0" w:color="auto"/>
              <w:bottom w:val="single" w:sz="18" w:space="0" w:color="auto"/>
            </w:tcBorders>
            <w:shd w:val="clear" w:color="auto" w:fill="auto"/>
          </w:tcPr>
          <w:p w14:paraId="7E62F256"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Participation</w:t>
            </w:r>
          </w:p>
        </w:tc>
      </w:tr>
      <w:tr w:rsidR="0022520E" w:rsidRPr="00374971" w14:paraId="59D8E8C0" w14:textId="77777777" w:rsidTr="00C9206F">
        <w:tc>
          <w:tcPr>
            <w:tcW w:w="1985" w:type="dxa"/>
            <w:shd w:val="clear" w:color="auto" w:fill="auto"/>
          </w:tcPr>
          <w:p w14:paraId="20386FAF"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rPr>
            </w:pPr>
            <w:r w:rsidRPr="00374971">
              <w:rPr>
                <w:rFonts w:ascii="Times New Roman" w:hAnsi="Times New Roman" w:cs="Times New Roman"/>
                <w:bCs/>
                <w:sz w:val="24"/>
                <w:szCs w:val="24"/>
              </w:rPr>
              <w:t>Tang and Seng (2016)</w:t>
            </w:r>
          </w:p>
        </w:tc>
        <w:tc>
          <w:tcPr>
            <w:tcW w:w="5670" w:type="dxa"/>
            <w:shd w:val="clear" w:color="auto" w:fill="auto"/>
          </w:tcPr>
          <w:p w14:paraId="30214260" w14:textId="77777777" w:rsidR="0022520E" w:rsidRPr="00374971" w:rsidRDefault="0022520E" w:rsidP="00C9206F">
            <w:pPr>
              <w:widowControl w:val="0"/>
              <w:autoSpaceDE w:val="0"/>
              <w:autoSpaceDN w:val="0"/>
              <w:adjustRightInd w:val="0"/>
              <w:spacing w:after="240" w:line="260" w:lineRule="atLeast"/>
              <w:rPr>
                <w:color w:val="000000" w:themeColor="text1"/>
                <w:sz w:val="24"/>
                <w:szCs w:val="24"/>
                <w:u w:color="000000"/>
                <w:lang w:val="en-US"/>
              </w:rPr>
            </w:pPr>
            <w:r w:rsidRPr="00374971">
              <w:rPr>
                <w:sz w:val="24"/>
                <w:szCs w:val="24"/>
                <w:lang w:val="en-US"/>
              </w:rPr>
              <w:t>To determine factors that influence Cambodian business students’ decision to choose accounting as a major</w:t>
            </w:r>
          </w:p>
        </w:tc>
        <w:tc>
          <w:tcPr>
            <w:tcW w:w="1985" w:type="dxa"/>
            <w:shd w:val="clear" w:color="auto" w:fill="auto"/>
          </w:tcPr>
          <w:p w14:paraId="06FC2064" w14:textId="2DE6083E" w:rsidR="0022520E" w:rsidRPr="00374971" w:rsidRDefault="0022520E" w:rsidP="00712DB7">
            <w:pPr>
              <w:widowControl w:val="0"/>
              <w:pBdr>
                <w:top w:val="nil"/>
                <w:left w:val="nil"/>
                <w:bottom w:val="nil"/>
                <w:right w:val="nil"/>
                <w:between w:val="nil"/>
                <w:bar w:val="nil"/>
              </w:pBdr>
              <w:autoSpaceDE w:val="0"/>
              <w:autoSpaceDN w:val="0"/>
              <w:adjustRightInd w:val="0"/>
              <w:spacing w:after="240" w:line="260" w:lineRule="atLeast"/>
              <w:jc w:val="center"/>
              <w:rPr>
                <w:color w:val="000000" w:themeColor="text1"/>
                <w:sz w:val="24"/>
                <w:szCs w:val="24"/>
                <w:u w:color="000000"/>
                <w:lang w:val="en-US"/>
              </w:rPr>
            </w:pPr>
            <w:r w:rsidRPr="00374971">
              <w:rPr>
                <w:color w:val="000000" w:themeColor="text1"/>
                <w:sz w:val="24"/>
                <w:szCs w:val="24"/>
                <w:u w:color="000000"/>
                <w:lang w:val="en-US"/>
              </w:rPr>
              <w:t>Quantitative (</w:t>
            </w:r>
            <w:r w:rsidR="00712DB7" w:rsidRPr="00374971">
              <w:rPr>
                <w:color w:val="000000" w:themeColor="text1"/>
                <w:sz w:val="24"/>
                <w:szCs w:val="24"/>
                <w:u w:color="000000"/>
                <w:lang w:val="en-US"/>
              </w:rPr>
              <w:t>l</w:t>
            </w:r>
            <w:r w:rsidRPr="00374971">
              <w:rPr>
                <w:color w:val="000000" w:themeColor="text1"/>
                <w:sz w:val="24"/>
                <w:szCs w:val="24"/>
                <w:u w:color="000000"/>
                <w:lang w:val="en-US"/>
              </w:rPr>
              <w:t>ogistic regression)</w:t>
            </w:r>
          </w:p>
        </w:tc>
        <w:tc>
          <w:tcPr>
            <w:tcW w:w="2551" w:type="dxa"/>
            <w:shd w:val="clear" w:color="auto" w:fill="auto"/>
          </w:tcPr>
          <w:p w14:paraId="117342B2" w14:textId="77777777" w:rsidR="0022520E" w:rsidRPr="00374971" w:rsidRDefault="0022520E" w:rsidP="00C9206F">
            <w:pPr>
              <w:widowControl w:val="0"/>
              <w:autoSpaceDE w:val="0"/>
              <w:autoSpaceDN w:val="0"/>
              <w:adjustRightInd w:val="0"/>
              <w:spacing w:line="360" w:lineRule="auto"/>
              <w:jc w:val="center"/>
              <w:rPr>
                <w:color w:val="000000" w:themeColor="text1"/>
                <w:sz w:val="24"/>
                <w:szCs w:val="24"/>
                <w:u w:color="000000"/>
                <w:lang w:val="en-US"/>
              </w:rPr>
            </w:pPr>
            <w:r w:rsidRPr="00374971">
              <w:rPr>
                <w:sz w:val="24"/>
                <w:szCs w:val="24"/>
                <w:lang w:val="en-US"/>
              </w:rPr>
              <w:t xml:space="preserve">Cambodia </w:t>
            </w:r>
          </w:p>
        </w:tc>
        <w:tc>
          <w:tcPr>
            <w:tcW w:w="2694" w:type="dxa"/>
            <w:shd w:val="clear" w:color="auto" w:fill="auto"/>
          </w:tcPr>
          <w:p w14:paraId="0DD25A25" w14:textId="77777777" w:rsidR="0022520E" w:rsidRPr="00374971" w:rsidRDefault="0022520E" w:rsidP="00C9206F">
            <w:pPr>
              <w:widowControl w:val="0"/>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240 business students</w:t>
            </w:r>
          </w:p>
        </w:tc>
      </w:tr>
      <w:tr w:rsidR="0022520E" w:rsidRPr="00374971" w14:paraId="2A491840" w14:textId="77777777" w:rsidTr="00C9206F">
        <w:tc>
          <w:tcPr>
            <w:tcW w:w="1985" w:type="dxa"/>
            <w:shd w:val="clear" w:color="auto" w:fill="auto"/>
          </w:tcPr>
          <w:p w14:paraId="7165E723"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rPr>
            </w:pPr>
            <w:r w:rsidRPr="00374971">
              <w:rPr>
                <w:rFonts w:ascii="Times New Roman" w:hAnsi="Times New Roman" w:cs="Times New Roman"/>
                <w:sz w:val="24"/>
                <w:szCs w:val="24"/>
              </w:rPr>
              <w:t>Ng and Gossett (2013)</w:t>
            </w:r>
          </w:p>
        </w:tc>
        <w:tc>
          <w:tcPr>
            <w:tcW w:w="5670" w:type="dxa"/>
            <w:shd w:val="clear" w:color="auto" w:fill="auto"/>
          </w:tcPr>
          <w:p w14:paraId="6D611E4D" w14:textId="77777777" w:rsidR="0022520E" w:rsidRPr="00374971" w:rsidRDefault="0022520E" w:rsidP="00C9206F">
            <w:pPr>
              <w:widowControl w:val="0"/>
              <w:autoSpaceDE w:val="0"/>
              <w:autoSpaceDN w:val="0"/>
              <w:adjustRightInd w:val="0"/>
              <w:spacing w:after="240" w:line="260" w:lineRule="atLeast"/>
              <w:rPr>
                <w:color w:val="000000" w:themeColor="text1"/>
                <w:sz w:val="24"/>
                <w:szCs w:val="24"/>
                <w:u w:color="000000"/>
                <w:lang w:val="en-US"/>
              </w:rPr>
            </w:pPr>
            <w:r w:rsidRPr="00374971">
              <w:rPr>
                <w:sz w:val="24"/>
                <w:szCs w:val="24"/>
                <w:lang w:val="en-US"/>
              </w:rPr>
              <w:t>To explore how millennials make career choices and how public service may help them achieve their career goals, work values, and work/life choices</w:t>
            </w:r>
          </w:p>
        </w:tc>
        <w:tc>
          <w:tcPr>
            <w:tcW w:w="1985" w:type="dxa"/>
            <w:shd w:val="clear" w:color="auto" w:fill="auto"/>
          </w:tcPr>
          <w:p w14:paraId="41D46217" w14:textId="6CD6F3C9" w:rsidR="0022520E" w:rsidRPr="00374971" w:rsidRDefault="0022520E" w:rsidP="00712DB7">
            <w:pPr>
              <w:widowControl w:val="0"/>
              <w:pBdr>
                <w:top w:val="nil"/>
                <w:left w:val="nil"/>
                <w:bottom w:val="nil"/>
                <w:right w:val="nil"/>
                <w:between w:val="nil"/>
                <w:bar w:val="nil"/>
              </w:pBdr>
              <w:autoSpaceDE w:val="0"/>
              <w:autoSpaceDN w:val="0"/>
              <w:adjustRightInd w:val="0"/>
              <w:spacing w:after="240" w:line="300" w:lineRule="atLeast"/>
              <w:jc w:val="center"/>
              <w:rPr>
                <w:color w:val="000000" w:themeColor="text1"/>
                <w:sz w:val="24"/>
                <w:szCs w:val="24"/>
                <w:u w:color="000000"/>
                <w:lang w:val="en-US"/>
              </w:rPr>
            </w:pPr>
            <w:r w:rsidRPr="00374971">
              <w:rPr>
                <w:color w:val="000000" w:themeColor="text1"/>
                <w:sz w:val="24"/>
                <w:szCs w:val="24"/>
                <w:u w:color="000000"/>
                <w:lang w:val="en-US"/>
              </w:rPr>
              <w:t>Quantitative (</w:t>
            </w:r>
            <w:r w:rsidR="00712DB7" w:rsidRPr="00374971">
              <w:rPr>
                <w:color w:val="000000" w:themeColor="text1"/>
                <w:sz w:val="24"/>
                <w:szCs w:val="24"/>
                <w:u w:color="000000"/>
                <w:lang w:val="en-US"/>
              </w:rPr>
              <w:t>q</w:t>
            </w:r>
            <w:r w:rsidRPr="00374971">
              <w:rPr>
                <w:sz w:val="24"/>
                <w:szCs w:val="24"/>
                <w:lang w:val="en-US"/>
              </w:rPr>
              <w:t>uestionnaire survey)</w:t>
            </w:r>
          </w:p>
        </w:tc>
        <w:tc>
          <w:tcPr>
            <w:tcW w:w="2551" w:type="dxa"/>
            <w:shd w:val="clear" w:color="auto" w:fill="auto"/>
          </w:tcPr>
          <w:p w14:paraId="0BC3D869" w14:textId="77777777" w:rsidR="0022520E" w:rsidRPr="00374971" w:rsidRDefault="0022520E" w:rsidP="00C9206F">
            <w:pPr>
              <w:widowControl w:val="0"/>
              <w:autoSpaceDE w:val="0"/>
              <w:autoSpaceDN w:val="0"/>
              <w:adjustRightInd w:val="0"/>
              <w:spacing w:line="360" w:lineRule="auto"/>
              <w:jc w:val="center"/>
              <w:rPr>
                <w:color w:val="000000" w:themeColor="text1"/>
                <w:sz w:val="24"/>
                <w:szCs w:val="24"/>
                <w:u w:color="000000"/>
                <w:lang w:val="en-US"/>
              </w:rPr>
            </w:pPr>
            <w:r w:rsidRPr="00374971">
              <w:rPr>
                <w:sz w:val="24"/>
                <w:szCs w:val="24"/>
                <w:lang w:val="en-US"/>
              </w:rPr>
              <w:t>Canada</w:t>
            </w:r>
          </w:p>
        </w:tc>
        <w:tc>
          <w:tcPr>
            <w:tcW w:w="2694" w:type="dxa"/>
            <w:shd w:val="clear" w:color="auto" w:fill="auto"/>
          </w:tcPr>
          <w:p w14:paraId="7351F5A1" w14:textId="77777777" w:rsidR="0022520E" w:rsidRPr="00374971" w:rsidRDefault="0022520E" w:rsidP="00C9206F">
            <w:pPr>
              <w:widowControl w:val="0"/>
              <w:pBdr>
                <w:top w:val="nil"/>
                <w:left w:val="nil"/>
                <w:bottom w:val="nil"/>
                <w:right w:val="nil"/>
                <w:between w:val="nil"/>
                <w:bar w:val="nil"/>
              </w:pBdr>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34,632 postsecondary students</w:t>
            </w:r>
          </w:p>
        </w:tc>
      </w:tr>
      <w:tr w:rsidR="0022520E" w:rsidRPr="00374971" w14:paraId="797BD20C" w14:textId="77777777" w:rsidTr="00C9206F">
        <w:tc>
          <w:tcPr>
            <w:tcW w:w="1985" w:type="dxa"/>
            <w:shd w:val="clear" w:color="auto" w:fill="auto"/>
          </w:tcPr>
          <w:p w14:paraId="51342558"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bCs/>
                <w:sz w:val="24"/>
                <w:szCs w:val="24"/>
              </w:rPr>
            </w:pPr>
            <w:r w:rsidRPr="00374971">
              <w:rPr>
                <w:rFonts w:ascii="Times New Roman" w:hAnsi="Times New Roman" w:cs="Times New Roman"/>
                <w:bCs/>
                <w:sz w:val="24"/>
                <w:szCs w:val="24"/>
              </w:rPr>
              <w:t>Al-Waqfi and Forstenlechner (2012)</w:t>
            </w:r>
          </w:p>
        </w:tc>
        <w:tc>
          <w:tcPr>
            <w:tcW w:w="5670" w:type="dxa"/>
            <w:shd w:val="clear" w:color="auto" w:fill="auto"/>
          </w:tcPr>
          <w:p w14:paraId="58896F7E" w14:textId="77777777" w:rsidR="0022520E" w:rsidRPr="00374971" w:rsidRDefault="0022520E" w:rsidP="00C9206F">
            <w:pPr>
              <w:widowControl w:val="0"/>
              <w:autoSpaceDE w:val="0"/>
              <w:autoSpaceDN w:val="0"/>
              <w:adjustRightInd w:val="0"/>
              <w:spacing w:after="240" w:line="260" w:lineRule="atLeast"/>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To explore the factors determining career choice behavior and the underlying career expectations of young citizens</w:t>
            </w:r>
          </w:p>
        </w:tc>
        <w:tc>
          <w:tcPr>
            <w:tcW w:w="1985" w:type="dxa"/>
            <w:shd w:val="clear" w:color="auto" w:fill="auto"/>
          </w:tcPr>
          <w:p w14:paraId="2B871C67" w14:textId="4AEF1EA6" w:rsidR="0022520E" w:rsidRPr="00374971" w:rsidRDefault="0022520E" w:rsidP="00712DB7">
            <w:pPr>
              <w:widowControl w:val="0"/>
              <w:autoSpaceDE w:val="0"/>
              <w:autoSpaceDN w:val="0"/>
              <w:adjustRightInd w:val="0"/>
              <w:spacing w:line="360" w:lineRule="auto"/>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Qualitative (</w:t>
            </w:r>
            <w:r w:rsidR="00712DB7" w:rsidRPr="00374971">
              <w:rPr>
                <w:rFonts w:eastAsia="Calibri"/>
                <w:bCs/>
                <w:color w:val="000000"/>
                <w:sz w:val="24"/>
                <w:szCs w:val="24"/>
                <w:u w:color="000000"/>
                <w:bdr w:val="nil"/>
                <w:lang w:val="en-US"/>
              </w:rPr>
              <w:t>s</w:t>
            </w:r>
            <w:r w:rsidRPr="00374971">
              <w:rPr>
                <w:rFonts w:eastAsia="Calibri"/>
                <w:bCs/>
                <w:color w:val="000000"/>
                <w:sz w:val="24"/>
                <w:szCs w:val="24"/>
                <w:u w:color="000000"/>
                <w:bdr w:val="nil"/>
                <w:lang w:val="en-US"/>
              </w:rPr>
              <w:t>emi-structured interviews)</w:t>
            </w:r>
          </w:p>
        </w:tc>
        <w:tc>
          <w:tcPr>
            <w:tcW w:w="2551" w:type="dxa"/>
            <w:shd w:val="clear" w:color="auto" w:fill="auto"/>
          </w:tcPr>
          <w:p w14:paraId="795956E8" w14:textId="77777777" w:rsidR="0022520E" w:rsidRPr="00374971" w:rsidRDefault="0022520E" w:rsidP="00E85C40">
            <w:pPr>
              <w:widowControl w:val="0"/>
              <w:autoSpaceDE w:val="0"/>
              <w:autoSpaceDN w:val="0"/>
              <w:adjustRightInd w:val="0"/>
              <w:spacing w:line="360" w:lineRule="auto"/>
              <w:jc w:val="center"/>
              <w:rPr>
                <w:sz w:val="24"/>
                <w:szCs w:val="24"/>
                <w:lang w:val="en-US"/>
              </w:rPr>
            </w:pPr>
            <w:r w:rsidRPr="00374971">
              <w:rPr>
                <w:sz w:val="24"/>
                <w:szCs w:val="24"/>
                <w:lang w:val="en-US"/>
              </w:rPr>
              <w:t>UAE</w:t>
            </w:r>
          </w:p>
        </w:tc>
        <w:tc>
          <w:tcPr>
            <w:tcW w:w="2694" w:type="dxa"/>
            <w:shd w:val="clear" w:color="auto" w:fill="auto"/>
          </w:tcPr>
          <w:p w14:paraId="73680B06" w14:textId="4EF93EE8" w:rsidR="0022520E" w:rsidRPr="00374971" w:rsidRDefault="0022520E" w:rsidP="00712DB7">
            <w:pPr>
              <w:widowControl w:val="0"/>
              <w:autoSpaceDE w:val="0"/>
              <w:autoSpaceDN w:val="0"/>
              <w:adjustRightInd w:val="0"/>
              <w:spacing w:after="240" w:line="32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 xml:space="preserve">60 UAE citizens </w:t>
            </w:r>
            <w:r w:rsidR="00712DB7" w:rsidRPr="00374971">
              <w:rPr>
                <w:rFonts w:eastAsia="Calibri"/>
                <w:bCs/>
                <w:color w:val="000000"/>
                <w:sz w:val="24"/>
                <w:szCs w:val="24"/>
                <w:u w:color="000000"/>
                <w:bdr w:val="nil"/>
                <w:lang w:val="en-US"/>
              </w:rPr>
              <w:t>aged</w:t>
            </w:r>
            <w:r w:rsidRPr="00374971">
              <w:rPr>
                <w:rFonts w:eastAsia="Calibri"/>
                <w:bCs/>
                <w:color w:val="000000"/>
                <w:sz w:val="24"/>
                <w:szCs w:val="24"/>
                <w:u w:color="000000"/>
                <w:bdr w:val="nil"/>
                <w:lang w:val="en-US"/>
              </w:rPr>
              <w:t xml:space="preserve"> 18–23 </w:t>
            </w:r>
            <w:r w:rsidR="00712DB7" w:rsidRPr="00374971">
              <w:rPr>
                <w:rFonts w:eastAsia="Calibri"/>
                <w:bCs/>
                <w:color w:val="000000"/>
                <w:sz w:val="24"/>
                <w:szCs w:val="24"/>
                <w:u w:color="000000"/>
                <w:bdr w:val="nil"/>
                <w:lang w:val="en-US"/>
              </w:rPr>
              <w:t>years</w:t>
            </w:r>
          </w:p>
        </w:tc>
      </w:tr>
      <w:tr w:rsidR="0022520E" w:rsidRPr="00374971" w14:paraId="3B538164" w14:textId="77777777" w:rsidTr="00C9206F">
        <w:tc>
          <w:tcPr>
            <w:tcW w:w="1985" w:type="dxa"/>
            <w:shd w:val="clear" w:color="auto" w:fill="auto"/>
          </w:tcPr>
          <w:p w14:paraId="1E3613B8"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bCs/>
                <w:sz w:val="24"/>
                <w:szCs w:val="24"/>
              </w:rPr>
            </w:pPr>
            <w:r w:rsidRPr="00374971">
              <w:rPr>
                <w:rFonts w:ascii="Times New Roman" w:hAnsi="Times New Roman" w:cs="Times New Roman"/>
                <w:bCs/>
                <w:sz w:val="24"/>
                <w:szCs w:val="24"/>
              </w:rPr>
              <w:t>Forstenlechner and Rutledge (2010)</w:t>
            </w:r>
          </w:p>
        </w:tc>
        <w:tc>
          <w:tcPr>
            <w:tcW w:w="5670" w:type="dxa"/>
            <w:shd w:val="clear" w:color="auto" w:fill="auto"/>
          </w:tcPr>
          <w:p w14:paraId="1B9F28FA" w14:textId="69DB4967" w:rsidR="0022520E" w:rsidRPr="00374971" w:rsidRDefault="0022520E" w:rsidP="00712DB7">
            <w:pPr>
              <w:widowControl w:val="0"/>
              <w:autoSpaceDE w:val="0"/>
              <w:autoSpaceDN w:val="0"/>
              <w:adjustRightInd w:val="0"/>
              <w:spacing w:after="240" w:line="260" w:lineRule="atLeast"/>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To examine how salar</w:t>
            </w:r>
            <w:r w:rsidR="00712DB7" w:rsidRPr="00374971">
              <w:rPr>
                <w:rFonts w:eastAsia="Calibri"/>
                <w:bCs/>
                <w:color w:val="000000"/>
                <w:sz w:val="24"/>
                <w:szCs w:val="24"/>
                <w:u w:color="000000"/>
                <w:bdr w:val="nil"/>
                <w:lang w:val="en-US"/>
              </w:rPr>
              <w:t>ies</w:t>
            </w:r>
            <w:r w:rsidRPr="00374971">
              <w:rPr>
                <w:rFonts w:eastAsia="Calibri"/>
                <w:bCs/>
                <w:color w:val="000000"/>
                <w:sz w:val="24"/>
                <w:szCs w:val="24"/>
                <w:u w:color="000000"/>
                <w:bdr w:val="nil"/>
                <w:lang w:val="en-US"/>
              </w:rPr>
              <w:t xml:space="preserve"> in the private sector attract nationals</w:t>
            </w:r>
          </w:p>
        </w:tc>
        <w:tc>
          <w:tcPr>
            <w:tcW w:w="1985" w:type="dxa"/>
            <w:shd w:val="clear" w:color="auto" w:fill="auto"/>
          </w:tcPr>
          <w:p w14:paraId="43F3BBF6" w14:textId="4B4B27B5" w:rsidR="0022520E" w:rsidRPr="00374971" w:rsidRDefault="00AC19DF" w:rsidP="00C9206F">
            <w:pPr>
              <w:keepNext/>
              <w:keepLines/>
              <w:widowControl w:val="0"/>
              <w:autoSpaceDE w:val="0"/>
              <w:autoSpaceDN w:val="0"/>
              <w:adjustRightInd w:val="0"/>
              <w:spacing w:before="200" w:line="360" w:lineRule="auto"/>
              <w:jc w:val="center"/>
              <w:outlineLvl w:val="3"/>
              <w:rPr>
                <w:rFonts w:eastAsia="Calibri"/>
                <w:bCs/>
                <w:color w:val="000000"/>
                <w:sz w:val="24"/>
                <w:szCs w:val="24"/>
                <w:u w:color="000000"/>
                <w:bdr w:val="nil"/>
                <w:lang w:val="en-US"/>
              </w:rPr>
            </w:pPr>
            <w:r>
              <w:rPr>
                <w:rFonts w:eastAsia="Calibri"/>
                <w:bCs/>
                <w:color w:val="000000"/>
                <w:sz w:val="24"/>
                <w:szCs w:val="24"/>
                <w:u w:color="000000"/>
                <w:bdr w:val="nil"/>
                <w:lang w:val="en-US"/>
              </w:rPr>
              <w:t>Conceptual</w:t>
            </w:r>
            <w:r w:rsidR="00712DB7" w:rsidRPr="00374971">
              <w:rPr>
                <w:rFonts w:eastAsia="Calibri"/>
                <w:bCs/>
                <w:color w:val="000000"/>
                <w:sz w:val="24"/>
                <w:szCs w:val="24"/>
                <w:u w:color="000000"/>
                <w:bdr w:val="nil"/>
                <w:lang w:val="en-US"/>
              </w:rPr>
              <w:t xml:space="preserve"> </w:t>
            </w:r>
          </w:p>
        </w:tc>
        <w:tc>
          <w:tcPr>
            <w:tcW w:w="2551" w:type="dxa"/>
            <w:shd w:val="clear" w:color="auto" w:fill="auto"/>
          </w:tcPr>
          <w:p w14:paraId="787EAE98" w14:textId="77777777" w:rsidR="0022520E" w:rsidRPr="00374971" w:rsidRDefault="0022520E" w:rsidP="00E85C40">
            <w:pPr>
              <w:widowControl w:val="0"/>
              <w:autoSpaceDE w:val="0"/>
              <w:autoSpaceDN w:val="0"/>
              <w:adjustRightInd w:val="0"/>
              <w:spacing w:line="360" w:lineRule="auto"/>
              <w:jc w:val="center"/>
              <w:rPr>
                <w:sz w:val="24"/>
                <w:szCs w:val="24"/>
                <w:lang w:val="en-US"/>
              </w:rPr>
            </w:pPr>
            <w:r w:rsidRPr="00374971">
              <w:rPr>
                <w:sz w:val="24"/>
                <w:szCs w:val="24"/>
                <w:lang w:val="en-US"/>
              </w:rPr>
              <w:t>Kuwait and the UAE</w:t>
            </w:r>
          </w:p>
        </w:tc>
        <w:tc>
          <w:tcPr>
            <w:tcW w:w="2694" w:type="dxa"/>
            <w:shd w:val="clear" w:color="auto" w:fill="auto"/>
          </w:tcPr>
          <w:p w14:paraId="2EFD0271" w14:textId="2AF9AAC3" w:rsidR="0022520E" w:rsidRPr="00374971" w:rsidRDefault="0051598C" w:rsidP="00C9206F">
            <w:pPr>
              <w:widowControl w:val="0"/>
              <w:autoSpaceDE w:val="0"/>
              <w:autoSpaceDN w:val="0"/>
              <w:adjustRightInd w:val="0"/>
              <w:spacing w:after="240" w:line="32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Workforce employees</w:t>
            </w:r>
          </w:p>
        </w:tc>
      </w:tr>
      <w:tr w:rsidR="0022520E" w:rsidRPr="00374971" w14:paraId="64290D6C" w14:textId="77777777" w:rsidTr="00C9206F">
        <w:tc>
          <w:tcPr>
            <w:tcW w:w="1985" w:type="dxa"/>
            <w:shd w:val="clear" w:color="auto" w:fill="auto"/>
          </w:tcPr>
          <w:p w14:paraId="0D97B917"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bCs/>
                <w:sz w:val="24"/>
                <w:szCs w:val="24"/>
              </w:rPr>
            </w:pPr>
            <w:r w:rsidRPr="00374971">
              <w:rPr>
                <w:rFonts w:ascii="Times New Roman" w:hAnsi="Times New Roman" w:cs="Times New Roman"/>
                <w:bCs/>
                <w:sz w:val="24"/>
                <w:szCs w:val="24"/>
              </w:rPr>
              <w:t>Feldman and Whitcomb (2005)</w:t>
            </w:r>
          </w:p>
        </w:tc>
        <w:tc>
          <w:tcPr>
            <w:tcW w:w="5670" w:type="dxa"/>
            <w:shd w:val="clear" w:color="auto" w:fill="auto"/>
          </w:tcPr>
          <w:p w14:paraId="10A46014" w14:textId="77777777" w:rsidR="0022520E" w:rsidRPr="00374971" w:rsidRDefault="0022520E" w:rsidP="00C9206F">
            <w:pPr>
              <w:widowControl w:val="0"/>
              <w:autoSpaceDE w:val="0"/>
              <w:autoSpaceDN w:val="0"/>
              <w:adjustRightInd w:val="0"/>
              <w:spacing w:after="240" w:line="260" w:lineRule="atLeast"/>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To examine the effects of two decision-framing inductions on young adults’ set of career options</w:t>
            </w:r>
          </w:p>
        </w:tc>
        <w:tc>
          <w:tcPr>
            <w:tcW w:w="1985" w:type="dxa"/>
            <w:shd w:val="clear" w:color="auto" w:fill="auto"/>
          </w:tcPr>
          <w:p w14:paraId="0D06A600" w14:textId="1C9BDB12" w:rsidR="0022520E" w:rsidRPr="00374971" w:rsidRDefault="0022520E" w:rsidP="00712DB7">
            <w:pPr>
              <w:widowControl w:val="0"/>
              <w:autoSpaceDE w:val="0"/>
              <w:autoSpaceDN w:val="0"/>
              <w:adjustRightInd w:val="0"/>
              <w:spacing w:line="360" w:lineRule="auto"/>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Quantitative (</w:t>
            </w:r>
            <w:r w:rsidR="00712DB7" w:rsidRPr="00374971">
              <w:rPr>
                <w:rFonts w:eastAsia="Calibri"/>
                <w:bCs/>
                <w:color w:val="000000"/>
                <w:sz w:val="24"/>
                <w:szCs w:val="24"/>
                <w:u w:color="000000"/>
                <w:bdr w:val="nil"/>
                <w:lang w:val="en-US"/>
              </w:rPr>
              <w:t>q</w:t>
            </w:r>
            <w:r w:rsidRPr="00374971">
              <w:rPr>
                <w:rFonts w:eastAsia="Calibri"/>
                <w:bCs/>
                <w:color w:val="000000"/>
                <w:sz w:val="24"/>
                <w:szCs w:val="24"/>
                <w:u w:color="000000"/>
                <w:bdr w:val="nil"/>
                <w:lang w:val="en-US"/>
              </w:rPr>
              <w:t>uestionnaire survey)</w:t>
            </w:r>
          </w:p>
        </w:tc>
        <w:tc>
          <w:tcPr>
            <w:tcW w:w="2551" w:type="dxa"/>
            <w:shd w:val="clear" w:color="auto" w:fill="auto"/>
          </w:tcPr>
          <w:p w14:paraId="531B1375" w14:textId="77777777" w:rsidR="0022520E" w:rsidRPr="00374971" w:rsidRDefault="0022520E" w:rsidP="00E85C40">
            <w:pPr>
              <w:widowControl w:val="0"/>
              <w:autoSpaceDE w:val="0"/>
              <w:autoSpaceDN w:val="0"/>
              <w:adjustRightInd w:val="0"/>
              <w:spacing w:line="360" w:lineRule="auto"/>
              <w:jc w:val="center"/>
              <w:rPr>
                <w:sz w:val="24"/>
                <w:szCs w:val="24"/>
                <w:lang w:val="en-US"/>
              </w:rPr>
            </w:pPr>
            <w:r w:rsidRPr="00374971">
              <w:rPr>
                <w:sz w:val="24"/>
                <w:szCs w:val="24"/>
                <w:lang w:val="en-US"/>
              </w:rPr>
              <w:t>USA</w:t>
            </w:r>
          </w:p>
        </w:tc>
        <w:tc>
          <w:tcPr>
            <w:tcW w:w="2694" w:type="dxa"/>
            <w:shd w:val="clear" w:color="auto" w:fill="auto"/>
          </w:tcPr>
          <w:p w14:paraId="50C657F4" w14:textId="77777777" w:rsidR="0022520E" w:rsidRPr="00374971" w:rsidRDefault="0022520E" w:rsidP="00C9206F">
            <w:pPr>
              <w:widowControl w:val="0"/>
              <w:autoSpaceDE w:val="0"/>
              <w:autoSpaceDN w:val="0"/>
              <w:adjustRightInd w:val="0"/>
              <w:spacing w:after="240" w:line="32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65 males and 94 females</w:t>
            </w:r>
          </w:p>
        </w:tc>
      </w:tr>
    </w:tbl>
    <w:p w14:paraId="15F4C3A6" w14:textId="77777777" w:rsidR="0022520E" w:rsidRPr="00374971" w:rsidRDefault="0022520E" w:rsidP="0022520E">
      <w:pPr>
        <w:rPr>
          <w:rFonts w:ascii="Times New Roman" w:hAnsi="Times New Roman" w:cs="Times New Roman"/>
          <w:sz w:val="24"/>
          <w:szCs w:val="24"/>
          <w:lang w:val="en-US"/>
        </w:rPr>
      </w:pPr>
    </w:p>
    <w:p w14:paraId="6A0281DB" w14:textId="77777777" w:rsidR="0022520E" w:rsidRPr="00374971" w:rsidRDefault="0022520E" w:rsidP="0022520E">
      <w:pPr>
        <w:widowControl w:val="0"/>
        <w:autoSpaceDE w:val="0"/>
        <w:autoSpaceDN w:val="0"/>
        <w:adjustRightInd w:val="0"/>
        <w:spacing w:line="480" w:lineRule="auto"/>
        <w:rPr>
          <w:rFonts w:ascii="Times New Roman" w:hAnsi="Times New Roman" w:cs="Times New Roman"/>
          <w:b/>
          <w:color w:val="000000" w:themeColor="text1"/>
          <w:sz w:val="24"/>
          <w:szCs w:val="24"/>
          <w:lang w:val="en-US"/>
        </w:rPr>
      </w:pPr>
    </w:p>
    <w:p w14:paraId="7D3CA47E" w14:textId="77777777" w:rsidR="0022520E" w:rsidRPr="00374971"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sectPr w:rsidR="0022520E" w:rsidRPr="00374971" w:rsidSect="00C9206F">
          <w:pgSz w:w="16840" w:h="11900" w:orient="landscape"/>
          <w:pgMar w:top="1800" w:right="1440" w:bottom="1127" w:left="1440" w:header="708" w:footer="708" w:gutter="0"/>
          <w:cols w:space="708"/>
          <w:titlePg/>
          <w:docGrid w:linePitch="360"/>
        </w:sectPr>
      </w:pPr>
    </w:p>
    <w:p w14:paraId="1A7F723B" w14:textId="392CAE8E" w:rsidR="0022520E" w:rsidRPr="00374971"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2.4. </w:t>
      </w:r>
      <w:bookmarkStart w:id="55" w:name="Governmental_Institutions_CC"/>
      <w:r w:rsidRPr="00374971">
        <w:rPr>
          <w:rFonts w:ascii="Times New Roman" w:hAnsi="Times New Roman" w:cs="Times New Roman"/>
          <w:b/>
          <w:color w:val="000000" w:themeColor="text1"/>
          <w:sz w:val="24"/>
          <w:szCs w:val="24"/>
          <w:lang w:val="en-US"/>
        </w:rPr>
        <w:t xml:space="preserve">Role of Governmental Institutions in Improving </w:t>
      </w:r>
      <w:r w:rsidR="00B2140B">
        <w:rPr>
          <w:rFonts w:ascii="Times New Roman" w:hAnsi="Times New Roman" w:cs="Times New Roman"/>
          <w:b/>
          <w:color w:val="000000" w:themeColor="text1"/>
          <w:sz w:val="24"/>
          <w:szCs w:val="24"/>
          <w:lang w:val="en-US"/>
        </w:rPr>
        <w:t>Students</w:t>
      </w:r>
      <w:r w:rsidR="008D1A68">
        <w:rPr>
          <w:rFonts w:ascii="Times New Roman" w:hAnsi="Times New Roman" w:cs="Times New Roman"/>
          <w:b/>
          <w:color w:val="000000" w:themeColor="text1"/>
          <w:sz w:val="24"/>
          <w:szCs w:val="24"/>
          <w:lang w:val="en-US"/>
        </w:rPr>
        <w:t>’</w:t>
      </w:r>
      <w:r w:rsidR="00B2140B">
        <w:rPr>
          <w:rFonts w:ascii="Times New Roman" w:hAnsi="Times New Roman" w:cs="Times New Roman"/>
          <w:b/>
          <w:color w:val="000000" w:themeColor="text1"/>
          <w:sz w:val="24"/>
          <w:szCs w:val="24"/>
          <w:lang w:val="en-US"/>
        </w:rPr>
        <w:t xml:space="preserve"> </w:t>
      </w:r>
      <w:r w:rsidRPr="00374971">
        <w:rPr>
          <w:rFonts w:ascii="Times New Roman" w:hAnsi="Times New Roman" w:cs="Times New Roman"/>
          <w:b/>
          <w:color w:val="000000" w:themeColor="text1"/>
          <w:sz w:val="24"/>
          <w:szCs w:val="24"/>
          <w:lang w:val="en-US"/>
        </w:rPr>
        <w:t>Career Choices</w:t>
      </w:r>
      <w:bookmarkEnd w:id="55"/>
    </w:p>
    <w:p w14:paraId="1BC9F181" w14:textId="53D67D07"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Manna and Harwood (2011) found </w:t>
      </w:r>
      <w:r w:rsidR="00712DB7" w:rsidRPr="00374971">
        <w:rPr>
          <w:rFonts w:ascii="Times New Roman" w:hAnsi="Times New Roman" w:cs="Times New Roman"/>
          <w:color w:val="000000" w:themeColor="text1"/>
          <w:sz w:val="24"/>
          <w:szCs w:val="24"/>
          <w:lang w:val="en-US"/>
        </w:rPr>
        <w:t xml:space="preserve">that there was </w:t>
      </w:r>
      <w:r w:rsidRPr="00374971">
        <w:rPr>
          <w:rFonts w:ascii="Times New Roman" w:hAnsi="Times New Roman" w:cs="Times New Roman"/>
          <w:color w:val="000000" w:themeColor="text1"/>
          <w:sz w:val="24"/>
          <w:szCs w:val="24"/>
          <w:lang w:val="en-US"/>
        </w:rPr>
        <w:t>a relationship between state government and policy output and outcomes in higher education</w:t>
      </w:r>
      <w:r w:rsidR="00712DB7"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712DB7" w:rsidRPr="00374971">
        <w:rPr>
          <w:rFonts w:ascii="Times New Roman" w:hAnsi="Times New Roman" w:cs="Times New Roman"/>
          <w:color w:val="000000" w:themeColor="text1"/>
          <w:sz w:val="24"/>
          <w:szCs w:val="24"/>
          <w:lang w:val="en-US"/>
        </w:rPr>
        <w:t>This relationship</w:t>
      </w:r>
      <w:r w:rsidRPr="00374971">
        <w:rPr>
          <w:rFonts w:ascii="Times New Roman" w:hAnsi="Times New Roman" w:cs="Times New Roman"/>
          <w:color w:val="000000" w:themeColor="text1"/>
          <w:sz w:val="24"/>
          <w:szCs w:val="24"/>
          <w:lang w:val="en-US"/>
        </w:rPr>
        <w:t xml:space="preserve"> has received sustained attention in the US (</w:t>
      </w:r>
      <w:r w:rsidR="00F5548A" w:rsidRPr="00374971">
        <w:rPr>
          <w:rFonts w:ascii="Times New Roman" w:hAnsi="Times New Roman" w:cs="Times New Roman"/>
          <w:color w:val="000000" w:themeColor="text1"/>
          <w:sz w:val="24"/>
          <w:szCs w:val="24"/>
          <w:lang w:val="en-US"/>
        </w:rPr>
        <w:t xml:space="preserve">Hicklin </w:t>
      </w:r>
      <w:r w:rsidR="00EA0353" w:rsidRPr="00374971">
        <w:rPr>
          <w:rFonts w:ascii="Times New Roman" w:hAnsi="Times New Roman" w:cs="Times New Roman"/>
          <w:color w:val="000000" w:themeColor="text1"/>
          <w:sz w:val="24"/>
          <w:szCs w:val="24"/>
          <w:lang w:val="en-US"/>
        </w:rPr>
        <w:t>&amp;</w:t>
      </w:r>
      <w:r w:rsidR="00F5548A" w:rsidRPr="00374971">
        <w:rPr>
          <w:rFonts w:ascii="Times New Roman" w:hAnsi="Times New Roman" w:cs="Times New Roman"/>
          <w:color w:val="000000" w:themeColor="text1"/>
          <w:sz w:val="24"/>
          <w:szCs w:val="24"/>
          <w:lang w:val="en-US"/>
        </w:rPr>
        <w:t xml:space="preserve"> Meier, 2008; Knott &amp; Payne, 2004; </w:t>
      </w:r>
      <w:r w:rsidRPr="00374971">
        <w:rPr>
          <w:rFonts w:ascii="Times New Roman" w:hAnsi="Times New Roman" w:cs="Times New Roman"/>
          <w:color w:val="000000" w:themeColor="text1"/>
          <w:sz w:val="24"/>
          <w:szCs w:val="24"/>
          <w:lang w:val="en-US"/>
        </w:rPr>
        <w:t>Lowry</w:t>
      </w:r>
      <w:r w:rsidR="00F5548A"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2001; Nicholson-Crotty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Meier</w:t>
      </w:r>
      <w:r w:rsidR="00F5548A"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2003)</w:t>
      </w:r>
      <w:r w:rsidR="00712DB7"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Arab countries</w:t>
      </w:r>
      <w:r w:rsidR="00712DB7" w:rsidRPr="00374971">
        <w:rPr>
          <w:rFonts w:ascii="Times New Roman" w:hAnsi="Times New Roman" w:cs="Times New Roman"/>
          <w:color w:val="000000" w:themeColor="text1"/>
          <w:sz w:val="24"/>
          <w:szCs w:val="24"/>
          <w:lang w:val="en-US"/>
        </w:rPr>
        <w:t>, however,</w:t>
      </w:r>
      <w:r w:rsidRPr="00374971">
        <w:rPr>
          <w:rFonts w:ascii="Times New Roman" w:hAnsi="Times New Roman" w:cs="Times New Roman"/>
          <w:color w:val="000000" w:themeColor="text1"/>
          <w:sz w:val="24"/>
          <w:szCs w:val="24"/>
          <w:lang w:val="en-US"/>
        </w:rPr>
        <w:t xml:space="preserve"> have shown the fastest improvements in female education and the government policies that support </w:t>
      </w:r>
      <w:r w:rsidR="00712DB7" w:rsidRPr="00374971">
        <w:rPr>
          <w:rFonts w:ascii="Times New Roman" w:hAnsi="Times New Roman" w:cs="Times New Roman"/>
          <w:color w:val="000000" w:themeColor="text1"/>
          <w:sz w:val="24"/>
          <w:szCs w:val="24"/>
          <w:lang w:val="en-US"/>
        </w:rPr>
        <w:t xml:space="preserve">it </w:t>
      </w:r>
      <w:r w:rsidRPr="00374971">
        <w:rPr>
          <w:rFonts w:ascii="Times New Roman" w:hAnsi="Times New Roman" w:cs="Times New Roman"/>
          <w:color w:val="000000" w:themeColor="text1"/>
          <w:sz w:val="24"/>
          <w:szCs w:val="24"/>
          <w:lang w:val="en-US"/>
        </w:rPr>
        <w:t>than any other region (</w:t>
      </w:r>
      <w:r w:rsidR="00F5548A" w:rsidRPr="00374971">
        <w:rPr>
          <w:rFonts w:ascii="Times New Roman" w:hAnsi="Times New Roman" w:cs="Times New Roman"/>
          <w:color w:val="000000" w:themeColor="text1"/>
          <w:sz w:val="24"/>
          <w:szCs w:val="24"/>
          <w:lang w:val="en-US"/>
        </w:rPr>
        <w:t xml:space="preserve">Gallant &amp; Pounder, 2008; </w:t>
      </w:r>
      <w:r w:rsidRPr="00374971">
        <w:rPr>
          <w:rFonts w:ascii="Times New Roman" w:hAnsi="Times New Roman" w:cs="Times New Roman"/>
          <w:color w:val="000000" w:themeColor="text1"/>
          <w:sz w:val="24"/>
          <w:szCs w:val="24"/>
          <w:lang w:val="en-US"/>
        </w:rPr>
        <w:t xml:space="preserve">Neft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Levine, 1997). UAE government policy fully supports female education, and women are provided with many learning opportunities that are fully subsidized by the government or available in the private sector (Gallant </w:t>
      </w:r>
      <w:r w:rsidR="00F5548A"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Pounder, 2008). </w:t>
      </w:r>
    </w:p>
    <w:p w14:paraId="2D42993D" w14:textId="2B823DF0"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In general, the government can control ideological commitment to specific labor market outcomes such as women’s career choices (</w:t>
      </w:r>
      <w:r w:rsidR="00D13C18" w:rsidRPr="00374971">
        <w:rPr>
          <w:rFonts w:ascii="Times New Roman" w:hAnsi="Times New Roman" w:cs="Times New Roman"/>
          <w:color w:val="000000" w:themeColor="text1"/>
          <w:sz w:val="24"/>
          <w:szCs w:val="24"/>
          <w:lang w:val="en-US"/>
        </w:rPr>
        <w:t xml:space="preserve">Grosvold, Rayton, &amp; Brammer, 2016; </w:t>
      </w:r>
      <w:r w:rsidRPr="00374971">
        <w:rPr>
          <w:rFonts w:ascii="Times New Roman" w:hAnsi="Times New Roman" w:cs="Times New Roman"/>
          <w:color w:val="000000" w:themeColor="text1"/>
          <w:sz w:val="24"/>
          <w:szCs w:val="24"/>
          <w:lang w:val="en-US"/>
        </w:rPr>
        <w:t>Kahn, 2012; Steinmetz, 2012). A critical factor that influences female participation in the labor force is having supportive legislation, facilities, and attitudes (</w:t>
      </w:r>
      <w:r w:rsidR="00D13C18" w:rsidRPr="00374971">
        <w:rPr>
          <w:rFonts w:ascii="Times New Roman" w:hAnsi="Times New Roman" w:cs="Times New Roman"/>
          <w:color w:val="000000" w:themeColor="text1"/>
          <w:sz w:val="24"/>
          <w:szCs w:val="24"/>
          <w:lang w:val="en-US"/>
        </w:rPr>
        <w:t xml:space="preserve">Gallant &amp; Pounder, 2008; </w:t>
      </w:r>
      <w:r w:rsidRPr="00374971">
        <w:rPr>
          <w:rFonts w:ascii="Times New Roman" w:hAnsi="Times New Roman" w:cs="Times New Roman"/>
          <w:color w:val="000000" w:themeColor="text1"/>
          <w:sz w:val="24"/>
          <w:szCs w:val="24"/>
          <w:lang w:val="en-US"/>
        </w:rPr>
        <w:t>Hijab, 1988</w:t>
      </w:r>
      <w:r w:rsidR="00D13C18"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The government could play a significant role in removing the barriers that women face in the workplace by creating laws that ensure a more equitable working environment for women</w:t>
      </w:r>
      <w:r w:rsidR="002F3BC3" w:rsidRPr="00374971">
        <w:rPr>
          <w:rFonts w:ascii="Times New Roman" w:hAnsi="Times New Roman" w:cs="Times New Roman"/>
          <w:color w:val="000000" w:themeColor="text1"/>
          <w:sz w:val="24"/>
          <w:szCs w:val="24"/>
          <w:lang w:val="en-US"/>
        </w:rPr>
        <w:t>, and demonstrating</w:t>
      </w:r>
      <w:r w:rsidR="00BB5DA3" w:rsidRPr="00374971">
        <w:rPr>
          <w:rFonts w:ascii="Times New Roman" w:hAnsi="Times New Roman" w:cs="Times New Roman"/>
          <w:color w:val="000000" w:themeColor="text1"/>
          <w:sz w:val="24"/>
          <w:szCs w:val="24"/>
          <w:lang w:val="en-US"/>
        </w:rPr>
        <w:t xml:space="preserve"> positive action</w:t>
      </w:r>
      <w:r w:rsidRPr="00374971">
        <w:rPr>
          <w:rFonts w:ascii="Times New Roman" w:hAnsi="Times New Roman" w:cs="Times New Roman"/>
          <w:color w:val="000000" w:themeColor="text1"/>
          <w:sz w:val="24"/>
          <w:szCs w:val="24"/>
          <w:lang w:val="en-US"/>
        </w:rPr>
        <w:t xml:space="preserve">. For instance, the </w:t>
      </w:r>
      <w:r w:rsidR="00712DB7" w:rsidRPr="00374971">
        <w:rPr>
          <w:rFonts w:ascii="Times New Roman" w:hAnsi="Times New Roman" w:cs="Times New Roman"/>
          <w:color w:val="000000" w:themeColor="text1"/>
          <w:sz w:val="24"/>
          <w:szCs w:val="24"/>
          <w:lang w:val="en-US"/>
        </w:rPr>
        <w:t xml:space="preserve">Canadian </w:t>
      </w:r>
      <w:r w:rsidRPr="00374971">
        <w:rPr>
          <w:rFonts w:ascii="Times New Roman" w:hAnsi="Times New Roman" w:cs="Times New Roman"/>
          <w:color w:val="000000" w:themeColor="text1"/>
          <w:sz w:val="24"/>
          <w:szCs w:val="24"/>
          <w:lang w:val="en-US"/>
        </w:rPr>
        <w:t xml:space="preserve">government has better antidiscrimination practices </w:t>
      </w:r>
      <w:r w:rsidR="00712DB7" w:rsidRPr="00374971">
        <w:rPr>
          <w:rFonts w:ascii="Times New Roman" w:hAnsi="Times New Roman" w:cs="Times New Roman"/>
          <w:color w:val="000000" w:themeColor="text1"/>
          <w:sz w:val="24"/>
          <w:szCs w:val="24"/>
          <w:lang w:val="en-US"/>
        </w:rPr>
        <w:t xml:space="preserve">than the private sector, </w:t>
      </w:r>
      <w:r w:rsidRPr="00374971">
        <w:rPr>
          <w:rFonts w:ascii="Times New Roman" w:hAnsi="Times New Roman" w:cs="Times New Roman"/>
          <w:color w:val="000000" w:themeColor="text1"/>
          <w:sz w:val="24"/>
          <w:szCs w:val="24"/>
          <w:lang w:val="en-US"/>
        </w:rPr>
        <w:t xml:space="preserve">and </w:t>
      </w:r>
      <w:r w:rsidR="00712DB7" w:rsidRPr="00374971">
        <w:rPr>
          <w:rFonts w:ascii="Times New Roman" w:hAnsi="Times New Roman" w:cs="Times New Roman"/>
          <w:color w:val="000000" w:themeColor="text1"/>
          <w:sz w:val="24"/>
          <w:szCs w:val="24"/>
          <w:lang w:val="en-US"/>
        </w:rPr>
        <w:t xml:space="preserve">also </w:t>
      </w:r>
      <w:r w:rsidRPr="00374971">
        <w:rPr>
          <w:rFonts w:ascii="Times New Roman" w:hAnsi="Times New Roman" w:cs="Times New Roman"/>
          <w:color w:val="000000" w:themeColor="text1"/>
          <w:sz w:val="24"/>
          <w:szCs w:val="24"/>
          <w:lang w:val="en-US"/>
        </w:rPr>
        <w:t>preferential</w:t>
      </w:r>
      <w:r w:rsidR="00712DB7" w:rsidRPr="00374971">
        <w:rPr>
          <w:rFonts w:ascii="Times New Roman" w:hAnsi="Times New Roman" w:cs="Times New Roman"/>
          <w:color w:val="000000" w:themeColor="text1"/>
          <w:sz w:val="24"/>
          <w:szCs w:val="24"/>
          <w:lang w:val="en-US"/>
        </w:rPr>
        <w:t>ly</w:t>
      </w:r>
      <w:r w:rsidRPr="00374971">
        <w:rPr>
          <w:rFonts w:ascii="Times New Roman" w:hAnsi="Times New Roman" w:cs="Times New Roman"/>
          <w:color w:val="000000" w:themeColor="text1"/>
          <w:sz w:val="24"/>
          <w:szCs w:val="24"/>
          <w:lang w:val="en-US"/>
        </w:rPr>
        <w:t xml:space="preserve"> hir</w:t>
      </w:r>
      <w:r w:rsidR="00712DB7" w:rsidRPr="00374971">
        <w:rPr>
          <w:rFonts w:ascii="Times New Roman" w:hAnsi="Times New Roman" w:cs="Times New Roman"/>
          <w:color w:val="000000" w:themeColor="text1"/>
          <w:sz w:val="24"/>
          <w:szCs w:val="24"/>
          <w:lang w:val="en-US"/>
        </w:rPr>
        <w:t>es</w:t>
      </w:r>
      <w:r w:rsidRPr="00374971">
        <w:rPr>
          <w:rFonts w:ascii="Times New Roman" w:hAnsi="Times New Roman" w:cs="Times New Roman"/>
          <w:color w:val="000000" w:themeColor="text1"/>
          <w:sz w:val="24"/>
          <w:szCs w:val="24"/>
          <w:lang w:val="en-US"/>
        </w:rPr>
        <w:t xml:space="preserve"> members of protected groups (</w:t>
      </w:r>
      <w:r w:rsidR="00D13C18" w:rsidRPr="00374971">
        <w:rPr>
          <w:rFonts w:ascii="Times New Roman" w:hAnsi="Times New Roman" w:cs="Times New Roman"/>
          <w:color w:val="000000" w:themeColor="text1"/>
          <w:sz w:val="24"/>
          <w:szCs w:val="24"/>
          <w:lang w:val="en-US"/>
        </w:rPr>
        <w:t xml:space="preserve">Benhamadi, 2003; </w:t>
      </w:r>
      <w:r w:rsidRPr="00374971">
        <w:rPr>
          <w:rFonts w:ascii="Times New Roman" w:hAnsi="Times New Roman" w:cs="Times New Roman"/>
          <w:color w:val="000000" w:themeColor="text1"/>
          <w:sz w:val="24"/>
          <w:szCs w:val="24"/>
          <w:lang w:val="en-US"/>
        </w:rPr>
        <w:t xml:space="preserve">Lewis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Frank, 2002; Ng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Gossett, 2013). </w:t>
      </w:r>
    </w:p>
    <w:p w14:paraId="6EFD758D" w14:textId="0C51723B" w:rsidR="0022520E" w:rsidRPr="00374971" w:rsidRDefault="0022520E" w:rsidP="001B6495">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Localization is not a new topic. It is defined as “a process in which local officers increase their competencies, and consequently improve their performance, the main objective being to train and develop locals to enable them to replace expatriates with competency and efficiency” (Bhanugopan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Fish, 2007</w:t>
      </w:r>
      <w:r w:rsidR="008C073D" w:rsidRPr="00374971">
        <w:rPr>
          <w:rFonts w:ascii="Times New Roman" w:hAnsi="Times New Roman" w:cs="Times New Roman"/>
          <w:color w:val="000000" w:themeColor="text1"/>
          <w:sz w:val="24"/>
          <w:szCs w:val="24"/>
          <w:lang w:val="en-US"/>
        </w:rPr>
        <w:t>, p. 366</w:t>
      </w:r>
      <w:r w:rsidRPr="00374971">
        <w:rPr>
          <w:rFonts w:ascii="Times New Roman" w:hAnsi="Times New Roman" w:cs="Times New Roman"/>
          <w:color w:val="000000" w:themeColor="text1"/>
          <w:sz w:val="24"/>
          <w:szCs w:val="24"/>
          <w:lang w:val="en-US"/>
        </w:rPr>
        <w:t xml:space="preserve">). Localization programs are designed to foster the participation of citizens in the labor force by displaying a positive bias toward the employment of locals in jobs that </w:t>
      </w:r>
      <w:r w:rsidR="00BB5DA3" w:rsidRPr="00374971">
        <w:rPr>
          <w:rFonts w:ascii="Times New Roman" w:hAnsi="Times New Roman" w:cs="Times New Roman"/>
          <w:color w:val="000000" w:themeColor="text1"/>
          <w:sz w:val="24"/>
          <w:szCs w:val="24"/>
          <w:lang w:val="en-US"/>
        </w:rPr>
        <w:t>have previously been</w:t>
      </w:r>
      <w:r w:rsidRPr="00374971">
        <w:rPr>
          <w:rFonts w:ascii="Times New Roman" w:hAnsi="Times New Roman" w:cs="Times New Roman"/>
          <w:color w:val="000000" w:themeColor="text1"/>
          <w:sz w:val="24"/>
          <w:szCs w:val="24"/>
          <w:lang w:val="en-US"/>
        </w:rPr>
        <w:t xml:space="preserve"> filled by foreign workers. This helps to give investment and support to locals</w:t>
      </w:r>
      <w:r w:rsidR="00BB5DA3"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lastRenderedPageBreak/>
        <w:t xml:space="preserve">building their skills and enhancing their chances in the job market (Forstenlechner, 2009). Scholars have also argued that localization is as important as globalization (Luo, 2001; Petison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Johri, 2008</w:t>
      </w:r>
      <w:r w:rsidR="008D7951" w:rsidRPr="00374971">
        <w:rPr>
          <w:rFonts w:ascii="Times New Roman" w:hAnsi="Times New Roman" w:cs="Times New Roman"/>
          <w:color w:val="000000" w:themeColor="text1"/>
          <w:sz w:val="24"/>
          <w:szCs w:val="24"/>
          <w:lang w:val="en-US"/>
        </w:rPr>
        <w:t xml:space="preserve">). </w:t>
      </w:r>
      <w:r w:rsidR="008D7951" w:rsidRPr="00764F5F">
        <w:rPr>
          <w:rFonts w:ascii="Times New Roman" w:hAnsi="Times New Roman" w:cs="Times New Roman"/>
          <w:color w:val="000000" w:themeColor="text1"/>
          <w:sz w:val="24"/>
          <w:szCs w:val="24"/>
          <w:lang w:val="en-US"/>
        </w:rPr>
        <w:t xml:space="preserve">Luo (2001) </w:t>
      </w:r>
      <w:r w:rsidR="00785B88" w:rsidRPr="00764F5F">
        <w:rPr>
          <w:rFonts w:ascii="Times New Roman" w:hAnsi="Times New Roman" w:cs="Times New Roman"/>
          <w:color w:val="000000" w:themeColor="text1"/>
          <w:sz w:val="24"/>
          <w:szCs w:val="24"/>
          <w:lang w:val="en-US"/>
        </w:rPr>
        <w:t xml:space="preserve">reported </w:t>
      </w:r>
      <w:r w:rsidR="008D7951" w:rsidRPr="00764F5F">
        <w:rPr>
          <w:rFonts w:ascii="Times New Roman" w:hAnsi="Times New Roman" w:cs="Times New Roman"/>
          <w:color w:val="000000" w:themeColor="text1"/>
          <w:sz w:val="24"/>
          <w:szCs w:val="24"/>
          <w:lang w:val="en-US"/>
        </w:rPr>
        <w:t>three</w:t>
      </w:r>
      <w:r w:rsidR="008D1A68" w:rsidRPr="00764F5F">
        <w:rPr>
          <w:rFonts w:ascii="Times New Roman" w:hAnsi="Times New Roman" w:cs="Times New Roman"/>
          <w:color w:val="000000" w:themeColor="text1"/>
          <w:sz w:val="24"/>
          <w:szCs w:val="24"/>
          <w:lang w:val="en-US"/>
        </w:rPr>
        <w:t xml:space="preserve"> main</w:t>
      </w:r>
      <w:r w:rsidR="008D7951" w:rsidRPr="00764F5F">
        <w:rPr>
          <w:rFonts w:ascii="Times New Roman" w:hAnsi="Times New Roman" w:cs="Times New Roman"/>
          <w:color w:val="000000" w:themeColor="text1"/>
          <w:sz w:val="24"/>
          <w:szCs w:val="24"/>
          <w:lang w:val="en-US"/>
        </w:rPr>
        <w:t xml:space="preserve"> </w:t>
      </w:r>
      <w:r w:rsidR="00785B88" w:rsidRPr="00764F5F">
        <w:rPr>
          <w:rFonts w:ascii="Times New Roman" w:hAnsi="Times New Roman" w:cs="Times New Roman"/>
          <w:color w:val="000000" w:themeColor="text1"/>
          <w:sz w:val="24"/>
          <w:szCs w:val="24"/>
          <w:lang w:val="en-US"/>
        </w:rPr>
        <w:t xml:space="preserve">localization </w:t>
      </w:r>
      <w:r w:rsidR="008D7951" w:rsidRPr="00764F5F">
        <w:rPr>
          <w:rFonts w:ascii="Times New Roman" w:hAnsi="Times New Roman" w:cs="Times New Roman"/>
          <w:color w:val="000000" w:themeColor="text1"/>
          <w:sz w:val="24"/>
          <w:szCs w:val="24"/>
          <w:lang w:val="en-US"/>
        </w:rPr>
        <w:t>drive</w:t>
      </w:r>
      <w:r w:rsidR="00785B88" w:rsidRPr="00764F5F">
        <w:rPr>
          <w:rFonts w:ascii="Times New Roman" w:hAnsi="Times New Roman" w:cs="Times New Roman"/>
          <w:color w:val="000000" w:themeColor="text1"/>
          <w:sz w:val="24"/>
          <w:szCs w:val="24"/>
          <w:lang w:val="en-US"/>
        </w:rPr>
        <w:t>rs</w:t>
      </w:r>
      <w:r w:rsidR="008D1A68" w:rsidRPr="00764F5F">
        <w:rPr>
          <w:rFonts w:ascii="Times New Roman" w:hAnsi="Times New Roman" w:cs="Times New Roman"/>
          <w:color w:val="000000" w:themeColor="text1"/>
          <w:sz w:val="24"/>
          <w:szCs w:val="24"/>
          <w:lang w:val="en-US"/>
        </w:rPr>
        <w:t>,</w:t>
      </w:r>
      <w:r w:rsidR="00785B88" w:rsidRPr="00764F5F">
        <w:rPr>
          <w:rFonts w:ascii="Times New Roman" w:hAnsi="Times New Roman" w:cs="Times New Roman"/>
          <w:color w:val="000000" w:themeColor="text1"/>
          <w:sz w:val="24"/>
          <w:szCs w:val="24"/>
          <w:lang w:val="en-US"/>
        </w:rPr>
        <w:t xml:space="preserve"> </w:t>
      </w:r>
      <w:r w:rsidR="008D7951" w:rsidRPr="00764F5F">
        <w:rPr>
          <w:rFonts w:ascii="Times New Roman" w:hAnsi="Times New Roman" w:cs="Times New Roman"/>
          <w:color w:val="000000" w:themeColor="text1"/>
          <w:sz w:val="24"/>
          <w:szCs w:val="24"/>
          <w:lang w:val="en-US"/>
        </w:rPr>
        <w:t>environmental, structural, and organizational</w:t>
      </w:r>
      <w:r w:rsidR="008D1A68" w:rsidRPr="00764F5F">
        <w:rPr>
          <w:rFonts w:ascii="Times New Roman" w:hAnsi="Times New Roman" w:cs="Times New Roman"/>
          <w:color w:val="000000" w:themeColor="text1"/>
          <w:sz w:val="24"/>
          <w:szCs w:val="24"/>
          <w:lang w:val="en-US"/>
        </w:rPr>
        <w:t xml:space="preserve"> isues</w:t>
      </w:r>
      <w:r w:rsidR="008D7951" w:rsidRPr="00764F5F">
        <w:rPr>
          <w:rFonts w:ascii="Times New Roman" w:hAnsi="Times New Roman" w:cs="Times New Roman"/>
          <w:color w:val="000000" w:themeColor="text1"/>
          <w:sz w:val="24"/>
          <w:szCs w:val="24"/>
          <w:lang w:val="en-US"/>
        </w:rPr>
        <w:t xml:space="preserve">. </w:t>
      </w:r>
      <w:r w:rsidR="00663B1D" w:rsidRPr="00764F5F">
        <w:rPr>
          <w:rFonts w:ascii="Times New Roman" w:hAnsi="Times New Roman" w:cs="Times New Roman"/>
          <w:color w:val="000000" w:themeColor="text1"/>
          <w:sz w:val="24"/>
          <w:szCs w:val="24"/>
          <w:lang w:val="en-US"/>
        </w:rPr>
        <w:t>The</w:t>
      </w:r>
      <w:r w:rsidR="00A053BF" w:rsidRPr="00764F5F">
        <w:rPr>
          <w:rFonts w:ascii="Times New Roman" w:hAnsi="Times New Roman" w:cs="Times New Roman"/>
          <w:color w:val="000000" w:themeColor="text1"/>
          <w:sz w:val="24"/>
          <w:szCs w:val="24"/>
          <w:lang w:val="en-US"/>
        </w:rPr>
        <w:t xml:space="preserve"> environment</w:t>
      </w:r>
      <w:r w:rsidR="00785B88" w:rsidRPr="00764F5F">
        <w:rPr>
          <w:rFonts w:ascii="Times New Roman" w:hAnsi="Times New Roman" w:cs="Times New Roman"/>
          <w:color w:val="000000" w:themeColor="text1"/>
          <w:sz w:val="24"/>
          <w:szCs w:val="24"/>
          <w:lang w:val="en-US"/>
        </w:rPr>
        <w:t>al</w:t>
      </w:r>
      <w:r w:rsidR="00A053BF" w:rsidRPr="00764F5F">
        <w:rPr>
          <w:rFonts w:ascii="Times New Roman" w:hAnsi="Times New Roman" w:cs="Times New Roman"/>
          <w:color w:val="000000" w:themeColor="text1"/>
          <w:sz w:val="24"/>
          <w:szCs w:val="24"/>
          <w:lang w:val="en-US"/>
        </w:rPr>
        <w:t xml:space="preserve"> factors </w:t>
      </w:r>
      <w:r w:rsidR="008D1A68" w:rsidRPr="00764F5F">
        <w:rPr>
          <w:rFonts w:ascii="Times New Roman" w:hAnsi="Times New Roman" w:cs="Times New Roman"/>
          <w:color w:val="000000" w:themeColor="text1"/>
          <w:sz w:val="24"/>
          <w:szCs w:val="24"/>
          <w:lang w:val="en-US"/>
        </w:rPr>
        <w:t>included</w:t>
      </w:r>
      <w:r w:rsidR="001B6495" w:rsidRPr="00764F5F">
        <w:rPr>
          <w:rFonts w:ascii="Times New Roman" w:hAnsi="Times New Roman" w:cs="Times New Roman"/>
          <w:color w:val="000000" w:themeColor="text1"/>
          <w:sz w:val="24"/>
          <w:szCs w:val="24"/>
          <w:lang w:val="en-US"/>
        </w:rPr>
        <w:t xml:space="preserve"> </w:t>
      </w:r>
      <w:r w:rsidR="00A053BF" w:rsidRPr="00764F5F">
        <w:rPr>
          <w:rFonts w:ascii="Times New Roman" w:hAnsi="Times New Roman" w:cs="Times New Roman"/>
          <w:color w:val="000000" w:themeColor="text1"/>
          <w:sz w:val="24"/>
          <w:szCs w:val="24"/>
          <w:lang w:val="en-US"/>
        </w:rPr>
        <w:t xml:space="preserve">complexity, </w:t>
      </w:r>
      <w:r w:rsidR="00663B1D" w:rsidRPr="00764F5F">
        <w:rPr>
          <w:rFonts w:ascii="Times New Roman" w:hAnsi="Times New Roman" w:cs="Times New Roman"/>
          <w:color w:val="000000" w:themeColor="text1"/>
          <w:sz w:val="24"/>
          <w:szCs w:val="24"/>
          <w:lang w:val="en-US"/>
        </w:rPr>
        <w:t>cultur</w:t>
      </w:r>
      <w:r w:rsidR="001B6495" w:rsidRPr="00764F5F">
        <w:rPr>
          <w:rFonts w:ascii="Times New Roman" w:hAnsi="Times New Roman" w:cs="Times New Roman"/>
          <w:color w:val="000000" w:themeColor="text1"/>
          <w:sz w:val="24"/>
          <w:szCs w:val="24"/>
          <w:lang w:val="en-US"/>
        </w:rPr>
        <w:t>al</w:t>
      </w:r>
      <w:r w:rsidR="00663B1D" w:rsidRPr="00764F5F">
        <w:rPr>
          <w:rFonts w:ascii="Times New Roman" w:hAnsi="Times New Roman" w:cs="Times New Roman"/>
          <w:color w:val="000000" w:themeColor="text1"/>
          <w:sz w:val="24"/>
          <w:szCs w:val="24"/>
          <w:lang w:val="en-US"/>
        </w:rPr>
        <w:t xml:space="preserve"> difference</w:t>
      </w:r>
      <w:r w:rsidR="001B6495" w:rsidRPr="00764F5F">
        <w:rPr>
          <w:rFonts w:ascii="Times New Roman" w:hAnsi="Times New Roman" w:cs="Times New Roman"/>
          <w:color w:val="000000" w:themeColor="text1"/>
          <w:sz w:val="24"/>
          <w:szCs w:val="24"/>
          <w:lang w:val="en-US"/>
        </w:rPr>
        <w:t>s</w:t>
      </w:r>
      <w:r w:rsidR="00663B1D" w:rsidRPr="00764F5F">
        <w:rPr>
          <w:rFonts w:ascii="Times New Roman" w:hAnsi="Times New Roman" w:cs="Times New Roman"/>
          <w:color w:val="000000" w:themeColor="text1"/>
          <w:sz w:val="24"/>
          <w:szCs w:val="24"/>
          <w:lang w:val="en-US"/>
        </w:rPr>
        <w:t xml:space="preserve">, and </w:t>
      </w:r>
      <w:r w:rsidR="00A053BF" w:rsidRPr="00764F5F">
        <w:rPr>
          <w:rFonts w:ascii="Times New Roman" w:hAnsi="Times New Roman" w:cs="Times New Roman"/>
          <w:color w:val="000000" w:themeColor="text1"/>
          <w:sz w:val="24"/>
          <w:szCs w:val="24"/>
          <w:lang w:val="en-US"/>
        </w:rPr>
        <w:t>local business practice</w:t>
      </w:r>
      <w:r w:rsidR="001B6495" w:rsidRPr="00764F5F">
        <w:rPr>
          <w:rFonts w:ascii="Times New Roman" w:hAnsi="Times New Roman" w:cs="Times New Roman"/>
          <w:color w:val="000000" w:themeColor="text1"/>
          <w:sz w:val="24"/>
          <w:szCs w:val="24"/>
          <w:lang w:val="en-US"/>
        </w:rPr>
        <w:t>s</w:t>
      </w:r>
      <w:r w:rsidR="00663B1D" w:rsidRPr="00764F5F">
        <w:rPr>
          <w:rFonts w:ascii="Times New Roman" w:hAnsi="Times New Roman" w:cs="Times New Roman"/>
          <w:color w:val="000000" w:themeColor="text1"/>
          <w:sz w:val="24"/>
          <w:szCs w:val="24"/>
          <w:lang w:val="en-US"/>
        </w:rPr>
        <w:t>,</w:t>
      </w:r>
      <w:r w:rsidR="00A053BF" w:rsidRPr="00764F5F">
        <w:rPr>
          <w:rFonts w:ascii="Times New Roman" w:hAnsi="Times New Roman" w:cs="Times New Roman"/>
          <w:color w:val="000000" w:themeColor="text1"/>
          <w:sz w:val="24"/>
          <w:szCs w:val="24"/>
          <w:lang w:val="en-US"/>
        </w:rPr>
        <w:t xml:space="preserve"> structural </w:t>
      </w:r>
      <w:r w:rsidR="008D1A68" w:rsidRPr="00764F5F">
        <w:rPr>
          <w:rFonts w:ascii="Times New Roman" w:hAnsi="Times New Roman" w:cs="Times New Roman"/>
          <w:color w:val="000000" w:themeColor="text1"/>
          <w:sz w:val="24"/>
          <w:szCs w:val="24"/>
          <w:lang w:val="en-US"/>
        </w:rPr>
        <w:t xml:space="preserve">were </w:t>
      </w:r>
      <w:r w:rsidR="00A053BF" w:rsidRPr="00764F5F">
        <w:rPr>
          <w:rFonts w:ascii="Times New Roman" w:hAnsi="Times New Roman" w:cs="Times New Roman"/>
          <w:color w:val="000000" w:themeColor="text1"/>
          <w:sz w:val="24"/>
          <w:szCs w:val="24"/>
          <w:lang w:val="en-US"/>
        </w:rPr>
        <w:t>market compet</w:t>
      </w:r>
      <w:r w:rsidR="00663B1D" w:rsidRPr="00764F5F">
        <w:rPr>
          <w:rFonts w:ascii="Times New Roman" w:hAnsi="Times New Roman" w:cs="Times New Roman"/>
          <w:color w:val="000000" w:themeColor="text1"/>
          <w:sz w:val="24"/>
          <w:szCs w:val="24"/>
          <w:lang w:val="en-US"/>
        </w:rPr>
        <w:t>ition, content localization, and heterogeneity demand</w:t>
      </w:r>
      <w:r w:rsidR="00A053BF" w:rsidRPr="00764F5F">
        <w:rPr>
          <w:rFonts w:ascii="Times New Roman" w:hAnsi="Times New Roman" w:cs="Times New Roman"/>
          <w:color w:val="000000" w:themeColor="text1"/>
          <w:sz w:val="24"/>
          <w:szCs w:val="24"/>
          <w:lang w:val="en-US"/>
        </w:rPr>
        <w:t xml:space="preserve">, </w:t>
      </w:r>
      <w:r w:rsidR="008D1A68" w:rsidRPr="00764F5F">
        <w:rPr>
          <w:rFonts w:ascii="Times New Roman" w:hAnsi="Times New Roman" w:cs="Times New Roman"/>
          <w:color w:val="000000" w:themeColor="text1"/>
          <w:sz w:val="24"/>
          <w:szCs w:val="24"/>
          <w:lang w:val="en-US"/>
        </w:rPr>
        <w:t xml:space="preserve">and </w:t>
      </w:r>
      <w:r w:rsidR="00A053BF" w:rsidRPr="00764F5F">
        <w:rPr>
          <w:rFonts w:ascii="Times New Roman" w:hAnsi="Times New Roman" w:cs="Times New Roman"/>
          <w:color w:val="000000" w:themeColor="text1"/>
          <w:sz w:val="24"/>
          <w:szCs w:val="24"/>
          <w:lang w:val="en-US"/>
        </w:rPr>
        <w:t>organization</w:t>
      </w:r>
      <w:r w:rsidR="008D1A68" w:rsidRPr="00764F5F">
        <w:rPr>
          <w:rFonts w:ascii="Times New Roman" w:hAnsi="Times New Roman" w:cs="Times New Roman"/>
          <w:color w:val="000000" w:themeColor="text1"/>
          <w:sz w:val="24"/>
          <w:szCs w:val="24"/>
          <w:lang w:val="en-US"/>
        </w:rPr>
        <w:t>al were</w:t>
      </w:r>
      <w:r w:rsidR="00A053BF" w:rsidRPr="00764F5F">
        <w:rPr>
          <w:rFonts w:ascii="Times New Roman" w:hAnsi="Times New Roman" w:cs="Times New Roman"/>
          <w:color w:val="000000" w:themeColor="text1"/>
          <w:sz w:val="24"/>
          <w:szCs w:val="24"/>
          <w:lang w:val="en-US"/>
        </w:rPr>
        <w:t xml:space="preserve"> experience operating in </w:t>
      </w:r>
      <w:r w:rsidR="008D1A68" w:rsidRPr="00764F5F">
        <w:rPr>
          <w:rFonts w:ascii="Times New Roman" w:hAnsi="Times New Roman" w:cs="Times New Roman"/>
          <w:color w:val="000000" w:themeColor="text1"/>
          <w:sz w:val="24"/>
          <w:szCs w:val="24"/>
          <w:lang w:val="en-US"/>
        </w:rPr>
        <w:t xml:space="preserve">the </w:t>
      </w:r>
      <w:r w:rsidR="00A053BF" w:rsidRPr="00764F5F">
        <w:rPr>
          <w:rFonts w:ascii="Times New Roman" w:hAnsi="Times New Roman" w:cs="Times New Roman"/>
          <w:color w:val="000000" w:themeColor="text1"/>
          <w:sz w:val="24"/>
          <w:szCs w:val="24"/>
          <w:lang w:val="en-US"/>
        </w:rPr>
        <w:t xml:space="preserve">host country, </w:t>
      </w:r>
      <w:r w:rsidR="00663B1D" w:rsidRPr="00764F5F">
        <w:rPr>
          <w:rFonts w:ascii="Times New Roman" w:hAnsi="Times New Roman" w:cs="Times New Roman"/>
          <w:color w:val="000000" w:themeColor="text1"/>
          <w:sz w:val="24"/>
          <w:szCs w:val="24"/>
          <w:lang w:val="en-US"/>
        </w:rPr>
        <w:t xml:space="preserve">market penetration, </w:t>
      </w:r>
      <w:r w:rsidR="00A053BF" w:rsidRPr="00764F5F">
        <w:rPr>
          <w:rFonts w:ascii="Times New Roman" w:hAnsi="Times New Roman" w:cs="Times New Roman"/>
          <w:color w:val="000000" w:themeColor="text1"/>
          <w:sz w:val="24"/>
          <w:szCs w:val="24"/>
          <w:lang w:val="en-US"/>
        </w:rPr>
        <w:t xml:space="preserve">and establishment of local network. </w:t>
      </w:r>
      <w:r w:rsidRPr="00764F5F">
        <w:rPr>
          <w:rFonts w:ascii="Times New Roman" w:hAnsi="Times New Roman" w:cs="Times New Roman"/>
          <w:color w:val="000000" w:themeColor="text1"/>
          <w:sz w:val="24"/>
          <w:szCs w:val="24"/>
          <w:lang w:val="en-US"/>
        </w:rPr>
        <w:t>Previous</w:t>
      </w:r>
      <w:r w:rsidRPr="00374971">
        <w:rPr>
          <w:rFonts w:ascii="Times New Roman" w:hAnsi="Times New Roman" w:cs="Times New Roman"/>
          <w:color w:val="000000" w:themeColor="text1"/>
          <w:sz w:val="24"/>
          <w:szCs w:val="24"/>
          <w:lang w:val="en-US"/>
        </w:rPr>
        <w:t xml:space="preserve"> studies have grouped </w:t>
      </w:r>
      <w:r w:rsidR="00BB5DA3" w:rsidRPr="00374971">
        <w:rPr>
          <w:rFonts w:ascii="Times New Roman" w:hAnsi="Times New Roman" w:cs="Times New Roman"/>
          <w:color w:val="000000" w:themeColor="text1"/>
          <w:sz w:val="24"/>
          <w:szCs w:val="24"/>
          <w:lang w:val="en-US"/>
        </w:rPr>
        <w:t xml:space="preserve">causes of </w:t>
      </w:r>
      <w:r w:rsidRPr="00374971">
        <w:rPr>
          <w:rFonts w:ascii="Times New Roman" w:hAnsi="Times New Roman" w:cs="Times New Roman"/>
          <w:color w:val="000000" w:themeColor="text1"/>
          <w:sz w:val="24"/>
          <w:szCs w:val="24"/>
          <w:lang w:val="en-US"/>
        </w:rPr>
        <w:t>localization into two main categories: external and internal factors. External factors include threats, such as governmental policies and regulations requiring localization</w:t>
      </w:r>
      <w:r w:rsidR="00BB5DA3"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BB5DA3" w:rsidRPr="00374971">
        <w:rPr>
          <w:rFonts w:ascii="Times New Roman" w:hAnsi="Times New Roman" w:cs="Times New Roman"/>
          <w:color w:val="000000" w:themeColor="text1"/>
          <w:sz w:val="24"/>
          <w:szCs w:val="24"/>
          <w:lang w:val="en-US"/>
        </w:rPr>
        <w:t>and</w:t>
      </w:r>
      <w:r w:rsidRPr="00374971">
        <w:rPr>
          <w:rFonts w:ascii="Times New Roman" w:hAnsi="Times New Roman" w:cs="Times New Roman"/>
          <w:color w:val="000000" w:themeColor="text1"/>
          <w:sz w:val="24"/>
          <w:szCs w:val="24"/>
          <w:lang w:val="en-US"/>
        </w:rPr>
        <w:t xml:space="preserve"> market competition, such as customer characteristics. Internal factors include company capabilities, </w:t>
      </w:r>
      <w:r w:rsidR="00BB5DA3" w:rsidRPr="00374971">
        <w:rPr>
          <w:rFonts w:ascii="Times New Roman" w:hAnsi="Times New Roman" w:cs="Times New Roman"/>
          <w:color w:val="000000" w:themeColor="text1"/>
          <w:sz w:val="24"/>
          <w:szCs w:val="24"/>
          <w:lang w:val="en-US"/>
        </w:rPr>
        <w:t>and particularly for</w:t>
      </w:r>
      <w:r w:rsidRPr="00374971">
        <w:rPr>
          <w:rFonts w:ascii="Times New Roman" w:hAnsi="Times New Roman" w:cs="Times New Roman"/>
          <w:color w:val="000000" w:themeColor="text1"/>
          <w:sz w:val="24"/>
          <w:szCs w:val="24"/>
          <w:lang w:val="en-US"/>
        </w:rPr>
        <w:t xml:space="preserve"> international companies, the ability to </w:t>
      </w:r>
      <w:r w:rsidR="00BB5DA3" w:rsidRPr="00374971">
        <w:rPr>
          <w:rFonts w:ascii="Times New Roman" w:hAnsi="Times New Roman" w:cs="Times New Roman"/>
          <w:color w:val="000000" w:themeColor="text1"/>
          <w:sz w:val="24"/>
          <w:szCs w:val="24"/>
          <w:lang w:val="en-US"/>
        </w:rPr>
        <w:t xml:space="preserve">use </w:t>
      </w:r>
      <w:r w:rsidRPr="00374971">
        <w:rPr>
          <w:rFonts w:ascii="Times New Roman" w:hAnsi="Times New Roman" w:cs="Times New Roman"/>
          <w:color w:val="000000" w:themeColor="text1"/>
          <w:sz w:val="24"/>
          <w:szCs w:val="24"/>
          <w:lang w:val="en-US"/>
        </w:rPr>
        <w:t xml:space="preserve">and transfer knowledge and technology to subsidiaries (Petison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Johri, 2008).</w:t>
      </w:r>
    </w:p>
    <w:p w14:paraId="0C938B80" w14:textId="0EFBB731"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Rees</w:t>
      </w:r>
      <w:r w:rsidR="00D13C18" w:rsidRPr="00374971">
        <w:rPr>
          <w:rFonts w:ascii="Times New Roman" w:hAnsi="Times New Roman" w:cs="Times New Roman"/>
          <w:color w:val="000000" w:themeColor="text1"/>
          <w:sz w:val="24"/>
          <w:szCs w:val="24"/>
          <w:lang w:val="en-US"/>
        </w:rPr>
        <w:t xml:space="preserve"> et al.</w:t>
      </w:r>
      <w:r w:rsidRPr="00374971">
        <w:rPr>
          <w:rFonts w:ascii="Times New Roman" w:hAnsi="Times New Roman" w:cs="Times New Roman"/>
          <w:color w:val="000000" w:themeColor="text1"/>
          <w:sz w:val="24"/>
          <w:szCs w:val="24"/>
          <w:lang w:val="en-US"/>
        </w:rPr>
        <w:t xml:space="preserve"> (2007) gave an overview of Africanization, a particular </w:t>
      </w:r>
      <w:r w:rsidR="00B47218" w:rsidRPr="00374971">
        <w:rPr>
          <w:rFonts w:ascii="Times New Roman" w:hAnsi="Times New Roman" w:cs="Times New Roman"/>
          <w:color w:val="000000" w:themeColor="text1"/>
          <w:sz w:val="24"/>
          <w:szCs w:val="24"/>
          <w:lang w:val="en-US"/>
        </w:rPr>
        <w:t xml:space="preserve">form </w:t>
      </w:r>
      <w:r w:rsidRPr="00374971">
        <w:rPr>
          <w:rFonts w:ascii="Times New Roman" w:hAnsi="Times New Roman" w:cs="Times New Roman"/>
          <w:color w:val="000000" w:themeColor="text1"/>
          <w:sz w:val="24"/>
          <w:szCs w:val="24"/>
          <w:lang w:val="en-US"/>
        </w:rPr>
        <w:t>of localization</w:t>
      </w:r>
      <w:r w:rsidR="00BB5DA3" w:rsidRPr="00374971">
        <w:rPr>
          <w:rFonts w:ascii="Times New Roman" w:hAnsi="Times New Roman" w:cs="Times New Roman"/>
          <w:color w:val="000000" w:themeColor="text1"/>
          <w:sz w:val="24"/>
          <w:szCs w:val="24"/>
          <w:lang w:val="en-US"/>
        </w:rPr>
        <w:t>.</w:t>
      </w:r>
      <w:r w:rsidR="002331FA" w:rsidRPr="00374971">
        <w:rPr>
          <w:rFonts w:ascii="Times New Roman" w:hAnsi="Times New Roman" w:cs="Times New Roman"/>
          <w:color w:val="000000" w:themeColor="text1"/>
          <w:sz w:val="24"/>
          <w:szCs w:val="24"/>
          <w:lang w:val="en-US"/>
        </w:rPr>
        <w:t xml:space="preserve"> </w:t>
      </w:r>
      <w:r w:rsidR="00BB5DA3"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he similarity between localization in the GCC </w:t>
      </w:r>
      <w:r w:rsidR="00BB5DA3" w:rsidRPr="00374971">
        <w:rPr>
          <w:rFonts w:ascii="Times New Roman" w:hAnsi="Times New Roman" w:cs="Times New Roman"/>
          <w:color w:val="000000" w:themeColor="text1"/>
          <w:sz w:val="24"/>
          <w:szCs w:val="24"/>
          <w:lang w:val="en-US"/>
        </w:rPr>
        <w:t xml:space="preserve">countries </w:t>
      </w:r>
      <w:r w:rsidRPr="00374971">
        <w:rPr>
          <w:rFonts w:ascii="Times New Roman" w:hAnsi="Times New Roman" w:cs="Times New Roman"/>
          <w:color w:val="000000" w:themeColor="text1"/>
          <w:sz w:val="24"/>
          <w:szCs w:val="24"/>
          <w:lang w:val="en-US"/>
        </w:rPr>
        <w:t>and in Africa and Asia (</w:t>
      </w:r>
      <w:r w:rsidR="00D13C18" w:rsidRPr="00374971">
        <w:rPr>
          <w:rFonts w:ascii="Times New Roman" w:hAnsi="Times New Roman" w:cs="Times New Roman"/>
          <w:color w:val="000000" w:themeColor="text1"/>
          <w:sz w:val="24"/>
          <w:szCs w:val="24"/>
          <w:lang w:val="en-US"/>
        </w:rPr>
        <w:t xml:space="preserve">Ahmad, Mansor, and Ahmad, 2003; </w:t>
      </w:r>
      <w:r w:rsidRPr="00374971">
        <w:rPr>
          <w:rFonts w:ascii="Times New Roman" w:hAnsi="Times New Roman" w:cs="Times New Roman"/>
          <w:color w:val="000000" w:themeColor="text1"/>
          <w:sz w:val="24"/>
          <w:szCs w:val="24"/>
          <w:lang w:val="en-US"/>
        </w:rPr>
        <w:t>Jomo, 1993) is</w:t>
      </w:r>
      <w:r w:rsidR="00B47218" w:rsidRPr="00374971">
        <w:rPr>
          <w:rFonts w:ascii="Times New Roman" w:hAnsi="Times New Roman" w:cs="Times New Roman"/>
          <w:color w:val="000000" w:themeColor="text1"/>
          <w:sz w:val="24"/>
          <w:szCs w:val="24"/>
          <w:lang w:val="en-US"/>
        </w:rPr>
        <w:t>, however,</w:t>
      </w:r>
      <w:r w:rsidRPr="00374971">
        <w:rPr>
          <w:rFonts w:ascii="Times New Roman" w:hAnsi="Times New Roman" w:cs="Times New Roman"/>
          <w:color w:val="000000" w:themeColor="text1"/>
          <w:sz w:val="24"/>
          <w:szCs w:val="24"/>
          <w:lang w:val="en-US"/>
        </w:rPr>
        <w:t xml:space="preserve"> limited in the public sector and in government-owned enterprises. Forstenlechner (2009) found that differences in environments dictate the integration of nationals in the workforce and limit the potential contribution of previous knowledge to localization initiatives between the GCC and other countries such as Malaysia (Jomo, 1993) or South Africa (Muthien, Khosa,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Magubane, 2000). In recent decades, the GCC </w:t>
      </w:r>
      <w:r w:rsidR="00BB5DA3" w:rsidRPr="00374971">
        <w:rPr>
          <w:rFonts w:ascii="Times New Roman" w:hAnsi="Times New Roman" w:cs="Times New Roman"/>
          <w:color w:val="000000" w:themeColor="text1"/>
          <w:sz w:val="24"/>
          <w:szCs w:val="24"/>
          <w:lang w:val="en-US"/>
        </w:rPr>
        <w:t>countries have</w:t>
      </w:r>
      <w:r w:rsidRPr="00374971">
        <w:rPr>
          <w:rFonts w:ascii="Times New Roman" w:hAnsi="Times New Roman" w:cs="Times New Roman"/>
          <w:color w:val="000000" w:themeColor="text1"/>
          <w:sz w:val="24"/>
          <w:szCs w:val="24"/>
          <w:lang w:val="en-US"/>
        </w:rPr>
        <w:t xml:space="preserve"> established localization programs to encourage locals to enter the workforce, especially in the private sector. The rapid industrialization of these countries, which encouraged dependence on imported foreign workers </w:t>
      </w:r>
      <w:r w:rsidR="00BB5DA3" w:rsidRPr="00374971">
        <w:rPr>
          <w:rFonts w:ascii="Times New Roman" w:hAnsi="Times New Roman" w:cs="Times New Roman"/>
          <w:color w:val="000000" w:themeColor="text1"/>
          <w:sz w:val="24"/>
          <w:szCs w:val="24"/>
          <w:lang w:val="en-US"/>
        </w:rPr>
        <w:t xml:space="preserve">at </w:t>
      </w:r>
      <w:r w:rsidRPr="00374971">
        <w:rPr>
          <w:rFonts w:ascii="Times New Roman" w:hAnsi="Times New Roman" w:cs="Times New Roman"/>
          <w:color w:val="000000" w:themeColor="text1"/>
          <w:sz w:val="24"/>
          <w:szCs w:val="24"/>
          <w:lang w:val="en-US"/>
        </w:rPr>
        <w:t xml:space="preserve">all levels, has </w:t>
      </w:r>
      <w:r w:rsidR="00BB5DA3" w:rsidRPr="00374971">
        <w:rPr>
          <w:rFonts w:ascii="Times New Roman" w:hAnsi="Times New Roman" w:cs="Times New Roman"/>
          <w:color w:val="000000" w:themeColor="text1"/>
          <w:sz w:val="24"/>
          <w:szCs w:val="24"/>
          <w:lang w:val="en-US"/>
        </w:rPr>
        <w:t>made</w:t>
      </w:r>
      <w:r w:rsidRPr="00374971">
        <w:rPr>
          <w:rFonts w:ascii="Times New Roman" w:hAnsi="Times New Roman" w:cs="Times New Roman"/>
          <w:color w:val="000000" w:themeColor="text1"/>
          <w:sz w:val="24"/>
          <w:szCs w:val="24"/>
          <w:lang w:val="en-US"/>
        </w:rPr>
        <w:t xml:space="preserve"> these policies</w:t>
      </w:r>
      <w:r w:rsidR="00BB5DA3" w:rsidRPr="00374971">
        <w:rPr>
          <w:rFonts w:ascii="Times New Roman" w:hAnsi="Times New Roman" w:cs="Times New Roman"/>
          <w:color w:val="000000" w:themeColor="text1"/>
          <w:sz w:val="24"/>
          <w:szCs w:val="24"/>
          <w:lang w:val="en-US"/>
        </w:rPr>
        <w:t xml:space="preserve"> essential</w:t>
      </w:r>
      <w:r w:rsidRPr="00374971">
        <w:rPr>
          <w:rFonts w:ascii="Times New Roman" w:hAnsi="Times New Roman" w:cs="Times New Roman"/>
          <w:color w:val="000000" w:themeColor="text1"/>
          <w:sz w:val="24"/>
          <w:szCs w:val="24"/>
          <w:lang w:val="en-US"/>
        </w:rPr>
        <w:t>. However, despite high birth rates and increasing educational opportunities, the dependency on expatriate workers remains, especially in the private sector, and employment in the much-preferred public sector has reached saturation (</w:t>
      </w:r>
      <w:r w:rsidR="00D13C18" w:rsidRPr="00374971">
        <w:rPr>
          <w:rFonts w:ascii="Times New Roman" w:hAnsi="Times New Roman" w:cs="Times New Roman"/>
          <w:color w:val="000000" w:themeColor="text1"/>
          <w:sz w:val="24"/>
          <w:szCs w:val="24"/>
          <w:lang w:val="en-US"/>
        </w:rPr>
        <w:t xml:space="preserve">Goby, Nickerson &amp; David, 2015; </w:t>
      </w:r>
      <w:r w:rsidRPr="00374971">
        <w:rPr>
          <w:rFonts w:ascii="Times New Roman" w:hAnsi="Times New Roman" w:cs="Times New Roman"/>
          <w:color w:val="000000" w:themeColor="text1"/>
          <w:sz w:val="24"/>
          <w:szCs w:val="24"/>
          <w:lang w:val="en-US"/>
        </w:rPr>
        <w:t xml:space="preserve">Government of the UAE, 2009). </w:t>
      </w:r>
      <w:r w:rsidR="00BB5DA3" w:rsidRPr="00374971">
        <w:rPr>
          <w:rFonts w:ascii="Times New Roman" w:hAnsi="Times New Roman" w:cs="Times New Roman"/>
          <w:color w:val="000000" w:themeColor="text1"/>
          <w:sz w:val="24"/>
          <w:szCs w:val="24"/>
          <w:lang w:val="en-US"/>
        </w:rPr>
        <w:t>P</w:t>
      </w:r>
      <w:r w:rsidRPr="00374971">
        <w:rPr>
          <w:rFonts w:ascii="Times New Roman" w:hAnsi="Times New Roman" w:cs="Times New Roman"/>
          <w:color w:val="000000" w:themeColor="text1"/>
          <w:sz w:val="24"/>
          <w:szCs w:val="24"/>
          <w:lang w:val="en-US"/>
        </w:rPr>
        <w:t xml:space="preserve">olicies to encourage </w:t>
      </w:r>
      <w:r w:rsidRPr="00374971">
        <w:rPr>
          <w:rFonts w:ascii="Times New Roman" w:hAnsi="Times New Roman" w:cs="Times New Roman"/>
          <w:color w:val="000000" w:themeColor="text1"/>
          <w:sz w:val="24"/>
          <w:szCs w:val="24"/>
          <w:lang w:val="en-US"/>
        </w:rPr>
        <w:lastRenderedPageBreak/>
        <w:t>native-born employment</w:t>
      </w:r>
      <w:r w:rsidR="00BB5DA3" w:rsidRPr="00374971">
        <w:rPr>
          <w:rFonts w:ascii="Times New Roman" w:hAnsi="Times New Roman" w:cs="Times New Roman"/>
          <w:color w:val="000000" w:themeColor="text1"/>
          <w:sz w:val="24"/>
          <w:szCs w:val="24"/>
          <w:lang w:val="en-US"/>
        </w:rPr>
        <w:t xml:space="preserve"> in the private sector</w:t>
      </w:r>
      <w:r w:rsidRPr="00374971">
        <w:rPr>
          <w:rFonts w:ascii="Times New Roman" w:hAnsi="Times New Roman" w:cs="Times New Roman"/>
          <w:color w:val="000000" w:themeColor="text1"/>
          <w:sz w:val="24"/>
          <w:szCs w:val="24"/>
          <w:lang w:val="en-US"/>
        </w:rPr>
        <w:t xml:space="preserve"> include pro-national labor policies that require organizations to hire a minimum ratio of local employees to expatriate employees (Al-Ali, 2008). </w:t>
      </w:r>
      <w:r w:rsidR="00BB5DA3" w:rsidRPr="00374971">
        <w:rPr>
          <w:rFonts w:ascii="Times New Roman" w:hAnsi="Times New Roman" w:cs="Times New Roman"/>
          <w:color w:val="000000" w:themeColor="text1"/>
          <w:sz w:val="24"/>
          <w:szCs w:val="24"/>
          <w:lang w:val="en-US"/>
        </w:rPr>
        <w:t xml:space="preserve">There is </w:t>
      </w:r>
      <w:r w:rsidRPr="00374971">
        <w:rPr>
          <w:rFonts w:ascii="Times New Roman" w:hAnsi="Times New Roman" w:cs="Times New Roman"/>
          <w:color w:val="000000" w:themeColor="text1"/>
          <w:sz w:val="24"/>
          <w:szCs w:val="24"/>
          <w:lang w:val="en-US"/>
        </w:rPr>
        <w:t xml:space="preserve">literature on localization </w:t>
      </w:r>
      <w:r w:rsidR="00BB5DA3" w:rsidRPr="00374971">
        <w:rPr>
          <w:rFonts w:ascii="Times New Roman" w:hAnsi="Times New Roman" w:cs="Times New Roman"/>
          <w:color w:val="000000" w:themeColor="text1"/>
          <w:sz w:val="24"/>
          <w:szCs w:val="24"/>
          <w:lang w:val="en-US"/>
        </w:rPr>
        <w:t>on</w:t>
      </w:r>
      <w:r w:rsidRPr="00374971">
        <w:rPr>
          <w:rFonts w:ascii="Times New Roman" w:hAnsi="Times New Roman" w:cs="Times New Roman"/>
          <w:color w:val="000000" w:themeColor="text1"/>
          <w:sz w:val="24"/>
          <w:szCs w:val="24"/>
          <w:lang w:val="en-US"/>
        </w:rPr>
        <w:t xml:space="preserve"> most GCC countries (Saudi Arabia, Kuwait, Oman, and the UAE),</w:t>
      </w:r>
      <w:r w:rsidR="006C24C8" w:rsidRPr="00374971">
        <w:rPr>
          <w:rFonts w:ascii="Times New Roman" w:hAnsi="Times New Roman" w:cs="Times New Roman"/>
          <w:color w:val="000000" w:themeColor="text1"/>
          <w:sz w:val="24"/>
          <w:szCs w:val="24"/>
          <w:lang w:val="en-US"/>
        </w:rPr>
        <w:t xml:space="preserve"> </w:t>
      </w:r>
      <w:r w:rsidR="00BB5DA3" w:rsidRPr="00374971">
        <w:rPr>
          <w:rFonts w:ascii="Times New Roman" w:hAnsi="Times New Roman" w:cs="Times New Roman"/>
          <w:color w:val="000000" w:themeColor="text1"/>
          <w:sz w:val="24"/>
          <w:szCs w:val="24"/>
          <w:lang w:val="en-US"/>
        </w:rPr>
        <w:t xml:space="preserve">but </w:t>
      </w:r>
      <w:r w:rsidR="006C24C8" w:rsidRPr="00374971">
        <w:rPr>
          <w:rFonts w:ascii="Times New Roman" w:hAnsi="Times New Roman" w:cs="Times New Roman"/>
          <w:color w:val="000000" w:themeColor="text1"/>
          <w:sz w:val="24"/>
          <w:szCs w:val="24"/>
          <w:lang w:val="en-US"/>
        </w:rPr>
        <w:t xml:space="preserve">Metcalfe (2007) and Rees et al. </w:t>
      </w:r>
      <w:r w:rsidRPr="00374971">
        <w:rPr>
          <w:rFonts w:ascii="Times New Roman" w:hAnsi="Times New Roman" w:cs="Times New Roman"/>
          <w:color w:val="000000" w:themeColor="text1"/>
          <w:sz w:val="24"/>
          <w:szCs w:val="24"/>
          <w:lang w:val="en-US"/>
        </w:rPr>
        <w:t>(2007) argue</w:t>
      </w:r>
      <w:r w:rsidR="00BB5DA3"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that </w:t>
      </w:r>
      <w:r w:rsidR="00BB5DA3" w:rsidRPr="00374971">
        <w:rPr>
          <w:rFonts w:ascii="Times New Roman" w:hAnsi="Times New Roman" w:cs="Times New Roman"/>
          <w:color w:val="000000" w:themeColor="text1"/>
          <w:sz w:val="24"/>
          <w:szCs w:val="24"/>
          <w:lang w:val="en-US"/>
        </w:rPr>
        <w:t xml:space="preserve">this area </w:t>
      </w:r>
      <w:r w:rsidRPr="00374971">
        <w:rPr>
          <w:rFonts w:ascii="Times New Roman" w:hAnsi="Times New Roman" w:cs="Times New Roman"/>
          <w:color w:val="000000" w:themeColor="text1"/>
          <w:sz w:val="24"/>
          <w:szCs w:val="24"/>
          <w:lang w:val="en-US"/>
        </w:rPr>
        <w:t>is underrepresent</w:t>
      </w:r>
      <w:r w:rsidR="00BB5DA3"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in the scholarly literature. The difficulty of finding reliable data and conducting research in the region may be a contributing factor </w:t>
      </w:r>
      <w:r w:rsidR="00B05304" w:rsidRPr="00374971">
        <w:rPr>
          <w:rFonts w:ascii="Times New Roman" w:hAnsi="Times New Roman" w:cs="Times New Roman"/>
          <w:color w:val="000000" w:themeColor="text1"/>
          <w:sz w:val="24"/>
          <w:szCs w:val="24"/>
          <w:lang w:val="en-US"/>
        </w:rPr>
        <w:t xml:space="preserve">(Harry, 2007; Williams, Bhanugopan, </w:t>
      </w:r>
      <w:r w:rsidR="00D13C18" w:rsidRPr="00374971">
        <w:rPr>
          <w:rFonts w:ascii="Times New Roman" w:hAnsi="Times New Roman" w:cs="Times New Roman"/>
          <w:color w:val="000000" w:themeColor="text1"/>
          <w:sz w:val="24"/>
          <w:szCs w:val="24"/>
          <w:lang w:val="en-US"/>
        </w:rPr>
        <w:t xml:space="preserve">&amp; </w:t>
      </w:r>
      <w:r w:rsidR="00B05304" w:rsidRPr="00374971">
        <w:rPr>
          <w:rFonts w:ascii="Times New Roman" w:hAnsi="Times New Roman" w:cs="Times New Roman"/>
          <w:color w:val="000000" w:themeColor="text1"/>
          <w:sz w:val="24"/>
          <w:szCs w:val="24"/>
          <w:lang w:val="en-US"/>
        </w:rPr>
        <w:t>Fish</w:t>
      </w:r>
      <w:r w:rsidRPr="00374971">
        <w:rPr>
          <w:rFonts w:ascii="Times New Roman" w:hAnsi="Times New Roman" w:cs="Times New Roman"/>
          <w:color w:val="000000" w:themeColor="text1"/>
          <w:sz w:val="24"/>
          <w:szCs w:val="24"/>
          <w:lang w:val="en-US"/>
        </w:rPr>
        <w:t>, 2011).</w:t>
      </w:r>
    </w:p>
    <w:p w14:paraId="135B68EC" w14:textId="1AA902A2"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UAE government has implemented a nationalization program that emphasizes the need for the employment of both </w:t>
      </w:r>
      <w:r w:rsidR="00BB5DA3" w:rsidRPr="00374971">
        <w:rPr>
          <w:rFonts w:ascii="Times New Roman" w:hAnsi="Times New Roman" w:cs="Times New Roman"/>
          <w:color w:val="000000" w:themeColor="text1"/>
          <w:sz w:val="24"/>
          <w:szCs w:val="24"/>
          <w:lang w:val="en-US"/>
        </w:rPr>
        <w:t xml:space="preserve">men </w:t>
      </w:r>
      <w:r w:rsidRPr="00374971">
        <w:rPr>
          <w:rFonts w:ascii="Times New Roman" w:hAnsi="Times New Roman" w:cs="Times New Roman"/>
          <w:color w:val="000000" w:themeColor="text1"/>
          <w:sz w:val="24"/>
          <w:szCs w:val="24"/>
          <w:lang w:val="en-US"/>
        </w:rPr>
        <w:t xml:space="preserve">and </w:t>
      </w:r>
      <w:r w:rsidR="00BB5DA3" w:rsidRPr="00374971">
        <w:rPr>
          <w:rFonts w:ascii="Times New Roman" w:hAnsi="Times New Roman" w:cs="Times New Roman"/>
          <w:color w:val="000000" w:themeColor="text1"/>
          <w:sz w:val="24"/>
          <w:szCs w:val="24"/>
          <w:lang w:val="en-US"/>
        </w:rPr>
        <w:t xml:space="preserve">women </w:t>
      </w:r>
      <w:r w:rsidRPr="00374971">
        <w:rPr>
          <w:rFonts w:ascii="Times New Roman" w:hAnsi="Times New Roman" w:cs="Times New Roman"/>
          <w:color w:val="000000" w:themeColor="text1"/>
          <w:sz w:val="24"/>
          <w:szCs w:val="24"/>
          <w:lang w:val="en-US"/>
        </w:rPr>
        <w:t xml:space="preserve">(Gallant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Pounder, 2008). Local government policies in the UAE, unlike South Africa, support education for Emiratis </w:t>
      </w:r>
      <w:r w:rsidR="00BB5DA3" w:rsidRPr="00374971">
        <w:rPr>
          <w:rFonts w:ascii="Times New Roman" w:hAnsi="Times New Roman" w:cs="Times New Roman"/>
          <w:color w:val="000000" w:themeColor="text1"/>
          <w:sz w:val="24"/>
          <w:szCs w:val="24"/>
          <w:lang w:val="en-US"/>
        </w:rPr>
        <w:t xml:space="preserve">so </w:t>
      </w:r>
      <w:r w:rsidRPr="00374971">
        <w:rPr>
          <w:rFonts w:ascii="Times New Roman" w:hAnsi="Times New Roman" w:cs="Times New Roman"/>
          <w:color w:val="000000" w:themeColor="text1"/>
          <w:sz w:val="24"/>
          <w:szCs w:val="24"/>
          <w:lang w:val="en-US"/>
        </w:rPr>
        <w:t>that they can gain good careers after graduating</w:t>
      </w:r>
      <w:r w:rsidR="00BB5DA3" w:rsidRPr="00374971">
        <w:rPr>
          <w:rFonts w:ascii="Times New Roman" w:hAnsi="Times New Roman" w:cs="Times New Roman"/>
          <w:color w:val="000000" w:themeColor="text1"/>
          <w:sz w:val="24"/>
          <w:szCs w:val="24"/>
          <w:lang w:val="en-US"/>
        </w:rPr>
        <w:t xml:space="preserve">. This is </w:t>
      </w:r>
      <w:r w:rsidRPr="00374971">
        <w:rPr>
          <w:rFonts w:ascii="Times New Roman" w:hAnsi="Times New Roman" w:cs="Times New Roman"/>
          <w:color w:val="000000" w:themeColor="text1"/>
          <w:sz w:val="24"/>
          <w:szCs w:val="24"/>
          <w:lang w:val="en-US"/>
        </w:rPr>
        <w:t>particular</w:t>
      </w:r>
      <w:r w:rsidR="00BB5DA3" w:rsidRPr="00374971">
        <w:rPr>
          <w:rFonts w:ascii="Times New Roman" w:hAnsi="Times New Roman" w:cs="Times New Roman"/>
          <w:color w:val="000000" w:themeColor="text1"/>
          <w:sz w:val="24"/>
          <w:szCs w:val="24"/>
          <w:lang w:val="en-US"/>
        </w:rPr>
        <w:t>ly true</w:t>
      </w:r>
      <w:r w:rsidRPr="00374971">
        <w:rPr>
          <w:rFonts w:ascii="Times New Roman" w:hAnsi="Times New Roman" w:cs="Times New Roman"/>
          <w:color w:val="000000" w:themeColor="text1"/>
          <w:sz w:val="24"/>
          <w:szCs w:val="24"/>
          <w:lang w:val="en-US"/>
        </w:rPr>
        <w:t xml:space="preserve"> for women, to facilitate </w:t>
      </w:r>
      <w:r w:rsidR="00BB5DA3" w:rsidRPr="00374971">
        <w:rPr>
          <w:rFonts w:ascii="Times New Roman" w:hAnsi="Times New Roman" w:cs="Times New Roman"/>
          <w:color w:val="000000" w:themeColor="text1"/>
          <w:sz w:val="24"/>
          <w:szCs w:val="24"/>
          <w:lang w:val="en-US"/>
        </w:rPr>
        <w:t>increased female employment and advancement</w:t>
      </w:r>
      <w:r w:rsidRPr="00374971">
        <w:rPr>
          <w:rFonts w:ascii="Times New Roman" w:hAnsi="Times New Roman" w:cs="Times New Roman"/>
          <w:color w:val="000000" w:themeColor="text1"/>
          <w:sz w:val="24"/>
          <w:szCs w:val="24"/>
          <w:lang w:val="en-US"/>
        </w:rPr>
        <w:t xml:space="preserve"> in the private sector (Tlaiss, 2014). The UAE government fully supports female education as a matter of policy, and women are provided with many opportunities for learning, </w:t>
      </w:r>
      <w:r w:rsidR="00BB5DA3" w:rsidRPr="00374971">
        <w:rPr>
          <w:rFonts w:ascii="Times New Roman" w:hAnsi="Times New Roman" w:cs="Times New Roman"/>
          <w:color w:val="000000" w:themeColor="text1"/>
          <w:sz w:val="24"/>
          <w:szCs w:val="24"/>
          <w:lang w:val="en-US"/>
        </w:rPr>
        <w:t>including</w:t>
      </w:r>
      <w:r w:rsidRPr="00374971">
        <w:rPr>
          <w:rFonts w:ascii="Times New Roman" w:hAnsi="Times New Roman" w:cs="Times New Roman"/>
          <w:color w:val="000000" w:themeColor="text1"/>
          <w:sz w:val="24"/>
          <w:szCs w:val="24"/>
          <w:lang w:val="en-US"/>
        </w:rPr>
        <w:t xml:space="preserve"> fully subsidized by the government and in the private sector (Gallant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Pounder, 2008). The government has designed laws that enable women to balance their work and family</w:t>
      </w:r>
      <w:r w:rsidR="00BB5DA3" w:rsidRPr="00374971">
        <w:rPr>
          <w:rFonts w:ascii="Times New Roman" w:hAnsi="Times New Roman" w:cs="Times New Roman"/>
          <w:color w:val="000000" w:themeColor="text1"/>
          <w:sz w:val="24"/>
          <w:szCs w:val="24"/>
          <w:lang w:val="en-US"/>
        </w:rPr>
        <w:t xml:space="preserve">, and </w:t>
      </w:r>
      <w:r w:rsidRPr="00374971">
        <w:rPr>
          <w:rFonts w:ascii="Times New Roman" w:hAnsi="Times New Roman" w:cs="Times New Roman"/>
          <w:color w:val="000000" w:themeColor="text1"/>
          <w:sz w:val="24"/>
          <w:szCs w:val="24"/>
          <w:lang w:val="en-US"/>
        </w:rPr>
        <w:t>plays a key role in allowing women to pursue careers by creating institutional infrastructure (</w:t>
      </w:r>
      <w:r w:rsidR="00D13C18" w:rsidRPr="00374971">
        <w:rPr>
          <w:rFonts w:ascii="Times New Roman" w:hAnsi="Times New Roman" w:cs="Times New Roman"/>
          <w:color w:val="000000" w:themeColor="text1"/>
          <w:sz w:val="24"/>
          <w:szCs w:val="24"/>
          <w:lang w:val="en-US"/>
        </w:rPr>
        <w:t xml:space="preserve">Grosvold et al., 2016; </w:t>
      </w:r>
      <w:r w:rsidRPr="00374971">
        <w:rPr>
          <w:rFonts w:ascii="Times New Roman" w:hAnsi="Times New Roman" w:cs="Times New Roman"/>
          <w:color w:val="000000" w:themeColor="text1"/>
          <w:sz w:val="24"/>
          <w:szCs w:val="24"/>
          <w:lang w:val="en-US"/>
        </w:rPr>
        <w:t xml:space="preserve">Houseknecht </w:t>
      </w:r>
      <w:r w:rsidR="00D13C18" w:rsidRPr="00374971">
        <w:rPr>
          <w:rFonts w:ascii="Times New Roman" w:hAnsi="Times New Roman" w:cs="Times New Roman"/>
          <w:color w:val="000000" w:themeColor="text1"/>
          <w:sz w:val="24"/>
          <w:szCs w:val="24"/>
          <w:lang w:val="en-US"/>
        </w:rPr>
        <w:t xml:space="preserve">&amp; </w:t>
      </w:r>
      <w:r w:rsidR="00656229" w:rsidRPr="00374971">
        <w:rPr>
          <w:rFonts w:ascii="Times New Roman" w:hAnsi="Times New Roman" w:cs="Times New Roman"/>
          <w:color w:val="000000" w:themeColor="text1"/>
          <w:sz w:val="24"/>
          <w:szCs w:val="24"/>
          <w:lang w:val="en-US"/>
        </w:rPr>
        <w:t>Sas</w:t>
      </w:r>
      <w:r w:rsidR="006D213A" w:rsidRPr="00374971">
        <w:rPr>
          <w:rFonts w:ascii="Times New Roman" w:hAnsi="Times New Roman" w:cs="Times New Roman"/>
          <w:color w:val="000000" w:themeColor="text1"/>
          <w:sz w:val="24"/>
          <w:szCs w:val="24"/>
          <w:lang w:val="en-US"/>
        </w:rPr>
        <w:t>try, 1996</w:t>
      </w:r>
      <w:r w:rsidRPr="00374971">
        <w:rPr>
          <w:rFonts w:ascii="Times New Roman" w:hAnsi="Times New Roman" w:cs="Times New Roman"/>
          <w:color w:val="000000" w:themeColor="text1"/>
          <w:sz w:val="24"/>
          <w:szCs w:val="24"/>
          <w:lang w:val="en-US"/>
        </w:rPr>
        <w:t xml:space="preserve">). </w:t>
      </w:r>
    </w:p>
    <w:p w14:paraId="64DA1B92" w14:textId="7714A281" w:rsidR="0022520E" w:rsidRPr="00374971" w:rsidRDefault="0022520E" w:rsidP="006D6E99">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Al-Waqfi and Forstenlechner (2014) examined the effectiveness of Emiratization by measuring how Emiratization is defined, operationalized, and enforced. They found that the Emiratization policy was successful in the public sector</w:t>
      </w:r>
      <w:r w:rsidR="00BB5DA3" w:rsidRPr="00374971">
        <w:rPr>
          <w:rFonts w:ascii="Times New Roman" w:hAnsi="Times New Roman" w:cs="Times New Roman"/>
          <w:color w:val="000000" w:themeColor="text1"/>
          <w:sz w:val="24"/>
          <w:szCs w:val="24"/>
          <w:lang w:val="en-US"/>
        </w:rPr>
        <w:t>, but less so</w:t>
      </w:r>
      <w:r w:rsidR="00B47218"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in the private sector</w:t>
      </w:r>
      <w:r w:rsidR="00BB5DA3" w:rsidRPr="00374971">
        <w:rPr>
          <w:rFonts w:ascii="Times New Roman" w:hAnsi="Times New Roman" w:cs="Times New Roman"/>
          <w:color w:val="000000" w:themeColor="text1"/>
          <w:sz w:val="24"/>
          <w:szCs w:val="24"/>
          <w:lang w:val="en-US"/>
        </w:rPr>
        <w:t>. This was</w:t>
      </w:r>
      <w:r w:rsidRPr="00374971">
        <w:rPr>
          <w:rFonts w:ascii="Times New Roman" w:hAnsi="Times New Roman" w:cs="Times New Roman"/>
          <w:color w:val="000000" w:themeColor="text1"/>
          <w:sz w:val="24"/>
          <w:szCs w:val="24"/>
          <w:lang w:val="en-US"/>
        </w:rPr>
        <w:t xml:space="preserve"> for several reasons, </w:t>
      </w:r>
      <w:r w:rsidR="00BB5DA3" w:rsidRPr="00374971">
        <w:rPr>
          <w:rFonts w:ascii="Times New Roman" w:hAnsi="Times New Roman" w:cs="Times New Roman"/>
          <w:color w:val="000000" w:themeColor="text1"/>
          <w:sz w:val="24"/>
          <w:szCs w:val="24"/>
          <w:lang w:val="en-US"/>
        </w:rPr>
        <w:t>including</w:t>
      </w:r>
      <w:r w:rsidRPr="00374971">
        <w:rPr>
          <w:rFonts w:ascii="Times New Roman" w:hAnsi="Times New Roman" w:cs="Times New Roman"/>
          <w:color w:val="000000" w:themeColor="text1"/>
          <w:sz w:val="24"/>
          <w:szCs w:val="24"/>
          <w:lang w:val="en-US"/>
        </w:rPr>
        <w:t xml:space="preserve"> wage expectations. They also explored barriers to the effectiveness of Emiratization and proposed new measures to enhance </w:t>
      </w:r>
      <w:r w:rsidR="00B47218" w:rsidRPr="00374971">
        <w:rPr>
          <w:rFonts w:ascii="Times New Roman" w:hAnsi="Times New Roman" w:cs="Times New Roman"/>
          <w:color w:val="000000" w:themeColor="text1"/>
          <w:sz w:val="24"/>
          <w:szCs w:val="24"/>
          <w:lang w:val="en-US"/>
        </w:rPr>
        <w:t>it</w:t>
      </w:r>
      <w:r w:rsidR="006D213A" w:rsidRPr="00374971">
        <w:rPr>
          <w:rFonts w:ascii="Times New Roman" w:hAnsi="Times New Roman" w:cs="Times New Roman"/>
          <w:color w:val="000000" w:themeColor="text1"/>
          <w:sz w:val="24"/>
          <w:szCs w:val="24"/>
          <w:lang w:val="en-US"/>
        </w:rPr>
        <w:t xml:space="preserve">. Samulewicz et al. </w:t>
      </w:r>
      <w:r w:rsidRPr="00374971">
        <w:rPr>
          <w:rFonts w:ascii="Times New Roman" w:hAnsi="Times New Roman" w:cs="Times New Roman"/>
          <w:color w:val="000000" w:themeColor="text1"/>
          <w:sz w:val="24"/>
          <w:szCs w:val="24"/>
          <w:lang w:val="en-US"/>
        </w:rPr>
        <w:t>(2012) explored an Emiratization policy introducing a quota system requiring businesses in the private sectors to employ Emiratis</w:t>
      </w:r>
      <w:r w:rsidR="00BB5DA3"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to provide employment opportunities for young Emiratis and replace the expatriate workforce with UAE nationals. The UAE government has pushed for Emiratization</w:t>
      </w:r>
      <w:r w:rsidR="00BB5DA3"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with a number of incentives to encourage the public and private sector to employ Emiratis (Raven, </w:t>
      </w:r>
      <w:r w:rsidRPr="00374971">
        <w:rPr>
          <w:rFonts w:ascii="Times New Roman" w:hAnsi="Times New Roman" w:cs="Times New Roman"/>
          <w:color w:val="000000" w:themeColor="text1"/>
          <w:sz w:val="24"/>
          <w:szCs w:val="24"/>
          <w:lang w:val="en-US"/>
        </w:rPr>
        <w:lastRenderedPageBreak/>
        <w:t xml:space="preserve">2011), and studies have explored their level of success (Al-Ali, 2008; Pech, 2009; Raven, 2011). The government has been actively seeking to increase women’s participation by strengthening the role of the private sector (Pistrui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Fahed-Sreih, 2010; Tlaiss, 2014). </w:t>
      </w:r>
      <w:r w:rsidR="00BB5DA3" w:rsidRPr="00374971">
        <w:rPr>
          <w:rFonts w:ascii="Times New Roman" w:hAnsi="Times New Roman" w:cs="Times New Roman"/>
          <w:color w:val="000000" w:themeColor="text1"/>
          <w:sz w:val="24"/>
          <w:szCs w:val="24"/>
          <w:lang w:val="en-US"/>
        </w:rPr>
        <w:t>This study therefore hypothesized that</w:t>
      </w:r>
      <w:r w:rsidRPr="00374971">
        <w:rPr>
          <w:rFonts w:ascii="Times New Roman" w:hAnsi="Times New Roman" w:cs="Times New Roman"/>
          <w:color w:val="000000" w:themeColor="text1"/>
          <w:sz w:val="24"/>
          <w:szCs w:val="24"/>
          <w:lang w:val="en-US"/>
        </w:rPr>
        <w:t>:</w:t>
      </w:r>
    </w:p>
    <w:p w14:paraId="3F655DD2" w14:textId="2641F2B2" w:rsidR="0064432B" w:rsidRPr="00374971" w:rsidRDefault="0064432B" w:rsidP="0022520E">
      <w:pPr>
        <w:pStyle w:val="Body"/>
        <w:widowControl w:val="0"/>
        <w:spacing w:after="0" w:line="480" w:lineRule="auto"/>
        <w:rPr>
          <w:rFonts w:ascii="Times New Roman" w:hAnsi="Times New Roman" w:cs="Times New Roman"/>
          <w:color w:val="000000" w:themeColor="text1"/>
          <w:sz w:val="24"/>
          <w:szCs w:val="24"/>
        </w:rPr>
      </w:pPr>
      <w:r w:rsidRPr="00374971">
        <w:rPr>
          <w:rFonts w:ascii="Times New Roman" w:hAnsi="Times New Roman" w:cs="Times New Roman"/>
          <w:b/>
          <w:color w:val="000000" w:themeColor="text1"/>
          <w:sz w:val="24"/>
          <w:szCs w:val="24"/>
        </w:rPr>
        <w:t>H9a:</w:t>
      </w:r>
      <w:r w:rsidRPr="00374971">
        <w:rPr>
          <w:rFonts w:ascii="Times New Roman" w:hAnsi="Times New Roman" w:cs="Times New Roman"/>
          <w:b/>
          <w:sz w:val="24"/>
          <w:szCs w:val="24"/>
        </w:rPr>
        <w:t xml:space="preserve"> </w:t>
      </w:r>
      <w:r w:rsidR="00A8109F" w:rsidRPr="00A8109F">
        <w:rPr>
          <w:rFonts w:ascii="Times New Roman" w:hAnsi="Times New Roman" w:cs="Times New Roman"/>
          <w:color w:val="000000" w:themeColor="text1"/>
          <w:sz w:val="24"/>
          <w:szCs w:val="24"/>
        </w:rPr>
        <w:t>Perceptions of government</w:t>
      </w:r>
      <w:r w:rsidR="00A8109F" w:rsidRPr="005B6484">
        <w:rPr>
          <w:color w:val="C00000"/>
          <w:sz w:val="24"/>
          <w:szCs w:val="24"/>
        </w:rPr>
        <w:t xml:space="preserve"> </w:t>
      </w:r>
      <w:r w:rsidRPr="00374971">
        <w:rPr>
          <w:rFonts w:ascii="Times New Roman" w:hAnsi="Times New Roman" w:cs="Times New Roman"/>
          <w:color w:val="000000" w:themeColor="text1"/>
          <w:sz w:val="24"/>
          <w:szCs w:val="24"/>
        </w:rPr>
        <w:t xml:space="preserve">efforts </w:t>
      </w:r>
      <w:r w:rsidR="0041158A" w:rsidRPr="0041158A">
        <w:rPr>
          <w:rFonts w:ascii="Times New Roman" w:hAnsi="Times New Roman" w:cs="Times New Roman"/>
          <w:color w:val="000000" w:themeColor="text1"/>
          <w:sz w:val="24"/>
          <w:szCs w:val="24"/>
          <w:bdr w:val="none" w:sz="0" w:space="0" w:color="auto"/>
        </w:rPr>
        <w:t xml:space="preserve">positively </w:t>
      </w:r>
      <w:r w:rsidRPr="00374971">
        <w:rPr>
          <w:rFonts w:ascii="Times New Roman" w:hAnsi="Times New Roman" w:cs="Times New Roman"/>
          <w:color w:val="000000" w:themeColor="text1"/>
          <w:sz w:val="24"/>
          <w:szCs w:val="24"/>
        </w:rPr>
        <w:t xml:space="preserve">influence </w:t>
      </w:r>
      <w:r w:rsidR="00D81F32">
        <w:rPr>
          <w:rFonts w:ascii="Times New Roman" w:hAnsi="Times New Roman" w:cs="Times New Roman"/>
          <w:color w:val="000000" w:themeColor="text1"/>
          <w:sz w:val="24"/>
          <w:szCs w:val="24"/>
        </w:rPr>
        <w:t>female Emirati undergra</w:t>
      </w:r>
      <w:r w:rsidR="008D1A68">
        <w:rPr>
          <w:rFonts w:ascii="Times New Roman" w:hAnsi="Times New Roman" w:cs="Times New Roman"/>
          <w:color w:val="000000" w:themeColor="text1"/>
          <w:sz w:val="24"/>
          <w:szCs w:val="24"/>
        </w:rPr>
        <w:t>duates</w:t>
      </w:r>
      <w:r w:rsidRPr="00374971">
        <w:rPr>
          <w:rFonts w:ascii="Times New Roman" w:hAnsi="Times New Roman" w:cs="Times New Roman"/>
          <w:color w:val="000000" w:themeColor="text1"/>
          <w:sz w:val="24"/>
          <w:szCs w:val="24"/>
        </w:rPr>
        <w:t>’ career choices.</w:t>
      </w:r>
    </w:p>
    <w:p w14:paraId="760757EF" w14:textId="469C3D92" w:rsidR="008D7951" w:rsidRPr="00374971" w:rsidRDefault="0064432B" w:rsidP="008D7951">
      <w:pPr>
        <w:pStyle w:val="Body"/>
        <w:widowControl w:val="0"/>
        <w:spacing w:after="0" w:line="480" w:lineRule="auto"/>
        <w:rPr>
          <w:rFonts w:ascii="Times New Roman" w:hAnsi="Times New Roman" w:cs="Times New Roman"/>
          <w:sz w:val="24"/>
          <w:szCs w:val="24"/>
        </w:rPr>
      </w:pPr>
      <w:r w:rsidRPr="00764F5F">
        <w:rPr>
          <w:rFonts w:ascii="Times New Roman" w:hAnsi="Times New Roman" w:cs="Times New Roman"/>
          <w:color w:val="000000" w:themeColor="text1"/>
          <w:sz w:val="24"/>
          <w:szCs w:val="24"/>
          <w:bdr w:val="none" w:sz="0" w:space="0" w:color="auto"/>
        </w:rPr>
        <w:t>T</w:t>
      </w:r>
      <w:r w:rsidR="005E42A1" w:rsidRPr="00764F5F">
        <w:rPr>
          <w:rFonts w:ascii="Times New Roman" w:hAnsi="Times New Roman" w:cs="Times New Roman"/>
          <w:color w:val="000000" w:themeColor="text1"/>
          <w:sz w:val="24"/>
          <w:szCs w:val="24"/>
          <w:bdr w:val="none" w:sz="0" w:space="0" w:color="auto"/>
        </w:rPr>
        <w:t>abl</w:t>
      </w:r>
      <w:r w:rsidR="00EF6208" w:rsidRPr="00764F5F">
        <w:rPr>
          <w:rFonts w:ascii="Times New Roman" w:hAnsi="Times New Roman" w:cs="Times New Roman"/>
          <w:color w:val="000000" w:themeColor="text1"/>
          <w:sz w:val="24"/>
          <w:szCs w:val="24"/>
          <w:bdr w:val="none" w:sz="0" w:space="0" w:color="auto"/>
        </w:rPr>
        <w:t xml:space="preserve">e </w:t>
      </w:r>
      <w:r w:rsidRPr="00764F5F">
        <w:rPr>
          <w:rFonts w:ascii="Times New Roman" w:hAnsi="Times New Roman" w:cs="Times New Roman"/>
          <w:color w:val="000000" w:themeColor="text1"/>
          <w:sz w:val="24"/>
          <w:szCs w:val="24"/>
          <w:bdr w:val="none" w:sz="0" w:space="0" w:color="auto"/>
        </w:rPr>
        <w:t>7</w:t>
      </w:r>
      <w:r w:rsidR="00EF6208" w:rsidRPr="00764F5F">
        <w:rPr>
          <w:rFonts w:ascii="Times New Roman" w:hAnsi="Times New Roman" w:cs="Times New Roman"/>
          <w:color w:val="000000" w:themeColor="text1"/>
          <w:sz w:val="24"/>
          <w:szCs w:val="24"/>
          <w:bdr w:val="none" w:sz="0" w:space="0" w:color="auto"/>
        </w:rPr>
        <w:t xml:space="preserve"> </w:t>
      </w:r>
      <w:r w:rsidR="004D34EA" w:rsidRPr="00764F5F">
        <w:rPr>
          <w:rFonts w:ascii="Times New Roman" w:hAnsi="Times New Roman" w:cs="Times New Roman"/>
          <w:color w:val="000000" w:themeColor="text1"/>
          <w:sz w:val="24"/>
          <w:szCs w:val="24"/>
          <w:bdr w:val="none" w:sz="0" w:space="0" w:color="auto"/>
        </w:rPr>
        <w:t>shows</w:t>
      </w:r>
      <w:r w:rsidR="005E42A1" w:rsidRPr="00764F5F">
        <w:rPr>
          <w:rFonts w:ascii="Times New Roman" w:hAnsi="Times New Roman" w:cs="Times New Roman"/>
          <w:color w:val="000000" w:themeColor="text1"/>
          <w:sz w:val="24"/>
          <w:szCs w:val="24"/>
          <w:bdr w:val="none" w:sz="0" w:space="0" w:color="auto"/>
        </w:rPr>
        <w:t xml:space="preserve"> the studies of p</w:t>
      </w:r>
      <w:r w:rsidR="005E42A1" w:rsidRPr="00764F5F">
        <w:rPr>
          <w:rFonts w:ascii="Times New Roman" w:hAnsi="Times New Roman" w:cs="Times New Roman"/>
          <w:sz w:val="24"/>
          <w:szCs w:val="24"/>
        </w:rPr>
        <w:t xml:space="preserve">erceived effectiveness of government </w:t>
      </w:r>
      <w:r w:rsidR="00794441" w:rsidRPr="00764F5F">
        <w:rPr>
          <w:rFonts w:ascii="Times New Roman" w:hAnsi="Times New Roman" w:cs="Times New Roman"/>
          <w:sz w:val="24"/>
          <w:szCs w:val="24"/>
        </w:rPr>
        <w:t xml:space="preserve">efforts </w:t>
      </w:r>
      <w:r w:rsidR="0064092A" w:rsidRPr="00764F5F">
        <w:rPr>
          <w:rFonts w:ascii="Times New Roman" w:hAnsi="Times New Roman" w:cs="Times New Roman"/>
          <w:sz w:val="24"/>
          <w:szCs w:val="24"/>
        </w:rPr>
        <w:t>and its influence on students</w:t>
      </w:r>
      <w:r w:rsidR="008D1A68" w:rsidRPr="00764F5F">
        <w:rPr>
          <w:rFonts w:ascii="Times New Roman" w:hAnsi="Times New Roman" w:cs="Times New Roman"/>
          <w:sz w:val="24"/>
          <w:szCs w:val="24"/>
        </w:rPr>
        <w:t>’</w:t>
      </w:r>
      <w:r w:rsidR="0064092A" w:rsidRPr="00764F5F">
        <w:rPr>
          <w:rFonts w:ascii="Times New Roman" w:hAnsi="Times New Roman" w:cs="Times New Roman"/>
          <w:sz w:val="24"/>
          <w:szCs w:val="24"/>
        </w:rPr>
        <w:t xml:space="preserve"> career choices</w:t>
      </w:r>
      <w:r w:rsidR="00AC19DF" w:rsidRPr="00764F5F">
        <w:rPr>
          <w:rFonts w:ascii="Times New Roman" w:hAnsi="Times New Roman" w:cs="Times New Roman"/>
          <w:sz w:val="24"/>
          <w:szCs w:val="24"/>
        </w:rPr>
        <w:t>.</w:t>
      </w:r>
    </w:p>
    <w:p w14:paraId="6DAB26BF" w14:textId="1A75A543" w:rsidR="005E42A1" w:rsidRPr="00374971" w:rsidRDefault="005E42A1" w:rsidP="0022520E">
      <w:pPr>
        <w:pStyle w:val="Body"/>
        <w:widowControl w:val="0"/>
        <w:spacing w:after="0" w:line="480" w:lineRule="auto"/>
        <w:rPr>
          <w:rFonts w:ascii="Times New Roman" w:hAnsi="Times New Roman" w:cs="Times New Roman"/>
          <w:sz w:val="24"/>
          <w:szCs w:val="24"/>
        </w:rPr>
        <w:sectPr w:rsidR="005E42A1" w:rsidRPr="00374971" w:rsidSect="00C9206F">
          <w:pgSz w:w="11900" w:h="16840"/>
          <w:pgMar w:top="1440" w:right="1127" w:bottom="1440" w:left="1800" w:header="708" w:footer="708" w:gutter="0"/>
          <w:cols w:space="708"/>
          <w:titlePg/>
          <w:docGrid w:linePitch="360"/>
        </w:sectPr>
      </w:pPr>
    </w:p>
    <w:p w14:paraId="7CCC3DE9" w14:textId="6C22C803" w:rsidR="0022520E" w:rsidRPr="00374971" w:rsidRDefault="0022520E" w:rsidP="0022520E">
      <w:pPr>
        <w:pStyle w:val="Body"/>
        <w:widowControl w:val="0"/>
        <w:spacing w:after="0" w:line="480" w:lineRule="auto"/>
        <w:rPr>
          <w:rFonts w:ascii="Times New Roman" w:eastAsia="Times New Roman" w:hAnsi="Times New Roman" w:cs="Times New Roman"/>
          <w:sz w:val="24"/>
          <w:szCs w:val="24"/>
        </w:rPr>
      </w:pPr>
      <w:bookmarkStart w:id="56" w:name="Table_8"/>
      <w:r w:rsidRPr="00374971">
        <w:rPr>
          <w:rFonts w:ascii="Times New Roman" w:hAnsi="Times New Roman" w:cs="Times New Roman"/>
          <w:bCs/>
          <w:sz w:val="24"/>
          <w:szCs w:val="24"/>
        </w:rPr>
        <w:lastRenderedPageBreak/>
        <w:t xml:space="preserve">Table </w:t>
      </w:r>
      <w:bookmarkEnd w:id="56"/>
      <w:r w:rsidR="003E5DAB" w:rsidRPr="00374971">
        <w:rPr>
          <w:rFonts w:ascii="Times New Roman" w:hAnsi="Times New Roman" w:cs="Times New Roman"/>
          <w:bCs/>
          <w:sz w:val="24"/>
          <w:szCs w:val="24"/>
        </w:rPr>
        <w:t>7</w:t>
      </w:r>
      <w:r w:rsidRPr="00374971">
        <w:rPr>
          <w:rFonts w:ascii="Times New Roman" w:hAnsi="Times New Roman" w:cs="Times New Roman"/>
          <w:bCs/>
          <w:sz w:val="24"/>
          <w:szCs w:val="24"/>
        </w:rPr>
        <w:t xml:space="preserve">: </w:t>
      </w:r>
      <w:r w:rsidR="0064092A" w:rsidRPr="00764F5F">
        <w:rPr>
          <w:rFonts w:ascii="Times New Roman" w:hAnsi="Times New Roman" w:cs="Times New Roman"/>
          <w:sz w:val="24"/>
          <w:szCs w:val="24"/>
        </w:rPr>
        <w:t xml:space="preserve">Literature Synthesis on </w:t>
      </w:r>
      <w:r w:rsidRPr="00764F5F">
        <w:rPr>
          <w:rFonts w:ascii="Times New Roman" w:hAnsi="Times New Roman" w:cs="Times New Roman"/>
          <w:sz w:val="24"/>
          <w:szCs w:val="24"/>
        </w:rPr>
        <w:t xml:space="preserve">Perceived Effectiveness of Government Efforts </w:t>
      </w:r>
      <w:r w:rsidR="0064092A" w:rsidRPr="00764F5F">
        <w:rPr>
          <w:rFonts w:ascii="Times New Roman" w:hAnsi="Times New Roman" w:cs="Times New Roman"/>
          <w:sz w:val="24"/>
          <w:szCs w:val="24"/>
        </w:rPr>
        <w:t xml:space="preserve">and its </w:t>
      </w:r>
      <w:r w:rsidR="00976EA8" w:rsidRPr="00764F5F">
        <w:rPr>
          <w:rFonts w:ascii="Times New Roman" w:hAnsi="Times New Roman" w:cs="Times New Roman"/>
          <w:sz w:val="24"/>
          <w:szCs w:val="24"/>
        </w:rPr>
        <w:t>I</w:t>
      </w:r>
      <w:r w:rsidR="0064092A" w:rsidRPr="00764F5F">
        <w:rPr>
          <w:rFonts w:ascii="Times New Roman" w:hAnsi="Times New Roman" w:cs="Times New Roman"/>
          <w:sz w:val="24"/>
          <w:szCs w:val="24"/>
        </w:rPr>
        <w:t xml:space="preserve">nfluence on </w:t>
      </w:r>
      <w:r w:rsidR="00976EA8" w:rsidRPr="00764F5F">
        <w:rPr>
          <w:rFonts w:ascii="Times New Roman" w:hAnsi="Times New Roman" w:cs="Times New Roman"/>
          <w:sz w:val="24"/>
          <w:szCs w:val="24"/>
        </w:rPr>
        <w:t>C</w:t>
      </w:r>
      <w:r w:rsidR="0064092A" w:rsidRPr="00764F5F">
        <w:rPr>
          <w:rFonts w:ascii="Times New Roman" w:hAnsi="Times New Roman" w:cs="Times New Roman"/>
          <w:sz w:val="24"/>
          <w:szCs w:val="24"/>
        </w:rPr>
        <w:t xml:space="preserve">areer </w:t>
      </w:r>
      <w:r w:rsidR="00976EA8" w:rsidRPr="00764F5F">
        <w:rPr>
          <w:rFonts w:ascii="Times New Roman" w:hAnsi="Times New Roman" w:cs="Times New Roman"/>
          <w:sz w:val="24"/>
          <w:szCs w:val="24"/>
        </w:rPr>
        <w:t>C</w:t>
      </w:r>
      <w:r w:rsidR="0064092A" w:rsidRPr="00764F5F">
        <w:rPr>
          <w:rFonts w:ascii="Times New Roman" w:hAnsi="Times New Roman" w:cs="Times New Roman"/>
          <w:sz w:val="24"/>
          <w:szCs w:val="24"/>
        </w:rPr>
        <w:t>hoices</w:t>
      </w:r>
    </w:p>
    <w:tbl>
      <w:tblPr>
        <w:tblStyle w:val="TableGrid"/>
        <w:tblW w:w="14885" w:type="dxa"/>
        <w:tblInd w:w="-176"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670"/>
        <w:gridCol w:w="1985"/>
        <w:gridCol w:w="2551"/>
        <w:gridCol w:w="2694"/>
      </w:tblGrid>
      <w:tr w:rsidR="0022520E" w:rsidRPr="00374971" w14:paraId="4C91C924" w14:textId="77777777" w:rsidTr="00C9206F">
        <w:tc>
          <w:tcPr>
            <w:tcW w:w="1985" w:type="dxa"/>
            <w:vMerge w:val="restart"/>
            <w:tcBorders>
              <w:top w:val="single" w:sz="18" w:space="0" w:color="auto"/>
              <w:bottom w:val="nil"/>
            </w:tcBorders>
            <w:shd w:val="clear" w:color="auto" w:fill="auto"/>
          </w:tcPr>
          <w:p w14:paraId="42700888"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Authors</w:t>
            </w:r>
          </w:p>
        </w:tc>
        <w:tc>
          <w:tcPr>
            <w:tcW w:w="5670" w:type="dxa"/>
            <w:vMerge w:val="restart"/>
            <w:tcBorders>
              <w:top w:val="single" w:sz="18" w:space="0" w:color="auto"/>
              <w:bottom w:val="nil"/>
            </w:tcBorders>
            <w:shd w:val="clear" w:color="auto" w:fill="auto"/>
          </w:tcPr>
          <w:p w14:paraId="5F043108" w14:textId="77777777" w:rsidR="0022520E" w:rsidRPr="00374971" w:rsidRDefault="0022520E" w:rsidP="00C9206F">
            <w:pPr>
              <w:pStyle w:val="Body"/>
              <w:spacing w:after="0" w:line="360" w:lineRule="auto"/>
              <w:jc w:val="center"/>
              <w:rPr>
                <w:rFonts w:ascii="Times New Roman" w:hAnsi="Times New Roman" w:cs="Times New Roman"/>
                <w:b/>
                <w:sz w:val="24"/>
                <w:szCs w:val="24"/>
              </w:rPr>
            </w:pPr>
          </w:p>
          <w:p w14:paraId="3ED9E1C3"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Aim</w:t>
            </w:r>
          </w:p>
        </w:tc>
        <w:tc>
          <w:tcPr>
            <w:tcW w:w="7230" w:type="dxa"/>
            <w:gridSpan w:val="3"/>
            <w:tcBorders>
              <w:top w:val="single" w:sz="18" w:space="0" w:color="auto"/>
              <w:bottom w:val="single" w:sz="6" w:space="0" w:color="auto"/>
            </w:tcBorders>
            <w:shd w:val="clear" w:color="auto" w:fill="auto"/>
          </w:tcPr>
          <w:p w14:paraId="47B6D838"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Characteristics</w:t>
            </w:r>
          </w:p>
        </w:tc>
      </w:tr>
      <w:tr w:rsidR="0022520E" w:rsidRPr="00374971" w14:paraId="4800E9EA" w14:textId="77777777" w:rsidTr="00C9206F">
        <w:tc>
          <w:tcPr>
            <w:tcW w:w="1985" w:type="dxa"/>
            <w:vMerge/>
            <w:tcBorders>
              <w:top w:val="nil"/>
              <w:bottom w:val="single" w:sz="18" w:space="0" w:color="auto"/>
            </w:tcBorders>
            <w:shd w:val="clear" w:color="auto" w:fill="auto"/>
          </w:tcPr>
          <w:p w14:paraId="0FDE3A08"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5670" w:type="dxa"/>
            <w:vMerge/>
            <w:tcBorders>
              <w:top w:val="nil"/>
              <w:bottom w:val="single" w:sz="18" w:space="0" w:color="auto"/>
            </w:tcBorders>
            <w:shd w:val="clear" w:color="auto" w:fill="auto"/>
          </w:tcPr>
          <w:p w14:paraId="5B64F11D"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1985" w:type="dxa"/>
            <w:tcBorders>
              <w:top w:val="single" w:sz="6" w:space="0" w:color="auto"/>
              <w:bottom w:val="single" w:sz="18" w:space="0" w:color="auto"/>
            </w:tcBorders>
            <w:shd w:val="clear" w:color="auto" w:fill="auto"/>
          </w:tcPr>
          <w:p w14:paraId="4A82C5D1"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Methodology</w:t>
            </w:r>
          </w:p>
        </w:tc>
        <w:tc>
          <w:tcPr>
            <w:tcW w:w="2551" w:type="dxa"/>
            <w:tcBorders>
              <w:top w:val="single" w:sz="6" w:space="0" w:color="auto"/>
              <w:bottom w:val="single" w:sz="18" w:space="0" w:color="auto"/>
            </w:tcBorders>
            <w:shd w:val="clear" w:color="auto" w:fill="auto"/>
          </w:tcPr>
          <w:p w14:paraId="15EBCC6D"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Setting</w:t>
            </w:r>
          </w:p>
        </w:tc>
        <w:tc>
          <w:tcPr>
            <w:tcW w:w="2694" w:type="dxa"/>
            <w:tcBorders>
              <w:top w:val="single" w:sz="6" w:space="0" w:color="auto"/>
              <w:bottom w:val="single" w:sz="18" w:space="0" w:color="auto"/>
            </w:tcBorders>
            <w:shd w:val="clear" w:color="auto" w:fill="auto"/>
          </w:tcPr>
          <w:p w14:paraId="120E41D9"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Participation</w:t>
            </w:r>
          </w:p>
        </w:tc>
      </w:tr>
      <w:tr w:rsidR="0022520E" w:rsidRPr="00374971" w14:paraId="5E93372D" w14:textId="77777777" w:rsidTr="00C9206F">
        <w:tc>
          <w:tcPr>
            <w:tcW w:w="1985" w:type="dxa"/>
            <w:shd w:val="clear" w:color="auto" w:fill="auto"/>
          </w:tcPr>
          <w:p w14:paraId="661A85CE"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Grosvold et al. (2016)</w:t>
            </w:r>
          </w:p>
        </w:tc>
        <w:tc>
          <w:tcPr>
            <w:tcW w:w="5670" w:type="dxa"/>
            <w:shd w:val="clear" w:color="auto" w:fill="auto"/>
          </w:tcPr>
          <w:p w14:paraId="228C1AD6" w14:textId="77777777" w:rsidR="0022520E" w:rsidRPr="00374971" w:rsidRDefault="0022520E" w:rsidP="00C9206F">
            <w:pPr>
              <w:widowControl w:val="0"/>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To evaluate how a country’s basic institutions enable or hinder women’s rise to the boards of public companies</w:t>
            </w:r>
          </w:p>
        </w:tc>
        <w:tc>
          <w:tcPr>
            <w:tcW w:w="1985" w:type="dxa"/>
            <w:shd w:val="clear" w:color="auto" w:fill="auto"/>
          </w:tcPr>
          <w:p w14:paraId="73EE45E7" w14:textId="5B7BB9D3" w:rsidR="0022520E" w:rsidRPr="00374971" w:rsidRDefault="00BB5DA3" w:rsidP="008243AA">
            <w:pPr>
              <w:widowControl w:val="0"/>
              <w:pBdr>
                <w:top w:val="nil"/>
                <w:left w:val="nil"/>
                <w:bottom w:val="nil"/>
                <w:right w:val="nil"/>
                <w:between w:val="nil"/>
                <w:bar w:val="nil"/>
              </w:pBdr>
              <w:autoSpaceDE w:val="0"/>
              <w:autoSpaceDN w:val="0"/>
              <w:adjustRightInd w:val="0"/>
              <w:spacing w:line="360" w:lineRule="auto"/>
              <w:jc w:val="center"/>
              <w:rPr>
                <w:color w:val="000000" w:themeColor="text1"/>
                <w:sz w:val="24"/>
                <w:szCs w:val="24"/>
                <w:u w:color="000000"/>
                <w:lang w:val="en-US"/>
              </w:rPr>
            </w:pPr>
            <w:r w:rsidRPr="00374971">
              <w:rPr>
                <w:color w:val="000000" w:themeColor="text1"/>
                <w:sz w:val="24"/>
                <w:szCs w:val="24"/>
                <w:u w:color="000000"/>
                <w:lang w:val="en-US"/>
              </w:rPr>
              <w:t>Analysis of p</w:t>
            </w:r>
            <w:r w:rsidR="0022520E" w:rsidRPr="00374971">
              <w:rPr>
                <w:color w:val="000000" w:themeColor="text1"/>
                <w:sz w:val="24"/>
                <w:szCs w:val="24"/>
                <w:u w:color="000000"/>
                <w:lang w:val="en-US"/>
              </w:rPr>
              <w:t>revious</w:t>
            </w:r>
            <w:r w:rsidRPr="00374971">
              <w:rPr>
                <w:color w:val="000000" w:themeColor="text1"/>
                <w:sz w:val="24"/>
                <w:szCs w:val="24"/>
                <w:u w:color="000000"/>
                <w:lang w:val="en-US"/>
              </w:rPr>
              <w:t>ly-collected</w:t>
            </w:r>
            <w:r w:rsidR="0022520E" w:rsidRPr="00374971">
              <w:rPr>
                <w:color w:val="000000" w:themeColor="text1"/>
                <w:sz w:val="24"/>
                <w:szCs w:val="24"/>
                <w:u w:color="000000"/>
                <w:lang w:val="en-US"/>
              </w:rPr>
              <w:t xml:space="preserve"> data</w:t>
            </w:r>
          </w:p>
        </w:tc>
        <w:tc>
          <w:tcPr>
            <w:tcW w:w="2551" w:type="dxa"/>
            <w:shd w:val="clear" w:color="auto" w:fill="auto"/>
          </w:tcPr>
          <w:p w14:paraId="16FC97AC" w14:textId="77777777" w:rsidR="0022520E" w:rsidRPr="00374971" w:rsidRDefault="0022520E" w:rsidP="00C9206F">
            <w:pPr>
              <w:widowControl w:val="0"/>
              <w:autoSpaceDE w:val="0"/>
              <w:autoSpaceDN w:val="0"/>
              <w:adjustRightInd w:val="0"/>
              <w:spacing w:line="360" w:lineRule="auto"/>
              <w:jc w:val="center"/>
              <w:rPr>
                <w:color w:val="000000" w:themeColor="text1"/>
                <w:sz w:val="24"/>
                <w:szCs w:val="24"/>
                <w:u w:color="000000"/>
                <w:lang w:val="en-US"/>
              </w:rPr>
            </w:pPr>
            <w:r w:rsidRPr="00374971">
              <w:rPr>
                <w:sz w:val="24"/>
                <w:szCs w:val="24"/>
                <w:lang w:val="en-US"/>
              </w:rPr>
              <w:t>23 countries</w:t>
            </w:r>
          </w:p>
        </w:tc>
        <w:tc>
          <w:tcPr>
            <w:tcW w:w="2694" w:type="dxa"/>
            <w:shd w:val="clear" w:color="auto" w:fill="auto"/>
          </w:tcPr>
          <w:p w14:paraId="7353528F" w14:textId="77777777" w:rsidR="0022520E" w:rsidRPr="00374971" w:rsidRDefault="0022520E" w:rsidP="00C9206F">
            <w:pPr>
              <w:widowControl w:val="0"/>
              <w:pBdr>
                <w:top w:val="nil"/>
                <w:left w:val="nil"/>
                <w:bottom w:val="nil"/>
                <w:right w:val="nil"/>
                <w:between w:val="nil"/>
                <w:bar w:val="nil"/>
              </w:pBdr>
              <w:autoSpaceDE w:val="0"/>
              <w:autoSpaceDN w:val="0"/>
              <w:adjustRightInd w:val="0"/>
              <w:spacing w:after="240" w:line="260" w:lineRule="atLeast"/>
              <w:jc w:val="center"/>
              <w:rPr>
                <w:color w:val="000000" w:themeColor="text1"/>
                <w:sz w:val="24"/>
                <w:szCs w:val="24"/>
                <w:u w:color="000000"/>
                <w:lang w:val="en-US"/>
              </w:rPr>
            </w:pPr>
            <w:r w:rsidRPr="00374971">
              <w:rPr>
                <w:sz w:val="24"/>
                <w:szCs w:val="24"/>
                <w:lang w:val="en-US"/>
              </w:rPr>
              <w:t>European Commission, Catalyst, Spencer Stuart board indices, and other secondary data sources</w:t>
            </w:r>
          </w:p>
        </w:tc>
      </w:tr>
      <w:tr w:rsidR="0022520E" w:rsidRPr="00374971" w14:paraId="16D5035C" w14:textId="77777777" w:rsidTr="00C9206F">
        <w:tc>
          <w:tcPr>
            <w:tcW w:w="1985" w:type="dxa"/>
            <w:shd w:val="clear" w:color="auto" w:fill="auto"/>
          </w:tcPr>
          <w:p w14:paraId="50B8A3AC"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Al-Waqfi and Forstenlechner (2014)</w:t>
            </w:r>
          </w:p>
        </w:tc>
        <w:tc>
          <w:tcPr>
            <w:tcW w:w="5670" w:type="dxa"/>
            <w:shd w:val="clear" w:color="auto" w:fill="auto"/>
          </w:tcPr>
          <w:p w14:paraId="566BCDA8" w14:textId="77777777" w:rsidR="0022520E" w:rsidRPr="00374971" w:rsidRDefault="0022520E" w:rsidP="00C9206F">
            <w:pPr>
              <w:widowControl w:val="0"/>
              <w:autoSpaceDE w:val="0"/>
              <w:autoSpaceDN w:val="0"/>
              <w:adjustRightInd w:val="0"/>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To address the main challenges facing the Emiratization program in the UAE and the major barriers that the program needs to overcome</w:t>
            </w:r>
          </w:p>
        </w:tc>
        <w:tc>
          <w:tcPr>
            <w:tcW w:w="1985" w:type="dxa"/>
            <w:shd w:val="clear" w:color="auto" w:fill="auto"/>
          </w:tcPr>
          <w:p w14:paraId="00BD8D83" w14:textId="77777777" w:rsidR="0022520E" w:rsidRPr="00374971" w:rsidRDefault="0022520E" w:rsidP="00C9206F">
            <w:pPr>
              <w:widowControl w:val="0"/>
              <w:autoSpaceDE w:val="0"/>
              <w:autoSpaceDN w:val="0"/>
              <w:adjustRightInd w:val="0"/>
              <w:spacing w:line="360" w:lineRule="auto"/>
              <w:jc w:val="center"/>
              <w:rPr>
                <w:color w:val="000000" w:themeColor="text1"/>
                <w:sz w:val="24"/>
                <w:szCs w:val="24"/>
                <w:u w:color="000000"/>
                <w:lang w:val="en-US"/>
              </w:rPr>
            </w:pPr>
            <w:r w:rsidRPr="00374971">
              <w:rPr>
                <w:color w:val="000000" w:themeColor="text1"/>
                <w:sz w:val="24"/>
                <w:szCs w:val="24"/>
                <w:u w:color="000000"/>
                <w:lang w:val="en-US"/>
              </w:rPr>
              <w:t>Mixed qualitative and quantitative approach</w:t>
            </w:r>
          </w:p>
        </w:tc>
        <w:tc>
          <w:tcPr>
            <w:tcW w:w="2551" w:type="dxa"/>
            <w:shd w:val="clear" w:color="auto" w:fill="auto"/>
          </w:tcPr>
          <w:p w14:paraId="02EA8826" w14:textId="77777777" w:rsidR="0022520E" w:rsidRPr="00374971" w:rsidRDefault="0022520E" w:rsidP="00C9206F">
            <w:pPr>
              <w:widowControl w:val="0"/>
              <w:autoSpaceDE w:val="0"/>
              <w:autoSpaceDN w:val="0"/>
              <w:adjustRightInd w:val="0"/>
              <w:spacing w:after="240" w:line="320" w:lineRule="atLeast"/>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UAE</w:t>
            </w:r>
          </w:p>
        </w:tc>
        <w:tc>
          <w:tcPr>
            <w:tcW w:w="2694" w:type="dxa"/>
            <w:shd w:val="clear" w:color="auto" w:fill="auto"/>
          </w:tcPr>
          <w:p w14:paraId="7A75DE10" w14:textId="77777777" w:rsidR="0022520E" w:rsidRPr="00374971" w:rsidRDefault="0022520E" w:rsidP="00C9206F">
            <w:pPr>
              <w:widowControl w:val="0"/>
              <w:autoSpaceDE w:val="0"/>
              <w:autoSpaceDN w:val="0"/>
              <w:adjustRightInd w:val="0"/>
              <w:jc w:val="center"/>
              <w:rPr>
                <w:rFonts w:eastAsia="Calibri"/>
                <w:bCs/>
                <w:color w:val="000000"/>
                <w:sz w:val="24"/>
                <w:szCs w:val="24"/>
                <w:u w:color="000000"/>
                <w:bdr w:val="nil"/>
                <w:lang w:val="en-US"/>
              </w:rPr>
            </w:pPr>
            <w:r w:rsidRPr="00374971">
              <w:rPr>
                <w:rFonts w:eastAsia="Calibri"/>
                <w:bCs/>
                <w:color w:val="000000"/>
                <w:sz w:val="24"/>
                <w:szCs w:val="24"/>
                <w:u w:color="000000"/>
                <w:bdr w:val="nil"/>
                <w:lang w:val="en-US"/>
              </w:rPr>
              <w:t>300 managers and HR professionals and 32 senior managers</w:t>
            </w:r>
          </w:p>
        </w:tc>
      </w:tr>
      <w:tr w:rsidR="0022520E" w:rsidRPr="00374971" w14:paraId="780DD125" w14:textId="77777777" w:rsidTr="00C9206F">
        <w:tc>
          <w:tcPr>
            <w:tcW w:w="1985" w:type="dxa"/>
            <w:shd w:val="clear" w:color="auto" w:fill="auto"/>
          </w:tcPr>
          <w:p w14:paraId="1F4991EE"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Tlaiss (2014)</w:t>
            </w:r>
          </w:p>
        </w:tc>
        <w:tc>
          <w:tcPr>
            <w:tcW w:w="5670" w:type="dxa"/>
            <w:shd w:val="clear" w:color="auto" w:fill="auto"/>
          </w:tcPr>
          <w:p w14:paraId="64702948" w14:textId="77777777" w:rsidR="0022520E" w:rsidRPr="00374971" w:rsidRDefault="0022520E" w:rsidP="00C9206F">
            <w:pPr>
              <w:widowControl w:val="0"/>
              <w:autoSpaceDE w:val="0"/>
              <w:autoSpaceDN w:val="0"/>
              <w:adjustRightInd w:val="0"/>
              <w:spacing w:after="240" w:line="260" w:lineRule="atLeast"/>
              <w:jc w:val="center"/>
              <w:rPr>
                <w:sz w:val="24"/>
                <w:szCs w:val="24"/>
                <w:lang w:val="en-US"/>
              </w:rPr>
            </w:pPr>
            <w:r w:rsidRPr="00374971">
              <w:rPr>
                <w:sz w:val="24"/>
                <w:szCs w:val="24"/>
                <w:lang w:val="en-US"/>
              </w:rPr>
              <w:t>To explore the barriers hindering the self-employment of women entrepreneurs and how culture shapes these barriers</w:t>
            </w:r>
          </w:p>
        </w:tc>
        <w:tc>
          <w:tcPr>
            <w:tcW w:w="1985" w:type="dxa"/>
            <w:shd w:val="clear" w:color="auto" w:fill="auto"/>
          </w:tcPr>
          <w:p w14:paraId="3DECA1FC" w14:textId="024AA800" w:rsidR="0022520E" w:rsidRPr="00374971" w:rsidRDefault="0022520E" w:rsidP="00BB5DA3">
            <w:pPr>
              <w:widowControl w:val="0"/>
              <w:autoSpaceDE w:val="0"/>
              <w:autoSpaceDN w:val="0"/>
              <w:adjustRightInd w:val="0"/>
              <w:spacing w:line="360" w:lineRule="auto"/>
              <w:jc w:val="center"/>
              <w:rPr>
                <w:color w:val="000000" w:themeColor="text1"/>
                <w:sz w:val="24"/>
                <w:szCs w:val="24"/>
                <w:u w:color="000000"/>
                <w:lang w:val="en-US"/>
              </w:rPr>
            </w:pPr>
            <w:r w:rsidRPr="00374971">
              <w:rPr>
                <w:color w:val="000000" w:themeColor="text1"/>
                <w:sz w:val="24"/>
                <w:szCs w:val="24"/>
                <w:u w:color="000000"/>
                <w:lang w:val="en-US"/>
              </w:rPr>
              <w:t>Qualitative (</w:t>
            </w:r>
            <w:r w:rsidR="00BB5DA3" w:rsidRPr="00374971">
              <w:rPr>
                <w:color w:val="000000" w:themeColor="text1"/>
                <w:sz w:val="24"/>
                <w:szCs w:val="24"/>
                <w:u w:color="000000"/>
                <w:lang w:val="en-US"/>
              </w:rPr>
              <w:t>i</w:t>
            </w:r>
            <w:r w:rsidRPr="00374971">
              <w:rPr>
                <w:color w:val="000000" w:themeColor="text1"/>
                <w:sz w:val="24"/>
                <w:szCs w:val="24"/>
                <w:u w:color="000000"/>
                <w:lang w:val="en-US"/>
              </w:rPr>
              <w:t>n- depth interviews)</w:t>
            </w:r>
          </w:p>
        </w:tc>
        <w:tc>
          <w:tcPr>
            <w:tcW w:w="2551" w:type="dxa"/>
            <w:shd w:val="clear" w:color="auto" w:fill="auto"/>
          </w:tcPr>
          <w:p w14:paraId="3A0F1537" w14:textId="77777777" w:rsidR="0022520E" w:rsidRPr="00374971" w:rsidRDefault="0022520E" w:rsidP="008243AA">
            <w:pPr>
              <w:widowControl w:val="0"/>
              <w:autoSpaceDE w:val="0"/>
              <w:autoSpaceDN w:val="0"/>
              <w:adjustRightInd w:val="0"/>
              <w:spacing w:line="360" w:lineRule="auto"/>
              <w:jc w:val="center"/>
              <w:rPr>
                <w:sz w:val="24"/>
                <w:szCs w:val="24"/>
                <w:lang w:val="en-US"/>
              </w:rPr>
            </w:pPr>
            <w:r w:rsidRPr="00374971">
              <w:rPr>
                <w:sz w:val="24"/>
                <w:szCs w:val="24"/>
                <w:lang w:val="en-US"/>
              </w:rPr>
              <w:t>UAE</w:t>
            </w:r>
          </w:p>
        </w:tc>
        <w:tc>
          <w:tcPr>
            <w:tcW w:w="2694" w:type="dxa"/>
            <w:shd w:val="clear" w:color="auto" w:fill="auto"/>
          </w:tcPr>
          <w:p w14:paraId="6FADC28F"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sz w:val="24"/>
                <w:szCs w:val="24"/>
                <w:lang w:val="en-US"/>
              </w:rPr>
              <w:t>20 women entrepreneurs in the UAE</w:t>
            </w:r>
          </w:p>
        </w:tc>
      </w:tr>
      <w:tr w:rsidR="0022520E" w:rsidRPr="00374971" w14:paraId="4ECFCC01" w14:textId="77777777" w:rsidTr="00C9206F">
        <w:tc>
          <w:tcPr>
            <w:tcW w:w="1985" w:type="dxa"/>
            <w:shd w:val="clear" w:color="auto" w:fill="auto"/>
          </w:tcPr>
          <w:p w14:paraId="451D798B"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eastAsiaTheme="minorEastAsia" w:hAnsi="Times New Roman" w:cs="Times New Roman"/>
                <w:color w:val="auto"/>
                <w:sz w:val="24"/>
                <w:szCs w:val="24"/>
                <w:bdr w:val="none" w:sz="0" w:space="0" w:color="auto"/>
              </w:rPr>
            </w:pPr>
            <w:r w:rsidRPr="00374971">
              <w:rPr>
                <w:rFonts w:ascii="Times New Roman" w:hAnsi="Times New Roman" w:cs="Times New Roman"/>
                <w:bCs/>
                <w:sz w:val="24"/>
                <w:szCs w:val="24"/>
              </w:rPr>
              <w:t>Ng and Gossett (2013)</w:t>
            </w:r>
          </w:p>
        </w:tc>
        <w:tc>
          <w:tcPr>
            <w:tcW w:w="5670" w:type="dxa"/>
            <w:shd w:val="clear" w:color="auto" w:fill="auto"/>
          </w:tcPr>
          <w:p w14:paraId="16CCA224" w14:textId="77777777" w:rsidR="0022520E" w:rsidRPr="00374971" w:rsidRDefault="0022520E" w:rsidP="00C9206F">
            <w:pPr>
              <w:widowControl w:val="0"/>
              <w:autoSpaceDE w:val="0"/>
              <w:autoSpaceDN w:val="0"/>
              <w:adjustRightInd w:val="0"/>
              <w:spacing w:after="240" w:line="260" w:lineRule="atLeast"/>
              <w:jc w:val="center"/>
              <w:rPr>
                <w:sz w:val="24"/>
                <w:szCs w:val="24"/>
                <w:lang w:val="en-US"/>
              </w:rPr>
            </w:pPr>
            <w:r w:rsidRPr="00374971">
              <w:rPr>
                <w:sz w:val="24"/>
                <w:szCs w:val="24"/>
                <w:lang w:val="en-US"/>
              </w:rPr>
              <w:t>To explore how millennials make career choices and how public service may help them achieve their career goals, work values, and work/life choices</w:t>
            </w:r>
          </w:p>
        </w:tc>
        <w:tc>
          <w:tcPr>
            <w:tcW w:w="1985" w:type="dxa"/>
            <w:shd w:val="clear" w:color="auto" w:fill="auto"/>
          </w:tcPr>
          <w:p w14:paraId="4374EDFC" w14:textId="762E9789" w:rsidR="0022520E" w:rsidRPr="00374971" w:rsidRDefault="0022520E" w:rsidP="00BB5DA3">
            <w:pPr>
              <w:widowControl w:val="0"/>
              <w:autoSpaceDE w:val="0"/>
              <w:autoSpaceDN w:val="0"/>
              <w:adjustRightInd w:val="0"/>
              <w:spacing w:line="360" w:lineRule="auto"/>
              <w:jc w:val="center"/>
              <w:rPr>
                <w:color w:val="000000" w:themeColor="text1"/>
                <w:sz w:val="24"/>
                <w:szCs w:val="24"/>
                <w:u w:color="000000"/>
                <w:lang w:val="en-US"/>
              </w:rPr>
            </w:pPr>
            <w:r w:rsidRPr="00374971">
              <w:rPr>
                <w:color w:val="000000" w:themeColor="text1"/>
                <w:sz w:val="24"/>
                <w:szCs w:val="24"/>
                <w:u w:color="000000"/>
                <w:lang w:val="en-US"/>
              </w:rPr>
              <w:t>Quantitative (</w:t>
            </w:r>
            <w:r w:rsidR="00BB5DA3" w:rsidRPr="00374971">
              <w:rPr>
                <w:color w:val="000000" w:themeColor="text1"/>
                <w:sz w:val="24"/>
                <w:szCs w:val="24"/>
                <w:u w:color="000000"/>
                <w:lang w:val="en-US"/>
              </w:rPr>
              <w:t>q</w:t>
            </w:r>
            <w:r w:rsidRPr="00374971">
              <w:rPr>
                <w:sz w:val="24"/>
                <w:szCs w:val="24"/>
                <w:lang w:val="en-US"/>
              </w:rPr>
              <w:t>uestionnaire survey)</w:t>
            </w:r>
          </w:p>
        </w:tc>
        <w:tc>
          <w:tcPr>
            <w:tcW w:w="2551" w:type="dxa"/>
            <w:shd w:val="clear" w:color="auto" w:fill="auto"/>
          </w:tcPr>
          <w:p w14:paraId="77DAAB25" w14:textId="77777777" w:rsidR="0022520E" w:rsidRPr="00374971" w:rsidRDefault="0022520E" w:rsidP="008243AA">
            <w:pPr>
              <w:widowControl w:val="0"/>
              <w:autoSpaceDE w:val="0"/>
              <w:autoSpaceDN w:val="0"/>
              <w:adjustRightInd w:val="0"/>
              <w:spacing w:line="360" w:lineRule="auto"/>
              <w:jc w:val="center"/>
              <w:rPr>
                <w:sz w:val="24"/>
                <w:szCs w:val="24"/>
                <w:lang w:val="en-US"/>
              </w:rPr>
            </w:pPr>
            <w:r w:rsidRPr="00374971">
              <w:rPr>
                <w:sz w:val="24"/>
                <w:szCs w:val="24"/>
                <w:lang w:val="en-US"/>
              </w:rPr>
              <w:t>Canada</w:t>
            </w:r>
          </w:p>
        </w:tc>
        <w:tc>
          <w:tcPr>
            <w:tcW w:w="2694" w:type="dxa"/>
            <w:shd w:val="clear" w:color="auto" w:fill="auto"/>
          </w:tcPr>
          <w:p w14:paraId="1AE4990A"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sz w:val="24"/>
                <w:szCs w:val="24"/>
                <w:lang w:val="en-US"/>
              </w:rPr>
              <w:t>34,632 postsecondary students</w:t>
            </w:r>
          </w:p>
        </w:tc>
      </w:tr>
      <w:tr w:rsidR="0022520E" w:rsidRPr="00374971" w14:paraId="77775B02" w14:textId="77777777" w:rsidTr="00C9206F">
        <w:tc>
          <w:tcPr>
            <w:tcW w:w="1985" w:type="dxa"/>
            <w:shd w:val="clear" w:color="auto" w:fill="auto"/>
          </w:tcPr>
          <w:p w14:paraId="14D2251F"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eastAsiaTheme="minorEastAsia" w:hAnsi="Times New Roman" w:cs="Times New Roman"/>
                <w:color w:val="auto"/>
                <w:sz w:val="24"/>
                <w:szCs w:val="24"/>
                <w:bdr w:val="none" w:sz="0" w:space="0" w:color="auto"/>
              </w:rPr>
            </w:pPr>
            <w:r w:rsidRPr="00374971">
              <w:rPr>
                <w:rFonts w:ascii="Times New Roman" w:eastAsiaTheme="minorEastAsia" w:hAnsi="Times New Roman" w:cs="Times New Roman"/>
                <w:color w:val="auto"/>
                <w:sz w:val="24"/>
                <w:szCs w:val="24"/>
                <w:bdr w:val="none" w:sz="0" w:space="0" w:color="auto"/>
              </w:rPr>
              <w:t>Manna and Harwood (2011)</w:t>
            </w:r>
          </w:p>
        </w:tc>
        <w:tc>
          <w:tcPr>
            <w:tcW w:w="5670" w:type="dxa"/>
            <w:shd w:val="clear" w:color="auto" w:fill="auto"/>
          </w:tcPr>
          <w:p w14:paraId="5CE6D92C" w14:textId="77777777" w:rsidR="0022520E" w:rsidRPr="00374971" w:rsidRDefault="0022520E" w:rsidP="00C9206F">
            <w:pPr>
              <w:widowControl w:val="0"/>
              <w:autoSpaceDE w:val="0"/>
              <w:autoSpaceDN w:val="0"/>
              <w:adjustRightInd w:val="0"/>
              <w:spacing w:after="240" w:line="260" w:lineRule="atLeast"/>
              <w:jc w:val="center"/>
              <w:rPr>
                <w:sz w:val="24"/>
                <w:szCs w:val="24"/>
                <w:lang w:val="en-US"/>
              </w:rPr>
            </w:pPr>
            <w:r w:rsidRPr="00374971">
              <w:rPr>
                <w:sz w:val="24"/>
                <w:szCs w:val="24"/>
                <w:lang w:val="en-US"/>
              </w:rPr>
              <w:t>To analyze the relationship between US state governance and policies to enhance educational expectations</w:t>
            </w:r>
          </w:p>
        </w:tc>
        <w:tc>
          <w:tcPr>
            <w:tcW w:w="1985" w:type="dxa"/>
            <w:shd w:val="clear" w:color="auto" w:fill="auto"/>
          </w:tcPr>
          <w:p w14:paraId="1F264EB1" w14:textId="48FAB8DC" w:rsidR="0022520E" w:rsidRPr="00374971" w:rsidRDefault="0022520E" w:rsidP="00BB5DA3">
            <w:pPr>
              <w:widowControl w:val="0"/>
              <w:autoSpaceDE w:val="0"/>
              <w:autoSpaceDN w:val="0"/>
              <w:adjustRightInd w:val="0"/>
              <w:spacing w:line="360" w:lineRule="auto"/>
              <w:jc w:val="center"/>
              <w:rPr>
                <w:color w:val="000000" w:themeColor="text1"/>
                <w:sz w:val="24"/>
                <w:szCs w:val="24"/>
                <w:u w:color="000000"/>
                <w:lang w:val="en-US"/>
              </w:rPr>
            </w:pPr>
            <w:r w:rsidRPr="00374971">
              <w:rPr>
                <w:color w:val="000000" w:themeColor="text1"/>
                <w:sz w:val="24"/>
                <w:szCs w:val="24"/>
                <w:u w:color="000000"/>
                <w:lang w:val="en-US"/>
              </w:rPr>
              <w:t>Quantitative (</w:t>
            </w:r>
            <w:r w:rsidR="00BB5DA3" w:rsidRPr="00374971">
              <w:rPr>
                <w:sz w:val="24"/>
                <w:szCs w:val="24"/>
                <w:lang w:val="en-US"/>
              </w:rPr>
              <w:t>c</w:t>
            </w:r>
            <w:r w:rsidRPr="00374971">
              <w:rPr>
                <w:sz w:val="24"/>
                <w:szCs w:val="24"/>
                <w:lang w:val="en-US"/>
              </w:rPr>
              <w:t>ross-section</w:t>
            </w:r>
            <w:r w:rsidR="00BB5DA3" w:rsidRPr="00374971">
              <w:rPr>
                <w:sz w:val="24"/>
                <w:szCs w:val="24"/>
                <w:lang w:val="en-US"/>
              </w:rPr>
              <w:t>al</w:t>
            </w:r>
            <w:r w:rsidRPr="00374971">
              <w:rPr>
                <w:sz w:val="24"/>
                <w:szCs w:val="24"/>
                <w:lang w:val="en-US"/>
              </w:rPr>
              <w:t xml:space="preserve"> regression models</w:t>
            </w:r>
            <w:r w:rsidRPr="00374971">
              <w:rPr>
                <w:color w:val="000000" w:themeColor="text1"/>
                <w:sz w:val="24"/>
                <w:szCs w:val="24"/>
                <w:u w:color="000000"/>
                <w:lang w:val="en-US"/>
              </w:rPr>
              <w:t>)</w:t>
            </w:r>
          </w:p>
        </w:tc>
        <w:tc>
          <w:tcPr>
            <w:tcW w:w="2551" w:type="dxa"/>
            <w:shd w:val="clear" w:color="auto" w:fill="auto"/>
          </w:tcPr>
          <w:p w14:paraId="1BA5B0BF" w14:textId="77777777" w:rsidR="0022520E" w:rsidRPr="00374971" w:rsidRDefault="0022520E" w:rsidP="008243AA">
            <w:pPr>
              <w:widowControl w:val="0"/>
              <w:autoSpaceDE w:val="0"/>
              <w:autoSpaceDN w:val="0"/>
              <w:adjustRightInd w:val="0"/>
              <w:spacing w:line="360" w:lineRule="auto"/>
              <w:jc w:val="center"/>
              <w:rPr>
                <w:sz w:val="24"/>
                <w:szCs w:val="24"/>
                <w:lang w:val="en-US"/>
              </w:rPr>
            </w:pPr>
            <w:r w:rsidRPr="00374971">
              <w:rPr>
                <w:sz w:val="24"/>
                <w:szCs w:val="24"/>
                <w:lang w:val="en-US"/>
              </w:rPr>
              <w:t>USA</w:t>
            </w:r>
          </w:p>
        </w:tc>
        <w:tc>
          <w:tcPr>
            <w:tcW w:w="2694" w:type="dxa"/>
            <w:shd w:val="clear" w:color="auto" w:fill="auto"/>
          </w:tcPr>
          <w:p w14:paraId="3E7A5E10"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sz w:val="24"/>
                <w:szCs w:val="24"/>
                <w:lang w:val="en-US"/>
              </w:rPr>
              <w:t>Students</w:t>
            </w:r>
          </w:p>
        </w:tc>
      </w:tr>
      <w:tr w:rsidR="0022520E" w:rsidRPr="00374971" w14:paraId="77540F9E" w14:textId="77777777" w:rsidTr="00C9206F">
        <w:tc>
          <w:tcPr>
            <w:tcW w:w="1985" w:type="dxa"/>
            <w:shd w:val="clear" w:color="auto" w:fill="auto"/>
          </w:tcPr>
          <w:p w14:paraId="38EB5BB4"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eastAsiaTheme="minorEastAsia" w:hAnsi="Times New Roman" w:cs="Times New Roman"/>
                <w:color w:val="auto"/>
                <w:sz w:val="24"/>
                <w:szCs w:val="24"/>
                <w:bdr w:val="none" w:sz="0" w:space="0" w:color="auto"/>
              </w:rPr>
            </w:pPr>
            <w:r w:rsidRPr="00374971">
              <w:rPr>
                <w:rFonts w:ascii="Times New Roman" w:hAnsi="Times New Roman" w:cs="Times New Roman"/>
                <w:bCs/>
                <w:sz w:val="24"/>
                <w:szCs w:val="24"/>
              </w:rPr>
              <w:lastRenderedPageBreak/>
              <w:t>Gallant and Pounder (2008)</w:t>
            </w:r>
          </w:p>
        </w:tc>
        <w:tc>
          <w:tcPr>
            <w:tcW w:w="5670" w:type="dxa"/>
            <w:shd w:val="clear" w:color="auto" w:fill="auto"/>
          </w:tcPr>
          <w:p w14:paraId="3829EB86" w14:textId="77777777" w:rsidR="0022520E" w:rsidRPr="00374971" w:rsidRDefault="0022520E" w:rsidP="00C9206F">
            <w:pPr>
              <w:widowControl w:val="0"/>
              <w:autoSpaceDE w:val="0"/>
              <w:autoSpaceDN w:val="0"/>
              <w:adjustRightInd w:val="0"/>
              <w:spacing w:after="240" w:line="260" w:lineRule="atLeast"/>
              <w:jc w:val="center"/>
              <w:rPr>
                <w:sz w:val="24"/>
                <w:szCs w:val="24"/>
                <w:lang w:val="en-US"/>
              </w:rPr>
            </w:pPr>
            <w:r w:rsidRPr="00374971">
              <w:rPr>
                <w:sz w:val="24"/>
                <w:szCs w:val="24"/>
                <w:lang w:val="en-US"/>
              </w:rPr>
              <w:t>To evaluate the reasons why the employment of Emirati women is not currently realizing its potential</w:t>
            </w:r>
          </w:p>
        </w:tc>
        <w:tc>
          <w:tcPr>
            <w:tcW w:w="1985" w:type="dxa"/>
            <w:shd w:val="clear" w:color="auto" w:fill="auto"/>
          </w:tcPr>
          <w:p w14:paraId="3B3D3312" w14:textId="77777777" w:rsidR="0022520E" w:rsidRPr="00374971" w:rsidRDefault="0022520E" w:rsidP="00C9206F">
            <w:pPr>
              <w:widowControl w:val="0"/>
              <w:autoSpaceDE w:val="0"/>
              <w:autoSpaceDN w:val="0"/>
              <w:adjustRightInd w:val="0"/>
              <w:spacing w:line="360" w:lineRule="auto"/>
              <w:jc w:val="center"/>
              <w:rPr>
                <w:color w:val="000000" w:themeColor="text1"/>
                <w:sz w:val="24"/>
                <w:szCs w:val="24"/>
                <w:u w:color="000000"/>
                <w:lang w:val="en-US"/>
              </w:rPr>
            </w:pPr>
            <w:r w:rsidRPr="00374971">
              <w:rPr>
                <w:sz w:val="24"/>
                <w:szCs w:val="24"/>
                <w:lang w:val="en-US"/>
              </w:rPr>
              <w:t>Literature survey</w:t>
            </w:r>
          </w:p>
        </w:tc>
        <w:tc>
          <w:tcPr>
            <w:tcW w:w="2551" w:type="dxa"/>
            <w:shd w:val="clear" w:color="auto" w:fill="auto"/>
          </w:tcPr>
          <w:p w14:paraId="35DD06A4" w14:textId="77777777" w:rsidR="0022520E" w:rsidRPr="00374971" w:rsidRDefault="0022520E" w:rsidP="00C9206F">
            <w:pPr>
              <w:widowControl w:val="0"/>
              <w:autoSpaceDE w:val="0"/>
              <w:autoSpaceDN w:val="0"/>
              <w:adjustRightInd w:val="0"/>
              <w:spacing w:after="240" w:line="320" w:lineRule="atLeast"/>
              <w:jc w:val="center"/>
              <w:rPr>
                <w:sz w:val="24"/>
                <w:szCs w:val="24"/>
                <w:lang w:val="en-US"/>
              </w:rPr>
            </w:pPr>
            <w:r w:rsidRPr="00374971">
              <w:rPr>
                <w:sz w:val="24"/>
                <w:szCs w:val="24"/>
                <w:lang w:val="en-US"/>
              </w:rPr>
              <w:t>UAE</w:t>
            </w:r>
          </w:p>
        </w:tc>
        <w:tc>
          <w:tcPr>
            <w:tcW w:w="2694" w:type="dxa"/>
            <w:shd w:val="clear" w:color="auto" w:fill="auto"/>
          </w:tcPr>
          <w:p w14:paraId="7B5497E4" w14:textId="37C954AE" w:rsidR="0022520E" w:rsidRPr="00374971" w:rsidRDefault="008C62F9" w:rsidP="004B32C5">
            <w:pPr>
              <w:keepNext/>
              <w:keepLines/>
              <w:widowControl w:val="0"/>
              <w:autoSpaceDE w:val="0"/>
              <w:autoSpaceDN w:val="0"/>
              <w:adjustRightInd w:val="0"/>
              <w:spacing w:before="200" w:after="240" w:line="320" w:lineRule="atLeast"/>
              <w:jc w:val="center"/>
              <w:outlineLvl w:val="3"/>
              <w:rPr>
                <w:sz w:val="24"/>
                <w:szCs w:val="24"/>
                <w:lang w:val="en-US"/>
              </w:rPr>
            </w:pPr>
            <w:r w:rsidRPr="00374971">
              <w:rPr>
                <w:sz w:val="24"/>
                <w:szCs w:val="24"/>
                <w:lang w:val="en-US"/>
              </w:rPr>
              <w:t>Female Emirati</w:t>
            </w:r>
            <w:r w:rsidR="004B32C5">
              <w:rPr>
                <w:sz w:val="24"/>
                <w:szCs w:val="24"/>
                <w:lang w:val="en-US"/>
              </w:rPr>
              <w:t>s</w:t>
            </w:r>
          </w:p>
        </w:tc>
      </w:tr>
    </w:tbl>
    <w:p w14:paraId="6EE82219" w14:textId="77777777" w:rsidR="0022520E" w:rsidRPr="004918A3" w:rsidRDefault="0022520E" w:rsidP="0022520E">
      <w:pPr>
        <w:widowControl w:val="0"/>
        <w:autoSpaceDE w:val="0"/>
        <w:autoSpaceDN w:val="0"/>
        <w:adjustRightInd w:val="0"/>
        <w:spacing w:line="480" w:lineRule="auto"/>
        <w:rPr>
          <w:rFonts w:ascii="Times New Roman" w:hAnsi="Times New Roman" w:cs="Times New Roman"/>
          <w:b/>
          <w:color w:val="000000" w:themeColor="text1"/>
          <w:sz w:val="24"/>
          <w:szCs w:val="24"/>
          <w:lang w:val="en-US"/>
        </w:rPr>
        <w:sectPr w:rsidR="0022520E" w:rsidRPr="004918A3" w:rsidSect="00C9206F">
          <w:pgSz w:w="16840" w:h="11900" w:orient="landscape"/>
          <w:pgMar w:top="1800" w:right="1440" w:bottom="1127" w:left="1440" w:header="708" w:footer="708" w:gutter="0"/>
          <w:cols w:space="708"/>
          <w:titlePg/>
          <w:docGrid w:linePitch="360"/>
        </w:sectPr>
      </w:pPr>
    </w:p>
    <w:p w14:paraId="5A71031B" w14:textId="49C50250" w:rsidR="0022520E" w:rsidRPr="004918A3"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pPr>
      <w:r w:rsidRPr="004918A3">
        <w:rPr>
          <w:rFonts w:ascii="Times New Roman" w:hAnsi="Times New Roman" w:cs="Times New Roman"/>
          <w:b/>
          <w:color w:val="000000" w:themeColor="text1"/>
          <w:sz w:val="24"/>
          <w:szCs w:val="24"/>
          <w:lang w:val="en-US"/>
        </w:rPr>
        <w:lastRenderedPageBreak/>
        <w:t xml:space="preserve">2.5. </w:t>
      </w:r>
      <w:bookmarkStart w:id="57" w:name="Age_Internship_as_Moderate"/>
      <w:r w:rsidRPr="004918A3">
        <w:rPr>
          <w:rFonts w:ascii="Times New Roman" w:hAnsi="Times New Roman" w:cs="Times New Roman"/>
          <w:b/>
          <w:color w:val="000000" w:themeColor="text1"/>
          <w:sz w:val="24"/>
          <w:szCs w:val="24"/>
          <w:lang w:val="en-US"/>
        </w:rPr>
        <w:t>Age and Internship as Potential Moderating Variable</w:t>
      </w:r>
      <w:bookmarkEnd w:id="57"/>
      <w:r w:rsidR="00E2321F" w:rsidRPr="004918A3">
        <w:rPr>
          <w:rFonts w:ascii="Times New Roman" w:hAnsi="Times New Roman" w:cs="Times New Roman"/>
          <w:b/>
          <w:color w:val="000000" w:themeColor="text1"/>
          <w:sz w:val="24"/>
          <w:szCs w:val="24"/>
          <w:lang w:val="en-US"/>
        </w:rPr>
        <w:t>s</w:t>
      </w:r>
    </w:p>
    <w:p w14:paraId="3C90FD8C" w14:textId="44F36DB8" w:rsidR="0022520E" w:rsidRPr="004918A3"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4918A3">
        <w:rPr>
          <w:rFonts w:ascii="Times New Roman" w:hAnsi="Times New Roman" w:cs="Times New Roman"/>
          <w:color w:val="000000" w:themeColor="text1"/>
          <w:sz w:val="24"/>
          <w:szCs w:val="24"/>
          <w:lang w:val="en-US"/>
        </w:rPr>
        <w:t xml:space="preserve">A moderating variable is </w:t>
      </w:r>
      <w:r w:rsidR="0078285E" w:rsidRPr="004918A3">
        <w:rPr>
          <w:rFonts w:ascii="Times New Roman" w:hAnsi="Times New Roman" w:cs="Times New Roman"/>
          <w:color w:val="000000" w:themeColor="text1"/>
          <w:sz w:val="24"/>
          <w:szCs w:val="24"/>
          <w:lang w:val="en-US"/>
        </w:rPr>
        <w:t xml:space="preserve">one that </w:t>
      </w:r>
      <w:r w:rsidRPr="004918A3">
        <w:rPr>
          <w:rFonts w:ascii="Times New Roman" w:hAnsi="Times New Roman" w:cs="Times New Roman"/>
          <w:color w:val="000000" w:themeColor="text1"/>
          <w:sz w:val="24"/>
          <w:szCs w:val="24"/>
          <w:lang w:val="en-US"/>
        </w:rPr>
        <w:t xml:space="preserve">moderates the relationship between the independent and dependent variables (that is, it affects and influences the strength of the relationship between the two variables). The moderating variable is </w:t>
      </w:r>
      <w:r w:rsidR="006F3F7F" w:rsidRPr="004918A3">
        <w:rPr>
          <w:rFonts w:ascii="Times New Roman" w:hAnsi="Times New Roman" w:cs="Times New Roman"/>
          <w:color w:val="000000" w:themeColor="text1"/>
          <w:sz w:val="24"/>
          <w:szCs w:val="24"/>
          <w:lang w:val="en-US"/>
        </w:rPr>
        <w:t xml:space="preserve">assessed alongside </w:t>
      </w:r>
      <w:r w:rsidRPr="004918A3">
        <w:rPr>
          <w:rFonts w:ascii="Times New Roman" w:hAnsi="Times New Roman" w:cs="Times New Roman"/>
          <w:color w:val="000000" w:themeColor="text1"/>
          <w:sz w:val="24"/>
          <w:szCs w:val="24"/>
          <w:lang w:val="en-US"/>
        </w:rPr>
        <w:t xml:space="preserve">the independent variable, and the interaction between the </w:t>
      </w:r>
      <w:r w:rsidR="0078285E" w:rsidRPr="004918A3">
        <w:rPr>
          <w:rFonts w:ascii="Times New Roman" w:hAnsi="Times New Roman" w:cs="Times New Roman"/>
          <w:color w:val="000000" w:themeColor="text1"/>
          <w:sz w:val="24"/>
          <w:szCs w:val="24"/>
          <w:lang w:val="en-US"/>
        </w:rPr>
        <w:t>two is also measured, to see if it</w:t>
      </w:r>
      <w:r w:rsidRPr="004918A3">
        <w:rPr>
          <w:rFonts w:ascii="Times New Roman" w:hAnsi="Times New Roman" w:cs="Times New Roman"/>
          <w:color w:val="000000" w:themeColor="text1"/>
          <w:sz w:val="24"/>
          <w:szCs w:val="24"/>
          <w:lang w:val="en-US"/>
        </w:rPr>
        <w:t xml:space="preserve"> influences the dependent variable. The moderating variable is usually explicitly stated as part of the hypothesis (Fung, 2015). A review of the literature show</w:t>
      </w:r>
      <w:r w:rsidR="006F3F7F" w:rsidRPr="004918A3">
        <w:rPr>
          <w:rFonts w:ascii="Times New Roman" w:hAnsi="Times New Roman" w:cs="Times New Roman"/>
          <w:color w:val="000000" w:themeColor="text1"/>
          <w:sz w:val="24"/>
          <w:szCs w:val="24"/>
          <w:lang w:val="en-US"/>
        </w:rPr>
        <w:t>ed</w:t>
      </w:r>
      <w:r w:rsidRPr="004918A3">
        <w:rPr>
          <w:rFonts w:ascii="Times New Roman" w:hAnsi="Times New Roman" w:cs="Times New Roman"/>
          <w:color w:val="000000" w:themeColor="text1"/>
          <w:sz w:val="24"/>
          <w:szCs w:val="24"/>
          <w:lang w:val="en-US"/>
        </w:rPr>
        <w:t xml:space="preserve"> that moderating variables play a prominent role in both theory and research. </w:t>
      </w:r>
      <w:r w:rsidR="0078285E" w:rsidRPr="004918A3">
        <w:rPr>
          <w:rFonts w:ascii="Times New Roman" w:hAnsi="Times New Roman" w:cs="Times New Roman"/>
          <w:color w:val="000000" w:themeColor="text1"/>
          <w:sz w:val="24"/>
          <w:szCs w:val="24"/>
          <w:lang w:val="en-US"/>
        </w:rPr>
        <w:t>M</w:t>
      </w:r>
      <w:r w:rsidRPr="004918A3">
        <w:rPr>
          <w:rFonts w:ascii="Times New Roman" w:hAnsi="Times New Roman" w:cs="Times New Roman"/>
          <w:color w:val="000000" w:themeColor="text1"/>
          <w:sz w:val="24"/>
          <w:szCs w:val="24"/>
          <w:lang w:val="en-US"/>
        </w:rPr>
        <w:t xml:space="preserve">oderators are important to all theories that specify that the relationship between two variables is contingent upon the level of a third variable. </w:t>
      </w:r>
      <w:r w:rsidR="0078285E" w:rsidRPr="004918A3">
        <w:rPr>
          <w:rFonts w:ascii="Times New Roman" w:hAnsi="Times New Roman" w:cs="Times New Roman"/>
          <w:color w:val="000000" w:themeColor="text1"/>
          <w:sz w:val="24"/>
          <w:szCs w:val="24"/>
          <w:lang w:val="en-US"/>
        </w:rPr>
        <w:t xml:space="preserve">They </w:t>
      </w:r>
      <w:r w:rsidRPr="004918A3">
        <w:rPr>
          <w:rFonts w:ascii="Times New Roman" w:hAnsi="Times New Roman" w:cs="Times New Roman"/>
          <w:color w:val="000000" w:themeColor="text1"/>
          <w:sz w:val="24"/>
          <w:szCs w:val="24"/>
          <w:lang w:val="en-US"/>
        </w:rPr>
        <w:t xml:space="preserve">are also important in empirical research. Race, sex, age, internship, and personality are examples of moderators from </w:t>
      </w:r>
      <w:r w:rsidR="0078285E" w:rsidRPr="004918A3">
        <w:rPr>
          <w:rFonts w:ascii="Times New Roman" w:hAnsi="Times New Roman" w:cs="Times New Roman"/>
          <w:color w:val="000000" w:themeColor="text1"/>
          <w:sz w:val="24"/>
          <w:szCs w:val="24"/>
          <w:lang w:val="en-US"/>
        </w:rPr>
        <w:t xml:space="preserve">other </w:t>
      </w:r>
      <w:r w:rsidRPr="004918A3">
        <w:rPr>
          <w:rFonts w:ascii="Times New Roman" w:hAnsi="Times New Roman" w:cs="Times New Roman"/>
          <w:color w:val="000000" w:themeColor="text1"/>
          <w:sz w:val="24"/>
          <w:szCs w:val="24"/>
          <w:lang w:val="en-US"/>
        </w:rPr>
        <w:t>studies (</w:t>
      </w:r>
      <w:r w:rsidR="0078285E" w:rsidRPr="004918A3">
        <w:rPr>
          <w:rFonts w:ascii="Times New Roman" w:hAnsi="Times New Roman" w:cs="Times New Roman"/>
          <w:color w:val="000000" w:themeColor="text1"/>
          <w:sz w:val="24"/>
          <w:szCs w:val="24"/>
          <w:lang w:val="en-US"/>
        </w:rPr>
        <w:t xml:space="preserve">see, for example, </w:t>
      </w:r>
      <w:r w:rsidRPr="004918A3">
        <w:rPr>
          <w:rFonts w:ascii="Times New Roman" w:hAnsi="Times New Roman" w:cs="Times New Roman"/>
          <w:color w:val="000000" w:themeColor="text1"/>
          <w:sz w:val="24"/>
          <w:szCs w:val="24"/>
          <w:lang w:val="en-US"/>
        </w:rPr>
        <w:t xml:space="preserve">Stone-Romero </w:t>
      </w:r>
      <w:r w:rsidR="00D13C18" w:rsidRPr="004918A3">
        <w:rPr>
          <w:rFonts w:ascii="Times New Roman" w:hAnsi="Times New Roman" w:cs="Times New Roman"/>
          <w:color w:val="000000" w:themeColor="text1"/>
          <w:sz w:val="24"/>
          <w:szCs w:val="24"/>
          <w:lang w:val="en-US"/>
        </w:rPr>
        <w:t xml:space="preserve">&amp; </w:t>
      </w:r>
      <w:r w:rsidRPr="004918A3">
        <w:rPr>
          <w:rFonts w:ascii="Times New Roman" w:hAnsi="Times New Roman" w:cs="Times New Roman"/>
          <w:color w:val="000000" w:themeColor="text1"/>
          <w:sz w:val="24"/>
          <w:szCs w:val="24"/>
          <w:lang w:val="en-US"/>
        </w:rPr>
        <w:t>Liakhovitski, 2002, Zhang, Rashid</w:t>
      </w:r>
      <w:r w:rsidR="0078285E" w:rsidRPr="004918A3">
        <w:rPr>
          <w:rFonts w:ascii="Times New Roman" w:hAnsi="Times New Roman" w:cs="Times New Roman"/>
          <w:color w:val="000000" w:themeColor="text1"/>
          <w:sz w:val="24"/>
          <w:szCs w:val="24"/>
          <w:lang w:val="en-US"/>
        </w:rPr>
        <w:t xml:space="preserve"> </w:t>
      </w:r>
      <w:r w:rsidR="00D13C18" w:rsidRPr="004918A3">
        <w:rPr>
          <w:rFonts w:ascii="Times New Roman" w:hAnsi="Times New Roman" w:cs="Times New Roman"/>
          <w:color w:val="000000" w:themeColor="text1"/>
          <w:sz w:val="24"/>
          <w:szCs w:val="24"/>
          <w:lang w:val="en-US"/>
        </w:rPr>
        <w:t>&amp;</w:t>
      </w:r>
      <w:r w:rsidRPr="004918A3">
        <w:rPr>
          <w:rFonts w:ascii="Times New Roman" w:hAnsi="Times New Roman" w:cs="Times New Roman"/>
          <w:color w:val="000000" w:themeColor="text1"/>
          <w:sz w:val="24"/>
          <w:szCs w:val="24"/>
          <w:lang w:val="en-US"/>
        </w:rPr>
        <w:t xml:space="preserve"> Mohammed, 2016). </w:t>
      </w:r>
    </w:p>
    <w:p w14:paraId="215BBC6D" w14:textId="77777777" w:rsidR="0022520E" w:rsidRPr="00374971" w:rsidRDefault="0022520E" w:rsidP="0022520E">
      <w:pPr>
        <w:pStyle w:val="APALevel2"/>
        <w:rPr>
          <w:b w:val="0"/>
          <w:i/>
          <w:color w:val="000000" w:themeColor="text1"/>
        </w:rPr>
      </w:pPr>
      <w:r w:rsidRPr="00374971">
        <w:rPr>
          <w:b w:val="0"/>
          <w:i/>
          <w:color w:val="000000" w:themeColor="text1"/>
        </w:rPr>
        <w:t xml:space="preserve">2.5.1. </w:t>
      </w:r>
      <w:bookmarkStart w:id="58" w:name="Age_Ias_Moderate_PT"/>
      <w:r w:rsidRPr="00374971">
        <w:rPr>
          <w:b w:val="0"/>
          <w:i/>
          <w:color w:val="000000" w:themeColor="text1"/>
        </w:rPr>
        <w:t>Age as a Potential Moderating Variable for the Relationship between Personality Traits to Career Choice</w:t>
      </w:r>
    </w:p>
    <w:bookmarkEnd w:id="58"/>
    <w:p w14:paraId="57586FE6" w14:textId="70731090"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There have been no studies suggesting either direct or indirect relationships for </w:t>
      </w:r>
      <w:r w:rsidR="0078285E" w:rsidRPr="00374971">
        <w:rPr>
          <w:rFonts w:ascii="Times New Roman" w:hAnsi="Times New Roman" w:cs="Times New Roman"/>
          <w:color w:val="000000" w:themeColor="text1"/>
          <w:sz w:val="24"/>
          <w:szCs w:val="24"/>
          <w:lang w:val="en-US"/>
        </w:rPr>
        <w:t xml:space="preserve">any </w:t>
      </w:r>
      <w:r w:rsidRPr="00374971">
        <w:rPr>
          <w:rFonts w:ascii="Times New Roman" w:hAnsi="Times New Roman" w:cs="Times New Roman"/>
          <w:color w:val="000000" w:themeColor="text1"/>
          <w:sz w:val="24"/>
          <w:szCs w:val="24"/>
          <w:lang w:val="en-US"/>
        </w:rPr>
        <w:t xml:space="preserve">personality traits leading to indecisiveness </w:t>
      </w:r>
      <w:r w:rsidR="0078285E" w:rsidRPr="00374971">
        <w:rPr>
          <w:rFonts w:ascii="Times New Roman" w:hAnsi="Times New Roman" w:cs="Times New Roman"/>
          <w:color w:val="000000" w:themeColor="text1"/>
          <w:sz w:val="24"/>
          <w:szCs w:val="24"/>
          <w:lang w:val="en-US"/>
        </w:rPr>
        <w:t>about</w:t>
      </w:r>
      <w:r w:rsidRPr="00374971">
        <w:rPr>
          <w:rFonts w:ascii="Times New Roman" w:hAnsi="Times New Roman" w:cs="Times New Roman"/>
          <w:color w:val="000000" w:themeColor="text1"/>
          <w:sz w:val="24"/>
          <w:szCs w:val="24"/>
          <w:lang w:val="en-US"/>
        </w:rPr>
        <w:t xml:space="preserve"> career</w:t>
      </w:r>
      <w:r w:rsidR="0078285E" w:rsidRPr="00374971">
        <w:rPr>
          <w:rFonts w:ascii="Times New Roman" w:hAnsi="Times New Roman" w:cs="Times New Roman"/>
          <w:color w:val="000000" w:themeColor="text1"/>
          <w:sz w:val="24"/>
          <w:szCs w:val="24"/>
          <w:lang w:val="en-US"/>
        </w:rPr>
        <w:t xml:space="preserve"> choices</w:t>
      </w:r>
      <w:r w:rsidRPr="00374971">
        <w:rPr>
          <w:rFonts w:ascii="Times New Roman" w:hAnsi="Times New Roman" w:cs="Times New Roman"/>
          <w:color w:val="000000" w:themeColor="text1"/>
          <w:sz w:val="24"/>
          <w:szCs w:val="24"/>
          <w:lang w:val="en-US"/>
        </w:rPr>
        <w:t xml:space="preserve"> (Chartrand et al., 19</w:t>
      </w:r>
      <w:r w:rsidR="006836FE" w:rsidRPr="00374971">
        <w:rPr>
          <w:rFonts w:ascii="Times New Roman" w:hAnsi="Times New Roman" w:cs="Times New Roman"/>
          <w:color w:val="000000" w:themeColor="text1"/>
          <w:sz w:val="24"/>
          <w:szCs w:val="24"/>
          <w:lang w:val="en-US"/>
        </w:rPr>
        <w:t>93; Ji</w:t>
      </w:r>
      <w:r w:rsidR="00D13C18" w:rsidRPr="00374971">
        <w:rPr>
          <w:rFonts w:ascii="Times New Roman" w:hAnsi="Times New Roman" w:cs="Times New Roman"/>
          <w:color w:val="000000" w:themeColor="text1"/>
          <w:sz w:val="24"/>
          <w:szCs w:val="24"/>
          <w:lang w:val="en-US"/>
        </w:rPr>
        <w:t>n</w:t>
      </w:r>
      <w:r w:rsidR="006836FE" w:rsidRPr="00374971">
        <w:rPr>
          <w:rFonts w:ascii="Times New Roman" w:hAnsi="Times New Roman" w:cs="Times New Roman"/>
          <w:color w:val="000000" w:themeColor="text1"/>
          <w:sz w:val="24"/>
          <w:szCs w:val="24"/>
          <w:lang w:val="en-US"/>
        </w:rPr>
        <w:t xml:space="preserve"> et al., 2009; Page et al.</w:t>
      </w:r>
      <w:r w:rsidRPr="00374971">
        <w:rPr>
          <w:rFonts w:ascii="Times New Roman" w:hAnsi="Times New Roman" w:cs="Times New Roman"/>
          <w:color w:val="000000" w:themeColor="text1"/>
          <w:sz w:val="24"/>
          <w:szCs w:val="24"/>
          <w:lang w:val="en-US"/>
        </w:rPr>
        <w:t>, 2008; Shafer, 2000; Wang</w:t>
      </w:r>
      <w:r w:rsidR="00D13C18" w:rsidRPr="00374971">
        <w:rPr>
          <w:rFonts w:ascii="Times New Roman" w:hAnsi="Times New Roman" w:cs="Times New Roman"/>
          <w:color w:val="000000" w:themeColor="text1"/>
          <w:sz w:val="24"/>
          <w:szCs w:val="24"/>
          <w:lang w:val="en-US"/>
        </w:rPr>
        <w:t>, Jome, Haase &amp; Bruch</w:t>
      </w:r>
      <w:r w:rsidRPr="00374971">
        <w:rPr>
          <w:rFonts w:ascii="Times New Roman" w:hAnsi="Times New Roman" w:cs="Times New Roman"/>
          <w:color w:val="000000" w:themeColor="text1"/>
          <w:sz w:val="24"/>
          <w:szCs w:val="24"/>
          <w:lang w:val="en-US"/>
        </w:rPr>
        <w:t xml:space="preserve">, 2006). However, research has suggested that, rather than being directly influential, academic achievement and demographic variables either mediate or moderate the relationship between personality and career decisiveness (Graef, Wells, Hyland,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Muchinsky, 1985; Hollan</w:t>
      </w:r>
      <w:r w:rsidR="00DF0646" w:rsidRPr="00374971">
        <w:rPr>
          <w:rFonts w:ascii="Times New Roman" w:hAnsi="Times New Roman" w:cs="Times New Roman"/>
          <w:color w:val="000000" w:themeColor="text1"/>
          <w:sz w:val="24"/>
          <w:szCs w:val="24"/>
          <w:lang w:val="en-US"/>
        </w:rPr>
        <w:t xml:space="preserve">d </w:t>
      </w:r>
      <w:r w:rsidR="00D13C18" w:rsidRPr="00374971">
        <w:rPr>
          <w:rFonts w:ascii="Times New Roman" w:hAnsi="Times New Roman" w:cs="Times New Roman"/>
          <w:color w:val="000000" w:themeColor="text1"/>
          <w:sz w:val="24"/>
          <w:szCs w:val="24"/>
          <w:lang w:val="en-US"/>
        </w:rPr>
        <w:t xml:space="preserve">&amp; </w:t>
      </w:r>
      <w:r w:rsidR="00DF0646" w:rsidRPr="00374971">
        <w:rPr>
          <w:rFonts w:ascii="Times New Roman" w:hAnsi="Times New Roman" w:cs="Times New Roman"/>
          <w:color w:val="000000" w:themeColor="text1"/>
          <w:sz w:val="24"/>
          <w:szCs w:val="24"/>
          <w:lang w:val="en-US"/>
        </w:rPr>
        <w:t>Nichols, 1964; Lent</w:t>
      </w:r>
      <w:r w:rsidR="006836FE" w:rsidRPr="00374971">
        <w:rPr>
          <w:rFonts w:ascii="Times New Roman" w:hAnsi="Times New Roman" w:cs="Times New Roman"/>
          <w:color w:val="000000" w:themeColor="text1"/>
          <w:sz w:val="24"/>
          <w:szCs w:val="24"/>
          <w:lang w:val="en-US"/>
        </w:rPr>
        <w:t xml:space="preserve"> et al.</w:t>
      </w:r>
      <w:r w:rsidRPr="00374971">
        <w:rPr>
          <w:rFonts w:ascii="Times New Roman" w:hAnsi="Times New Roman" w:cs="Times New Roman"/>
          <w:color w:val="000000" w:themeColor="text1"/>
          <w:sz w:val="24"/>
          <w:szCs w:val="24"/>
          <w:lang w:val="en-US"/>
        </w:rPr>
        <w:t xml:space="preserve">, 1994; Meyer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Winer, 1993; and Patton </w:t>
      </w:r>
      <w:r w:rsidR="00D13C18"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Creed, 2001).</w:t>
      </w:r>
    </w:p>
    <w:p w14:paraId="2FA374A7" w14:textId="6580D37E" w:rsidR="0022520E" w:rsidRPr="00374971" w:rsidRDefault="006836F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Lounsbury et al. </w:t>
      </w:r>
      <w:r w:rsidR="0022520E" w:rsidRPr="00374971">
        <w:rPr>
          <w:rFonts w:ascii="Times New Roman" w:hAnsi="Times New Roman" w:cs="Times New Roman"/>
          <w:color w:val="000000" w:themeColor="text1"/>
          <w:sz w:val="24"/>
          <w:szCs w:val="24"/>
          <w:lang w:val="en-US"/>
        </w:rPr>
        <w:t>(2005) noted that many studies</w:t>
      </w:r>
      <w:r w:rsidR="0078285E" w:rsidRPr="00374971">
        <w:rPr>
          <w:rFonts w:ascii="Times New Roman" w:hAnsi="Times New Roman" w:cs="Times New Roman"/>
          <w:color w:val="000000" w:themeColor="text1"/>
          <w:sz w:val="24"/>
          <w:szCs w:val="24"/>
          <w:lang w:val="en-US"/>
        </w:rPr>
        <w:t xml:space="preserve"> have</w:t>
      </w:r>
      <w:r w:rsidR="0022520E" w:rsidRPr="00374971">
        <w:rPr>
          <w:rFonts w:ascii="Times New Roman" w:hAnsi="Times New Roman" w:cs="Times New Roman"/>
          <w:color w:val="000000" w:themeColor="text1"/>
          <w:sz w:val="24"/>
          <w:szCs w:val="24"/>
          <w:lang w:val="en-US"/>
        </w:rPr>
        <w:t xml:space="preserve"> link</w:t>
      </w:r>
      <w:r w:rsidR="0078285E" w:rsidRPr="00374971">
        <w:rPr>
          <w:rFonts w:ascii="Times New Roman" w:hAnsi="Times New Roman" w:cs="Times New Roman"/>
          <w:color w:val="000000" w:themeColor="text1"/>
          <w:sz w:val="24"/>
          <w:szCs w:val="24"/>
          <w:lang w:val="en-US"/>
        </w:rPr>
        <w:t>ed</w:t>
      </w:r>
      <w:r w:rsidR="0022520E" w:rsidRPr="00374971">
        <w:rPr>
          <w:rFonts w:ascii="Times New Roman" w:hAnsi="Times New Roman" w:cs="Times New Roman"/>
          <w:color w:val="000000" w:themeColor="text1"/>
          <w:sz w:val="24"/>
          <w:szCs w:val="24"/>
          <w:lang w:val="en-US"/>
        </w:rPr>
        <w:t xml:space="preserve"> personality traits to career choice among adolescent students (e.g., Feather </w:t>
      </w:r>
      <w:r w:rsidR="00D74C34"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Said, 1983; Hartman, Fuqua, </w:t>
      </w:r>
      <w:r w:rsidR="00D74C34"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Blum, 1985; Lokan </w:t>
      </w:r>
      <w:r w:rsidR="00D74C34"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Biggs, 1982; Medina </w:t>
      </w:r>
      <w:r w:rsidR="00D74C34"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Drummond, 1993)</w:t>
      </w:r>
      <w:r w:rsidR="0078285E"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Smith (2011)</w:t>
      </w:r>
      <w:r w:rsidR="0078285E" w:rsidRPr="00374971">
        <w:rPr>
          <w:rFonts w:ascii="Times New Roman" w:hAnsi="Times New Roman" w:cs="Times New Roman"/>
          <w:color w:val="000000" w:themeColor="text1"/>
          <w:sz w:val="24"/>
          <w:szCs w:val="24"/>
          <w:lang w:val="en-US"/>
        </w:rPr>
        <w:t>, however,</w:t>
      </w:r>
      <w:r w:rsidR="0022520E" w:rsidRPr="00374971">
        <w:rPr>
          <w:rFonts w:ascii="Times New Roman" w:hAnsi="Times New Roman" w:cs="Times New Roman"/>
          <w:color w:val="000000" w:themeColor="text1"/>
          <w:sz w:val="24"/>
          <w:szCs w:val="24"/>
          <w:lang w:val="en-US"/>
        </w:rPr>
        <w:t xml:space="preserve"> found that there were more significant correlations between personality traits and career decision at </w:t>
      </w:r>
      <w:r w:rsidR="006F142E" w:rsidRPr="00374971">
        <w:rPr>
          <w:rFonts w:ascii="Times New Roman" w:hAnsi="Times New Roman" w:cs="Times New Roman"/>
          <w:color w:val="000000" w:themeColor="text1"/>
          <w:sz w:val="24"/>
          <w:szCs w:val="24"/>
          <w:lang w:val="en-US"/>
        </w:rPr>
        <w:t>twelfth</w:t>
      </w:r>
      <w:r w:rsidR="006F3F7F" w:rsidRPr="00374971">
        <w:rPr>
          <w:rFonts w:ascii="Times New Roman" w:hAnsi="Times New Roman" w:cs="Times New Roman"/>
          <w:color w:val="000000" w:themeColor="text1"/>
          <w:sz w:val="24"/>
          <w:szCs w:val="24"/>
          <w:lang w:val="en-US"/>
        </w:rPr>
        <w:t xml:space="preserve"> </w:t>
      </w:r>
      <w:r w:rsidR="0022520E" w:rsidRPr="00374971">
        <w:rPr>
          <w:rFonts w:ascii="Times New Roman" w:hAnsi="Times New Roman" w:cs="Times New Roman"/>
          <w:color w:val="000000" w:themeColor="text1"/>
          <w:sz w:val="24"/>
          <w:szCs w:val="24"/>
          <w:lang w:val="en-US"/>
        </w:rPr>
        <w:t xml:space="preserve">grade (four of the </w:t>
      </w:r>
      <w:r w:rsidR="0022520E" w:rsidRPr="00374971">
        <w:rPr>
          <w:rFonts w:ascii="Times New Roman" w:hAnsi="Times New Roman" w:cs="Times New Roman"/>
          <w:color w:val="000000" w:themeColor="text1"/>
          <w:sz w:val="24"/>
          <w:szCs w:val="24"/>
          <w:lang w:val="en-US"/>
        </w:rPr>
        <w:lastRenderedPageBreak/>
        <w:t xml:space="preserve">five correlations were significant) than at </w:t>
      </w:r>
      <w:r w:rsidR="006F142E" w:rsidRPr="00374971">
        <w:rPr>
          <w:rFonts w:ascii="Times New Roman" w:hAnsi="Times New Roman" w:cs="Times New Roman"/>
          <w:color w:val="000000" w:themeColor="text1"/>
          <w:sz w:val="24"/>
          <w:szCs w:val="24"/>
          <w:lang w:val="en-US"/>
        </w:rPr>
        <w:t>seventh</w:t>
      </w:r>
      <w:r w:rsidR="0022520E" w:rsidRPr="00374971">
        <w:rPr>
          <w:rFonts w:ascii="Times New Roman" w:hAnsi="Times New Roman" w:cs="Times New Roman"/>
          <w:color w:val="000000" w:themeColor="text1"/>
          <w:sz w:val="24"/>
          <w:szCs w:val="24"/>
          <w:lang w:val="en-US"/>
        </w:rPr>
        <w:t xml:space="preserve"> or </w:t>
      </w:r>
      <w:r w:rsidR="006F142E" w:rsidRPr="00374971">
        <w:rPr>
          <w:rFonts w:ascii="Times New Roman" w:hAnsi="Times New Roman" w:cs="Times New Roman"/>
          <w:color w:val="000000" w:themeColor="text1"/>
          <w:sz w:val="24"/>
          <w:szCs w:val="24"/>
          <w:lang w:val="en-US"/>
        </w:rPr>
        <w:t xml:space="preserve">tenth </w:t>
      </w:r>
      <w:r w:rsidR="0022520E" w:rsidRPr="00374971">
        <w:rPr>
          <w:rFonts w:ascii="Times New Roman" w:hAnsi="Times New Roman" w:cs="Times New Roman"/>
          <w:color w:val="000000" w:themeColor="text1"/>
          <w:sz w:val="24"/>
          <w:szCs w:val="24"/>
          <w:lang w:val="en-US"/>
        </w:rPr>
        <w:t xml:space="preserve">grade. This may reflect </w:t>
      </w:r>
      <w:r w:rsidR="0078285E" w:rsidRPr="00374971">
        <w:rPr>
          <w:rFonts w:ascii="Times New Roman" w:hAnsi="Times New Roman" w:cs="Times New Roman"/>
          <w:color w:val="000000" w:themeColor="text1"/>
          <w:sz w:val="24"/>
          <w:szCs w:val="24"/>
          <w:lang w:val="en-US"/>
        </w:rPr>
        <w:t>increased</w:t>
      </w:r>
      <w:r w:rsidR="0022520E" w:rsidRPr="00374971">
        <w:rPr>
          <w:rFonts w:ascii="Times New Roman" w:hAnsi="Times New Roman" w:cs="Times New Roman"/>
          <w:color w:val="000000" w:themeColor="text1"/>
          <w:sz w:val="24"/>
          <w:szCs w:val="24"/>
          <w:lang w:val="en-US"/>
        </w:rPr>
        <w:t xml:space="preserve"> matur</w:t>
      </w:r>
      <w:r w:rsidR="0078285E" w:rsidRPr="00374971">
        <w:rPr>
          <w:rFonts w:ascii="Times New Roman" w:hAnsi="Times New Roman" w:cs="Times New Roman"/>
          <w:color w:val="000000" w:themeColor="text1"/>
          <w:sz w:val="24"/>
          <w:szCs w:val="24"/>
          <w:lang w:val="en-US"/>
        </w:rPr>
        <w:t>ity</w:t>
      </w:r>
      <w:r w:rsidR="0022520E" w:rsidRPr="00374971">
        <w:rPr>
          <w:rFonts w:ascii="Times New Roman" w:hAnsi="Times New Roman" w:cs="Times New Roman"/>
          <w:color w:val="000000" w:themeColor="text1"/>
          <w:sz w:val="24"/>
          <w:szCs w:val="24"/>
          <w:lang w:val="en-US"/>
        </w:rPr>
        <w:t xml:space="preserve"> by </w:t>
      </w:r>
      <w:r w:rsidR="006F142E" w:rsidRPr="00374971">
        <w:rPr>
          <w:rFonts w:ascii="Times New Roman" w:hAnsi="Times New Roman" w:cs="Times New Roman"/>
          <w:color w:val="000000" w:themeColor="text1"/>
          <w:sz w:val="24"/>
          <w:szCs w:val="24"/>
          <w:lang w:val="en-US"/>
        </w:rPr>
        <w:t xml:space="preserve">twelfth </w:t>
      </w:r>
      <w:r w:rsidR="0022520E" w:rsidRPr="00374971">
        <w:rPr>
          <w:rFonts w:ascii="Times New Roman" w:hAnsi="Times New Roman" w:cs="Times New Roman"/>
          <w:color w:val="000000" w:themeColor="text1"/>
          <w:sz w:val="24"/>
          <w:szCs w:val="24"/>
          <w:lang w:val="en-US"/>
        </w:rPr>
        <w:t>grade, with increased links between personality characteristics and other variables, outcomes, and criteria, including career decidedness.</w:t>
      </w:r>
    </w:p>
    <w:p w14:paraId="2CBEE5A3" w14:textId="10B3550A"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sz w:val="24"/>
          <w:szCs w:val="24"/>
          <w:lang w:val="en-US"/>
        </w:rPr>
      </w:pPr>
      <w:r w:rsidRPr="00374971">
        <w:rPr>
          <w:rFonts w:ascii="Times New Roman" w:hAnsi="Times New Roman" w:cs="Times New Roman"/>
          <w:color w:val="000000" w:themeColor="text1"/>
          <w:sz w:val="24"/>
          <w:szCs w:val="24"/>
          <w:lang w:val="en-US"/>
        </w:rPr>
        <w:t xml:space="preserve">According to </w:t>
      </w:r>
      <w:r w:rsidRPr="00374971">
        <w:rPr>
          <w:rFonts w:ascii="Times New Roman" w:eastAsia="Times New Roman" w:hAnsi="Times New Roman" w:cs="Times New Roman"/>
          <w:color w:val="222222"/>
          <w:sz w:val="24"/>
          <w:szCs w:val="24"/>
          <w:shd w:val="clear" w:color="auto" w:fill="FFFFFF"/>
          <w:lang w:val="en-US"/>
        </w:rPr>
        <w:t>Smith (2011)</w:t>
      </w:r>
      <w:r w:rsidRPr="00374971">
        <w:rPr>
          <w:rFonts w:ascii="Times New Roman" w:hAnsi="Times New Roman" w:cs="Times New Roman"/>
          <w:color w:val="000000" w:themeColor="text1"/>
          <w:sz w:val="24"/>
          <w:szCs w:val="24"/>
          <w:lang w:val="en-US"/>
        </w:rPr>
        <w:t xml:space="preserve">, neuroticism </w:t>
      </w:r>
      <w:r w:rsidR="0078285E" w:rsidRPr="00374971">
        <w:rPr>
          <w:rFonts w:ascii="Times New Roman" w:hAnsi="Times New Roman" w:cs="Times New Roman"/>
          <w:color w:val="000000" w:themeColor="text1"/>
          <w:sz w:val="24"/>
          <w:szCs w:val="24"/>
          <w:lang w:val="en-US"/>
        </w:rPr>
        <w:t xml:space="preserve">had a </w:t>
      </w:r>
      <w:r w:rsidRPr="00374971">
        <w:rPr>
          <w:rFonts w:ascii="Times New Roman" w:hAnsi="Times New Roman" w:cs="Times New Roman"/>
          <w:color w:val="000000" w:themeColor="text1"/>
          <w:sz w:val="24"/>
          <w:szCs w:val="24"/>
          <w:lang w:val="en-US"/>
        </w:rPr>
        <w:t>positive</w:t>
      </w:r>
      <w:r w:rsidR="0078285E" w:rsidRPr="00374971">
        <w:rPr>
          <w:rFonts w:ascii="Times New Roman" w:hAnsi="Times New Roman" w:cs="Times New Roman"/>
          <w:color w:val="000000" w:themeColor="text1"/>
          <w:sz w:val="24"/>
          <w:szCs w:val="24"/>
          <w:lang w:val="en-US"/>
        </w:rPr>
        <w:t xml:space="preserve"> effect on</w:t>
      </w:r>
      <w:r w:rsidRPr="00374971">
        <w:rPr>
          <w:rFonts w:ascii="Times New Roman" w:hAnsi="Times New Roman" w:cs="Times New Roman"/>
          <w:color w:val="000000" w:themeColor="text1"/>
          <w:sz w:val="24"/>
          <w:szCs w:val="24"/>
          <w:lang w:val="en-US"/>
        </w:rPr>
        <w:t xml:space="preserve"> career decision</w:t>
      </w:r>
      <w:r w:rsidR="006F3F7F" w:rsidRPr="00374971">
        <w:rPr>
          <w:rFonts w:ascii="Times New Roman" w:hAnsi="Times New Roman" w:cs="Times New Roman"/>
          <w:color w:val="000000" w:themeColor="text1"/>
          <w:sz w:val="24"/>
          <w:szCs w:val="24"/>
          <w:lang w:val="en-US"/>
        </w:rPr>
        <w:t>-making</w:t>
      </w:r>
      <w:r w:rsidRPr="00374971">
        <w:rPr>
          <w:rFonts w:ascii="Times New Roman" w:hAnsi="Times New Roman" w:cs="Times New Roman"/>
          <w:color w:val="000000" w:themeColor="text1"/>
          <w:sz w:val="24"/>
          <w:szCs w:val="24"/>
          <w:lang w:val="en-US"/>
        </w:rPr>
        <w:t xml:space="preserve"> for </w:t>
      </w:r>
      <w:r w:rsidR="006F142E" w:rsidRPr="00374971">
        <w:rPr>
          <w:rFonts w:ascii="Times New Roman" w:hAnsi="Times New Roman" w:cs="Times New Roman"/>
          <w:color w:val="000000" w:themeColor="text1"/>
          <w:sz w:val="24"/>
          <w:szCs w:val="24"/>
          <w:lang w:val="en-US"/>
        </w:rPr>
        <w:t>twelfth</w:t>
      </w:r>
      <w:r w:rsidR="006F3F7F" w:rsidRPr="00374971">
        <w:rPr>
          <w:rFonts w:ascii="Times New Roman" w:hAnsi="Times New Roman" w:cs="Times New Roman"/>
          <w:color w:val="000000" w:themeColor="text1"/>
          <w:sz w:val="24"/>
          <w:szCs w:val="24"/>
          <w:lang w:val="en-US"/>
        </w:rPr>
        <w:t xml:space="preserve">-grade </w:t>
      </w:r>
      <w:r w:rsidRPr="00374971">
        <w:rPr>
          <w:rFonts w:ascii="Times New Roman" w:hAnsi="Times New Roman" w:cs="Times New Roman"/>
          <w:color w:val="000000" w:themeColor="text1"/>
          <w:sz w:val="24"/>
          <w:szCs w:val="24"/>
          <w:lang w:val="en-US"/>
        </w:rPr>
        <w:t xml:space="preserve">students (18 years old), and conscientiousness among students in grades </w:t>
      </w:r>
      <w:r w:rsidR="006F142E" w:rsidRPr="00374971">
        <w:rPr>
          <w:rFonts w:ascii="Times New Roman" w:hAnsi="Times New Roman" w:cs="Times New Roman"/>
          <w:color w:val="000000" w:themeColor="text1"/>
          <w:sz w:val="24"/>
          <w:szCs w:val="24"/>
          <w:lang w:val="en-US"/>
        </w:rPr>
        <w:t>ten to twelve</w:t>
      </w:r>
      <w:r w:rsidRPr="00374971">
        <w:rPr>
          <w:rFonts w:ascii="Times New Roman" w:hAnsi="Times New Roman" w:cs="Times New Roman"/>
          <w:color w:val="000000" w:themeColor="text1"/>
          <w:sz w:val="24"/>
          <w:szCs w:val="24"/>
          <w:lang w:val="en-US"/>
        </w:rPr>
        <w:t xml:space="preserve"> (16–18 years old). Middle and high school students increased in conscientiousness over the course of grades </w:t>
      </w:r>
      <w:r w:rsidR="006F142E" w:rsidRPr="00374971">
        <w:rPr>
          <w:rFonts w:ascii="Times New Roman" w:hAnsi="Times New Roman" w:cs="Times New Roman"/>
          <w:color w:val="000000" w:themeColor="text1"/>
          <w:sz w:val="24"/>
          <w:szCs w:val="24"/>
          <w:lang w:val="en-US"/>
        </w:rPr>
        <w:t>six to twelve</w:t>
      </w:r>
      <w:r w:rsidRPr="00374971">
        <w:rPr>
          <w:rFonts w:ascii="Times New Roman" w:hAnsi="Times New Roman" w:cs="Times New Roman"/>
          <w:color w:val="000000" w:themeColor="text1"/>
          <w:sz w:val="24"/>
          <w:szCs w:val="24"/>
          <w:lang w:val="en-US"/>
        </w:rPr>
        <w:t xml:space="preserve">, and there </w:t>
      </w:r>
      <w:r w:rsidR="00C01CFE" w:rsidRPr="00374971">
        <w:rPr>
          <w:rFonts w:ascii="Times New Roman" w:hAnsi="Times New Roman" w:cs="Times New Roman"/>
          <w:color w:val="000000" w:themeColor="text1"/>
          <w:sz w:val="24"/>
          <w:szCs w:val="24"/>
          <w:lang w:val="en-US"/>
        </w:rPr>
        <w:t xml:space="preserve">was </w:t>
      </w:r>
      <w:r w:rsidRPr="00374971">
        <w:rPr>
          <w:rFonts w:ascii="Times New Roman" w:hAnsi="Times New Roman" w:cs="Times New Roman"/>
          <w:color w:val="000000" w:themeColor="text1"/>
          <w:sz w:val="24"/>
          <w:szCs w:val="24"/>
          <w:lang w:val="en-US"/>
        </w:rPr>
        <w:t xml:space="preserve">continuity over this segment of the life span. </w:t>
      </w:r>
      <w:r w:rsidR="006F3F7F" w:rsidRPr="00374971">
        <w:rPr>
          <w:rFonts w:ascii="Times New Roman" w:hAnsi="Times New Roman" w:cs="Times New Roman"/>
          <w:color w:val="000000" w:themeColor="text1"/>
          <w:sz w:val="24"/>
          <w:szCs w:val="24"/>
          <w:lang w:val="en-US"/>
        </w:rPr>
        <w:t>A</w:t>
      </w:r>
      <w:r w:rsidRPr="00374971">
        <w:rPr>
          <w:rFonts w:ascii="Times New Roman" w:hAnsi="Times New Roman" w:cs="Times New Roman"/>
          <w:color w:val="000000" w:themeColor="text1"/>
          <w:sz w:val="24"/>
          <w:szCs w:val="24"/>
          <w:lang w:val="en-US"/>
        </w:rPr>
        <w:t xml:space="preserve">greeableness was </w:t>
      </w:r>
      <w:r w:rsidR="006F3F7F" w:rsidRPr="00374971">
        <w:rPr>
          <w:rFonts w:ascii="Times New Roman" w:hAnsi="Times New Roman" w:cs="Times New Roman"/>
          <w:color w:val="000000" w:themeColor="text1"/>
          <w:sz w:val="24"/>
          <w:szCs w:val="24"/>
          <w:lang w:val="en-US"/>
        </w:rPr>
        <w:t xml:space="preserve">also </w:t>
      </w:r>
      <w:r w:rsidRPr="00374971">
        <w:rPr>
          <w:rFonts w:ascii="Times New Roman" w:hAnsi="Times New Roman" w:cs="Times New Roman"/>
          <w:color w:val="000000" w:themeColor="text1"/>
          <w:sz w:val="24"/>
          <w:szCs w:val="24"/>
          <w:lang w:val="en-US"/>
        </w:rPr>
        <w:t xml:space="preserve">positively </w:t>
      </w:r>
      <w:r w:rsidR="00C01CFE" w:rsidRPr="00374971">
        <w:rPr>
          <w:rFonts w:ascii="Times New Roman" w:hAnsi="Times New Roman" w:cs="Times New Roman"/>
          <w:color w:val="000000" w:themeColor="text1"/>
          <w:sz w:val="24"/>
          <w:szCs w:val="24"/>
          <w:lang w:val="en-US"/>
        </w:rPr>
        <w:t>related to</w:t>
      </w:r>
      <w:r w:rsidRPr="00374971">
        <w:rPr>
          <w:rFonts w:ascii="Times New Roman" w:hAnsi="Times New Roman" w:cs="Times New Roman"/>
          <w:color w:val="000000" w:themeColor="text1"/>
          <w:sz w:val="24"/>
          <w:szCs w:val="24"/>
          <w:lang w:val="en-US"/>
        </w:rPr>
        <w:t xml:space="preserve"> career choice</w:t>
      </w:r>
      <w:r w:rsidR="006F3F7F" w:rsidRPr="00374971">
        <w:rPr>
          <w:rFonts w:ascii="Times New Roman" w:hAnsi="Times New Roman" w:cs="Times New Roman"/>
          <w:color w:val="000000" w:themeColor="text1"/>
          <w:sz w:val="24"/>
          <w:szCs w:val="24"/>
          <w:lang w:val="en-US"/>
        </w:rPr>
        <w:t xml:space="preserve"> among this group, but t</w:t>
      </w:r>
      <w:r w:rsidRPr="00374971">
        <w:rPr>
          <w:rFonts w:ascii="Times New Roman" w:hAnsi="Times New Roman" w:cs="Times New Roman"/>
          <w:color w:val="000000" w:themeColor="text1"/>
          <w:sz w:val="24"/>
          <w:szCs w:val="24"/>
          <w:lang w:val="en-US"/>
        </w:rPr>
        <w:t xml:space="preserve">his relationship was less immediately obvious. </w:t>
      </w:r>
      <w:r w:rsidR="00C01CFE"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his study </w:t>
      </w:r>
      <w:r w:rsidR="00C01CFE" w:rsidRPr="00374971">
        <w:rPr>
          <w:rFonts w:ascii="Times New Roman" w:hAnsi="Times New Roman" w:cs="Times New Roman"/>
          <w:color w:val="000000" w:themeColor="text1"/>
          <w:sz w:val="24"/>
          <w:szCs w:val="24"/>
          <w:lang w:val="en-US"/>
        </w:rPr>
        <w:t>drew on that of</w:t>
      </w:r>
      <w:r w:rsidRPr="00374971">
        <w:rPr>
          <w:rFonts w:ascii="Times New Roman" w:hAnsi="Times New Roman" w:cs="Times New Roman"/>
          <w:color w:val="000000" w:themeColor="text1"/>
          <w:sz w:val="24"/>
          <w:szCs w:val="24"/>
          <w:lang w:val="en-US"/>
        </w:rPr>
        <w:t xml:space="preserve"> Smith (201</w:t>
      </w:r>
      <w:r w:rsidR="00C01CFE" w:rsidRPr="00374971">
        <w:rPr>
          <w:rFonts w:ascii="Times New Roman" w:hAnsi="Times New Roman" w:cs="Times New Roman"/>
          <w:color w:val="000000" w:themeColor="text1"/>
          <w:sz w:val="24"/>
          <w:szCs w:val="24"/>
          <w:lang w:val="en-US"/>
        </w:rPr>
        <w:t>1</w:t>
      </w:r>
      <w:r w:rsidRPr="00374971">
        <w:rPr>
          <w:rFonts w:ascii="Times New Roman" w:hAnsi="Times New Roman" w:cs="Times New Roman"/>
          <w:color w:val="000000" w:themeColor="text1"/>
          <w:sz w:val="24"/>
          <w:szCs w:val="24"/>
          <w:lang w:val="en-US"/>
        </w:rPr>
        <w:t>)</w:t>
      </w:r>
      <w:r w:rsidR="00C01CFE"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using the</w:t>
      </w:r>
      <w:r w:rsidR="00C01CFE" w:rsidRPr="00374971">
        <w:rPr>
          <w:rFonts w:ascii="Times New Roman" w:hAnsi="Times New Roman" w:cs="Times New Roman"/>
          <w:color w:val="000000" w:themeColor="text1"/>
          <w:sz w:val="24"/>
          <w:szCs w:val="24"/>
          <w:lang w:val="en-US"/>
        </w:rPr>
        <w:t xml:space="preserve"> same</w:t>
      </w:r>
      <w:r w:rsidRPr="00374971">
        <w:rPr>
          <w:rFonts w:ascii="Times New Roman" w:hAnsi="Times New Roman" w:cs="Times New Roman"/>
          <w:color w:val="000000" w:themeColor="text1"/>
          <w:sz w:val="24"/>
          <w:szCs w:val="24"/>
          <w:lang w:val="en-US"/>
        </w:rPr>
        <w:t xml:space="preserve"> method with </w:t>
      </w:r>
      <w:r w:rsidR="006F3F7F" w:rsidRPr="00374971">
        <w:rPr>
          <w:rFonts w:ascii="Times New Roman" w:hAnsi="Times New Roman" w:cs="Times New Roman"/>
          <w:color w:val="000000" w:themeColor="text1"/>
          <w:sz w:val="24"/>
          <w:szCs w:val="24"/>
          <w:lang w:val="en-US"/>
        </w:rPr>
        <w:t xml:space="preserve">a </w:t>
      </w:r>
      <w:r w:rsidRPr="00374971">
        <w:rPr>
          <w:rFonts w:ascii="Times New Roman" w:hAnsi="Times New Roman" w:cs="Times New Roman"/>
          <w:color w:val="000000" w:themeColor="text1"/>
          <w:sz w:val="24"/>
          <w:szCs w:val="24"/>
          <w:lang w:val="en-US"/>
        </w:rPr>
        <w:t>different</w:t>
      </w:r>
      <w:r w:rsidR="00C01CFE"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sample size </w:t>
      </w:r>
      <w:r w:rsidR="00C01CFE"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 xml:space="preserve">explaining the expected trait associations with career </w:t>
      </w:r>
      <w:r w:rsidR="00DD02A3" w:rsidRPr="00374971">
        <w:rPr>
          <w:rFonts w:ascii="Times New Roman" w:hAnsi="Times New Roman" w:cs="Times New Roman"/>
          <w:color w:val="000000" w:themeColor="text1"/>
          <w:sz w:val="24"/>
          <w:szCs w:val="24"/>
          <w:lang w:val="en-US"/>
        </w:rPr>
        <w:t>decisiveness</w:t>
      </w:r>
      <w:r w:rsidR="00C01CFE" w:rsidRPr="00374971">
        <w:rPr>
          <w:rFonts w:ascii="Times New Roman" w:hAnsi="Times New Roman" w:cs="Times New Roman"/>
          <w:color w:val="000000" w:themeColor="text1"/>
          <w:sz w:val="24"/>
          <w:szCs w:val="24"/>
          <w:lang w:val="en-US"/>
        </w:rPr>
        <w:t>. Smith (2011) therefore</w:t>
      </w:r>
      <w:r w:rsidRPr="00374971">
        <w:rPr>
          <w:rFonts w:ascii="Times New Roman" w:hAnsi="Times New Roman" w:cs="Times New Roman"/>
          <w:color w:val="000000" w:themeColor="text1"/>
          <w:sz w:val="24"/>
          <w:szCs w:val="24"/>
          <w:lang w:val="en-US"/>
        </w:rPr>
        <w:t xml:space="preserve"> serve</w:t>
      </w:r>
      <w:r w:rsidR="00C01CFE"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as a framework for development of the</w:t>
      </w:r>
      <w:r w:rsidRPr="00374971">
        <w:rPr>
          <w:rFonts w:ascii="Times New Roman" w:hAnsi="Times New Roman" w:cs="Times New Roman"/>
          <w:sz w:val="24"/>
          <w:szCs w:val="24"/>
          <w:lang w:val="en-US"/>
        </w:rPr>
        <w:t xml:space="preserve"> study’s hypotheses and research questions.</w:t>
      </w:r>
    </w:p>
    <w:p w14:paraId="6BCEA5FD" w14:textId="12744A44"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Soto, John, Gosling and Potter (2011) explored previous studies that found </w:t>
      </w:r>
      <w:r w:rsidR="00C01CFE" w:rsidRPr="00374971">
        <w:rPr>
          <w:rFonts w:ascii="Times New Roman" w:hAnsi="Times New Roman" w:cs="Times New Roman"/>
          <w:color w:val="000000" w:themeColor="text1"/>
          <w:sz w:val="24"/>
          <w:szCs w:val="24"/>
          <w:lang w:val="en-US"/>
        </w:rPr>
        <w:t xml:space="preserve">that </w:t>
      </w:r>
      <w:r w:rsidRPr="00374971">
        <w:rPr>
          <w:rFonts w:ascii="Times New Roman" w:hAnsi="Times New Roman" w:cs="Times New Roman"/>
          <w:color w:val="000000" w:themeColor="text1"/>
          <w:sz w:val="24"/>
          <w:szCs w:val="24"/>
          <w:lang w:val="en-US"/>
        </w:rPr>
        <w:t xml:space="preserve">age </w:t>
      </w:r>
      <w:r w:rsidR="00C01CFE" w:rsidRPr="00374971">
        <w:rPr>
          <w:rFonts w:ascii="Times New Roman" w:hAnsi="Times New Roman" w:cs="Times New Roman"/>
          <w:color w:val="000000" w:themeColor="text1"/>
          <w:sz w:val="24"/>
          <w:szCs w:val="24"/>
          <w:lang w:val="en-US"/>
        </w:rPr>
        <w:t xml:space="preserve">influenced </w:t>
      </w:r>
      <w:r w:rsidRPr="00374971">
        <w:rPr>
          <w:rFonts w:ascii="Times New Roman" w:hAnsi="Times New Roman" w:cs="Times New Roman"/>
          <w:color w:val="000000" w:themeColor="text1"/>
          <w:sz w:val="24"/>
          <w:szCs w:val="24"/>
          <w:lang w:val="en-US"/>
        </w:rPr>
        <w:t xml:space="preserve">personality traits. </w:t>
      </w:r>
      <w:r w:rsidR="00C01CFE" w:rsidRPr="00374971">
        <w:rPr>
          <w:rFonts w:ascii="Times New Roman" w:hAnsi="Times New Roman" w:cs="Times New Roman"/>
          <w:color w:val="000000" w:themeColor="text1"/>
          <w:sz w:val="24"/>
          <w:szCs w:val="24"/>
          <w:lang w:val="en-US"/>
        </w:rPr>
        <w:t>A f</w:t>
      </w:r>
      <w:r w:rsidRPr="00374971">
        <w:rPr>
          <w:rFonts w:ascii="Times New Roman" w:hAnsi="Times New Roman" w:cs="Times New Roman"/>
          <w:color w:val="000000" w:themeColor="text1"/>
          <w:sz w:val="24"/>
          <w:szCs w:val="24"/>
          <w:lang w:val="en-US"/>
        </w:rPr>
        <w:t xml:space="preserve">ew studies have examined </w:t>
      </w:r>
      <w:r w:rsidR="00C01CFE" w:rsidRPr="00374971">
        <w:rPr>
          <w:rFonts w:ascii="Times New Roman" w:hAnsi="Times New Roman" w:cs="Times New Roman"/>
          <w:color w:val="000000" w:themeColor="text1"/>
          <w:sz w:val="24"/>
          <w:szCs w:val="24"/>
          <w:lang w:val="en-US"/>
        </w:rPr>
        <w:t xml:space="preserve">personality traits in </w:t>
      </w:r>
      <w:r w:rsidRPr="00374971">
        <w:rPr>
          <w:rFonts w:ascii="Times New Roman" w:hAnsi="Times New Roman" w:cs="Times New Roman"/>
          <w:color w:val="000000" w:themeColor="text1"/>
          <w:sz w:val="24"/>
          <w:szCs w:val="24"/>
          <w:lang w:val="en-US"/>
        </w:rPr>
        <w:t xml:space="preserve">childhood (approximately ages 10–12) or adolescence (ages 13–17) </w:t>
      </w:r>
      <w:r w:rsidR="009B11CA" w:rsidRPr="00374971">
        <w:rPr>
          <w:rFonts w:ascii="Times New Roman" w:hAnsi="Times New Roman" w:cs="Times New Roman"/>
          <w:color w:val="000000" w:themeColor="text1"/>
          <w:sz w:val="24"/>
          <w:szCs w:val="24"/>
          <w:lang w:val="en-US"/>
        </w:rPr>
        <w:t xml:space="preserve">(Caspi, </w:t>
      </w:r>
      <w:r w:rsidR="009B11CA" w:rsidRPr="00374971">
        <w:rPr>
          <w:rFonts w:ascii="Times New Roman" w:eastAsia="Times New Roman" w:hAnsi="Times New Roman" w:cs="Times New Roman"/>
          <w:color w:val="222222"/>
          <w:sz w:val="24"/>
          <w:szCs w:val="24"/>
          <w:shd w:val="clear" w:color="auto" w:fill="FFFFFF"/>
          <w:lang w:val="en-US"/>
        </w:rPr>
        <w:t xml:space="preserve">Roberts, </w:t>
      </w:r>
      <w:r w:rsidR="00D74C34" w:rsidRPr="00374971">
        <w:rPr>
          <w:rFonts w:ascii="Times New Roman" w:eastAsia="Times New Roman" w:hAnsi="Times New Roman" w:cs="Times New Roman"/>
          <w:color w:val="222222"/>
          <w:sz w:val="24"/>
          <w:szCs w:val="24"/>
          <w:shd w:val="clear" w:color="auto" w:fill="FFFFFF"/>
          <w:lang w:val="en-US"/>
        </w:rPr>
        <w:t xml:space="preserve">&amp; </w:t>
      </w:r>
      <w:r w:rsidR="009B11CA" w:rsidRPr="00374971">
        <w:rPr>
          <w:rFonts w:ascii="Times New Roman" w:eastAsia="Times New Roman" w:hAnsi="Times New Roman" w:cs="Times New Roman"/>
          <w:color w:val="222222"/>
          <w:sz w:val="24"/>
          <w:szCs w:val="24"/>
          <w:shd w:val="clear" w:color="auto" w:fill="FFFFFF"/>
          <w:lang w:val="en-US"/>
        </w:rPr>
        <w:t>Shiner</w:t>
      </w:r>
      <w:r w:rsidRPr="00374971">
        <w:rPr>
          <w:rFonts w:ascii="Times New Roman" w:hAnsi="Times New Roman" w:cs="Times New Roman"/>
          <w:color w:val="000000" w:themeColor="text1"/>
          <w:sz w:val="24"/>
          <w:szCs w:val="24"/>
          <w:lang w:val="en-US"/>
        </w:rPr>
        <w:t>, 2005; Klimstra</w:t>
      </w:r>
      <w:r w:rsidR="00D74C34" w:rsidRPr="00374971">
        <w:rPr>
          <w:rFonts w:ascii="Times New Roman" w:hAnsi="Times New Roman" w:cs="Times New Roman"/>
          <w:color w:val="000000" w:themeColor="text1"/>
          <w:sz w:val="24"/>
          <w:szCs w:val="24"/>
          <w:lang w:val="en-US"/>
        </w:rPr>
        <w:t>, Hale, Raaijmakers, Branje &amp; Meeus</w:t>
      </w:r>
      <w:r w:rsidRPr="00374971">
        <w:rPr>
          <w:rFonts w:ascii="Times New Roman" w:hAnsi="Times New Roman" w:cs="Times New Roman"/>
          <w:color w:val="000000" w:themeColor="text1"/>
          <w:sz w:val="24"/>
          <w:szCs w:val="24"/>
          <w:lang w:val="en-US"/>
        </w:rPr>
        <w:t>, 2009)</w:t>
      </w:r>
      <w:r w:rsidR="00C01CFE" w:rsidRPr="00374971">
        <w:rPr>
          <w:rFonts w:ascii="Times New Roman" w:hAnsi="Times New Roman" w:cs="Times New Roman"/>
          <w:color w:val="000000" w:themeColor="text1"/>
          <w:sz w:val="24"/>
          <w:szCs w:val="24"/>
          <w:lang w:val="en-US"/>
        </w:rPr>
        <w:t>, and found different results</w:t>
      </w:r>
      <w:r w:rsidRPr="00374971">
        <w:rPr>
          <w:rFonts w:ascii="Times New Roman" w:hAnsi="Times New Roman" w:cs="Times New Roman"/>
          <w:color w:val="000000" w:themeColor="text1"/>
          <w:sz w:val="24"/>
          <w:szCs w:val="24"/>
          <w:lang w:val="en-US"/>
        </w:rPr>
        <w:t xml:space="preserve">. It is unclear whether these inconsistencies reflect differences in the populations sampled, the particular age groups selected, the personality measures used, or a combination of these factors (Klimstra et al., 2009). The </w:t>
      </w:r>
      <w:r w:rsidR="00C01CFE" w:rsidRPr="00374971">
        <w:rPr>
          <w:rFonts w:ascii="Times New Roman" w:hAnsi="Times New Roman" w:cs="Times New Roman"/>
          <w:color w:val="000000" w:themeColor="text1"/>
          <w:sz w:val="24"/>
          <w:szCs w:val="24"/>
          <w:lang w:val="en-US"/>
        </w:rPr>
        <w:t xml:space="preserve">results </w:t>
      </w:r>
      <w:r w:rsidRPr="00374971">
        <w:rPr>
          <w:rFonts w:ascii="Times New Roman" w:hAnsi="Times New Roman" w:cs="Times New Roman"/>
          <w:color w:val="000000" w:themeColor="text1"/>
          <w:sz w:val="24"/>
          <w:szCs w:val="24"/>
          <w:lang w:val="en-US"/>
        </w:rPr>
        <w:t xml:space="preserve">of a particular study depend on the age groups selected. For example, two previous studies that found negative patterns for openness to experience examined age </w:t>
      </w:r>
      <w:r w:rsidR="00C01CFE" w:rsidRPr="00374971">
        <w:rPr>
          <w:rFonts w:ascii="Times New Roman" w:hAnsi="Times New Roman" w:cs="Times New Roman"/>
          <w:color w:val="000000" w:themeColor="text1"/>
          <w:sz w:val="24"/>
          <w:szCs w:val="24"/>
          <w:lang w:val="en-US"/>
        </w:rPr>
        <w:t xml:space="preserve">groups </w:t>
      </w:r>
      <w:r w:rsidRPr="00374971">
        <w:rPr>
          <w:rFonts w:ascii="Times New Roman" w:hAnsi="Times New Roman" w:cs="Times New Roman"/>
          <w:color w:val="000000" w:themeColor="text1"/>
          <w:sz w:val="24"/>
          <w:szCs w:val="24"/>
          <w:lang w:val="en-US"/>
        </w:rPr>
        <w:t>from childhood into adolescence (De Fruyt et al., 2006; Lamb</w:t>
      </w:r>
      <w:r w:rsidR="00D74C34" w:rsidRPr="00374971">
        <w:rPr>
          <w:rFonts w:ascii="Times New Roman" w:hAnsi="Times New Roman" w:cs="Times New Roman"/>
          <w:color w:val="000000" w:themeColor="text1"/>
          <w:sz w:val="24"/>
          <w:szCs w:val="24"/>
          <w:lang w:val="en-US"/>
        </w:rPr>
        <w:t>, Chuang, Wessels, Broberg &amp; Hwa</w:t>
      </w:r>
      <w:r w:rsidR="00DD02A3" w:rsidRPr="00374971">
        <w:rPr>
          <w:rFonts w:ascii="Times New Roman" w:hAnsi="Times New Roman" w:cs="Times New Roman"/>
          <w:color w:val="000000" w:themeColor="text1"/>
          <w:sz w:val="24"/>
          <w:szCs w:val="24"/>
          <w:lang w:val="en-US"/>
        </w:rPr>
        <w:t>n</w:t>
      </w:r>
      <w:r w:rsidR="00D74C34" w:rsidRPr="00374971">
        <w:rPr>
          <w:rFonts w:ascii="Times New Roman" w:hAnsi="Times New Roman" w:cs="Times New Roman"/>
          <w:color w:val="000000" w:themeColor="text1"/>
          <w:sz w:val="24"/>
          <w:szCs w:val="24"/>
          <w:lang w:val="en-US"/>
        </w:rPr>
        <w:t>g</w:t>
      </w:r>
      <w:r w:rsidRPr="00374971">
        <w:rPr>
          <w:rFonts w:ascii="Times New Roman" w:hAnsi="Times New Roman" w:cs="Times New Roman"/>
          <w:color w:val="000000" w:themeColor="text1"/>
          <w:sz w:val="24"/>
          <w:szCs w:val="24"/>
          <w:lang w:val="en-US"/>
        </w:rPr>
        <w:t xml:space="preserve">, 2002), whereas four studies that found positive patterns for this domain examined </w:t>
      </w:r>
      <w:r w:rsidR="00C01CFE" w:rsidRPr="00374971">
        <w:rPr>
          <w:rFonts w:ascii="Times New Roman" w:hAnsi="Times New Roman" w:cs="Times New Roman"/>
          <w:color w:val="000000" w:themeColor="text1"/>
          <w:sz w:val="24"/>
          <w:szCs w:val="24"/>
          <w:lang w:val="en-US"/>
        </w:rPr>
        <w:t xml:space="preserve">groups </w:t>
      </w:r>
      <w:r w:rsidR="008C2DE8" w:rsidRPr="00374971">
        <w:rPr>
          <w:rFonts w:ascii="Times New Roman" w:hAnsi="Times New Roman" w:cs="Times New Roman"/>
          <w:color w:val="000000" w:themeColor="text1"/>
          <w:sz w:val="24"/>
          <w:szCs w:val="24"/>
          <w:lang w:val="en-US"/>
        </w:rPr>
        <w:t xml:space="preserve">aged </w:t>
      </w:r>
      <w:r w:rsidR="00C01CFE" w:rsidRPr="00374971">
        <w:rPr>
          <w:rFonts w:ascii="Times New Roman" w:hAnsi="Times New Roman" w:cs="Times New Roman"/>
          <w:color w:val="000000" w:themeColor="text1"/>
          <w:sz w:val="24"/>
          <w:szCs w:val="24"/>
          <w:lang w:val="en-US"/>
        </w:rPr>
        <w:t>18 to 25 years, and</w:t>
      </w:r>
      <w:r w:rsidRPr="00374971">
        <w:rPr>
          <w:rFonts w:ascii="Times New Roman" w:hAnsi="Times New Roman" w:cs="Times New Roman"/>
          <w:color w:val="000000" w:themeColor="text1"/>
          <w:sz w:val="24"/>
          <w:szCs w:val="24"/>
          <w:lang w:val="en-US"/>
        </w:rPr>
        <w:t xml:space="preserve"> 26</w:t>
      </w:r>
      <w:r w:rsidR="00C01CFE" w:rsidRPr="00374971">
        <w:rPr>
          <w:rFonts w:ascii="Times New Roman" w:hAnsi="Times New Roman" w:cs="Times New Roman"/>
          <w:color w:val="000000" w:themeColor="text1"/>
          <w:sz w:val="24"/>
          <w:szCs w:val="24"/>
          <w:lang w:val="en-US"/>
        </w:rPr>
        <w:t xml:space="preserve"> to </w:t>
      </w:r>
      <w:r w:rsidRPr="00374971">
        <w:rPr>
          <w:rFonts w:ascii="Times New Roman" w:hAnsi="Times New Roman" w:cs="Times New Roman"/>
          <w:color w:val="000000" w:themeColor="text1"/>
          <w:sz w:val="24"/>
          <w:szCs w:val="24"/>
          <w:lang w:val="en-US"/>
        </w:rPr>
        <w:t>35</w:t>
      </w:r>
      <w:r w:rsidR="00C01CFE" w:rsidRPr="00374971">
        <w:rPr>
          <w:rFonts w:ascii="Times New Roman" w:hAnsi="Times New Roman" w:cs="Times New Roman"/>
          <w:color w:val="000000" w:themeColor="text1"/>
          <w:sz w:val="24"/>
          <w:szCs w:val="24"/>
          <w:lang w:val="en-US"/>
        </w:rPr>
        <w:t xml:space="preserve"> years</w:t>
      </w:r>
      <w:r w:rsidR="00C07B10" w:rsidRPr="00374971">
        <w:rPr>
          <w:rFonts w:ascii="Times New Roman" w:hAnsi="Times New Roman" w:cs="Times New Roman"/>
          <w:color w:val="000000" w:themeColor="text1"/>
          <w:sz w:val="24"/>
          <w:szCs w:val="24"/>
          <w:lang w:val="en-US"/>
        </w:rPr>
        <w:t xml:space="preserve"> (Allik</w:t>
      </w:r>
      <w:r w:rsidR="00D74C34" w:rsidRPr="00374971">
        <w:rPr>
          <w:rFonts w:ascii="Times New Roman" w:hAnsi="Times New Roman" w:cs="Times New Roman"/>
          <w:color w:val="000000" w:themeColor="text1"/>
          <w:sz w:val="24"/>
          <w:szCs w:val="24"/>
          <w:lang w:val="en-US"/>
        </w:rPr>
        <w:t>, Laidra, Realo &amp; Pullmann</w:t>
      </w:r>
      <w:r w:rsidRPr="00374971">
        <w:rPr>
          <w:rFonts w:ascii="Times New Roman" w:hAnsi="Times New Roman" w:cs="Times New Roman"/>
          <w:color w:val="000000" w:themeColor="text1"/>
          <w:sz w:val="24"/>
          <w:szCs w:val="24"/>
          <w:lang w:val="en-US"/>
        </w:rPr>
        <w:t xml:space="preserve">, 2004; Branje, Van Lieshout, </w:t>
      </w:r>
      <w:r w:rsidR="00D74C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Gerris, 2007; McCr</w:t>
      </w:r>
      <w:r w:rsidR="009B11CA" w:rsidRPr="00374971">
        <w:rPr>
          <w:rFonts w:ascii="Times New Roman" w:hAnsi="Times New Roman" w:cs="Times New Roman"/>
          <w:color w:val="000000" w:themeColor="text1"/>
          <w:sz w:val="24"/>
          <w:szCs w:val="24"/>
          <w:lang w:val="en-US"/>
        </w:rPr>
        <w:t xml:space="preserve">ae et al., 2002; Pullmann, </w:t>
      </w:r>
      <w:r w:rsidR="009B11CA" w:rsidRPr="00374971">
        <w:rPr>
          <w:rFonts w:ascii="Times New Roman" w:eastAsia="Times New Roman" w:hAnsi="Times New Roman" w:cs="Times New Roman"/>
          <w:color w:val="222222"/>
          <w:sz w:val="24"/>
          <w:szCs w:val="24"/>
          <w:shd w:val="clear" w:color="auto" w:fill="FFFFFF"/>
          <w:lang w:val="en-US"/>
        </w:rPr>
        <w:t xml:space="preserve">Raudsepp, </w:t>
      </w:r>
      <w:r w:rsidR="00D74C34" w:rsidRPr="00374971">
        <w:rPr>
          <w:rFonts w:ascii="Times New Roman" w:eastAsia="Times New Roman" w:hAnsi="Times New Roman" w:cs="Times New Roman"/>
          <w:color w:val="222222"/>
          <w:sz w:val="24"/>
          <w:szCs w:val="24"/>
          <w:shd w:val="clear" w:color="auto" w:fill="FFFFFF"/>
          <w:lang w:val="en-US"/>
        </w:rPr>
        <w:t xml:space="preserve">&amp; </w:t>
      </w:r>
      <w:r w:rsidR="009B11CA" w:rsidRPr="00374971">
        <w:rPr>
          <w:rFonts w:ascii="Times New Roman" w:eastAsia="Times New Roman" w:hAnsi="Times New Roman" w:cs="Times New Roman"/>
          <w:color w:val="222222"/>
          <w:sz w:val="24"/>
          <w:szCs w:val="24"/>
          <w:shd w:val="clear" w:color="auto" w:fill="FFFFFF"/>
          <w:lang w:val="en-US"/>
        </w:rPr>
        <w:t>Allik</w:t>
      </w:r>
      <w:r w:rsidRPr="00374971">
        <w:rPr>
          <w:rFonts w:ascii="Times New Roman" w:hAnsi="Times New Roman" w:cs="Times New Roman"/>
          <w:color w:val="000000" w:themeColor="text1"/>
          <w:sz w:val="24"/>
          <w:szCs w:val="24"/>
          <w:lang w:val="en-US"/>
        </w:rPr>
        <w:t xml:space="preserve">, 2006). One interpretation of these mixed results is that </w:t>
      </w:r>
      <w:r w:rsidR="00C01CFE" w:rsidRPr="00374971">
        <w:rPr>
          <w:rFonts w:ascii="Times New Roman" w:hAnsi="Times New Roman" w:cs="Times New Roman"/>
          <w:color w:val="000000" w:themeColor="text1"/>
          <w:sz w:val="24"/>
          <w:szCs w:val="24"/>
          <w:lang w:val="en-US"/>
        </w:rPr>
        <w:t>there is</w:t>
      </w:r>
      <w:r w:rsidRPr="00374971">
        <w:rPr>
          <w:rFonts w:ascii="Times New Roman" w:hAnsi="Times New Roman" w:cs="Times New Roman"/>
          <w:color w:val="000000" w:themeColor="text1"/>
          <w:sz w:val="24"/>
          <w:szCs w:val="24"/>
          <w:lang w:val="en-US"/>
        </w:rPr>
        <w:t xml:space="preserve"> a curvilinear pattern for openness to experience, with a negative trend from childhood to early </w:t>
      </w:r>
      <w:r w:rsidRPr="00374971">
        <w:rPr>
          <w:rFonts w:ascii="Times New Roman" w:hAnsi="Times New Roman" w:cs="Times New Roman"/>
          <w:color w:val="000000" w:themeColor="text1"/>
          <w:sz w:val="24"/>
          <w:szCs w:val="24"/>
          <w:lang w:val="en-US"/>
        </w:rPr>
        <w:lastRenderedPageBreak/>
        <w:t xml:space="preserve">adolescence and a positive trend into adulthood. </w:t>
      </w:r>
    </w:p>
    <w:p w14:paraId="597CAECE" w14:textId="3FDD44E7" w:rsidR="0022520E" w:rsidRPr="00374971" w:rsidRDefault="00553016" w:rsidP="00E8743C">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Lounsbury et al. </w:t>
      </w:r>
      <w:r w:rsidR="003A27E3" w:rsidRPr="00374971">
        <w:rPr>
          <w:rFonts w:ascii="Times New Roman" w:hAnsi="Times New Roman" w:cs="Times New Roman"/>
          <w:color w:val="000000" w:themeColor="text1"/>
          <w:sz w:val="24"/>
          <w:szCs w:val="24"/>
          <w:lang w:val="en-US"/>
        </w:rPr>
        <w:t xml:space="preserve">(2005) </w:t>
      </w:r>
      <w:r w:rsidR="0022520E" w:rsidRPr="00374971">
        <w:rPr>
          <w:rFonts w:ascii="Times New Roman" w:hAnsi="Times New Roman" w:cs="Times New Roman"/>
          <w:color w:val="000000" w:themeColor="text1"/>
          <w:sz w:val="24"/>
          <w:szCs w:val="24"/>
          <w:lang w:val="en-US"/>
        </w:rPr>
        <w:t xml:space="preserve">found that studies have </w:t>
      </w:r>
      <w:r w:rsidR="00C01CFE" w:rsidRPr="00374971">
        <w:rPr>
          <w:rFonts w:ascii="Times New Roman" w:hAnsi="Times New Roman" w:cs="Times New Roman"/>
          <w:color w:val="000000" w:themeColor="text1"/>
          <w:sz w:val="24"/>
          <w:szCs w:val="24"/>
          <w:lang w:val="en-US"/>
        </w:rPr>
        <w:t xml:space="preserve">examined </w:t>
      </w:r>
      <w:r w:rsidR="0022520E" w:rsidRPr="00374971">
        <w:rPr>
          <w:rFonts w:ascii="Times New Roman" w:hAnsi="Times New Roman" w:cs="Times New Roman"/>
          <w:color w:val="000000" w:themeColor="text1"/>
          <w:sz w:val="24"/>
          <w:szCs w:val="24"/>
          <w:lang w:val="en-US"/>
        </w:rPr>
        <w:t xml:space="preserve">personality traits in a wide range of demographic groups, such as age groups (including groups </w:t>
      </w:r>
      <w:r w:rsidR="00C01CFE" w:rsidRPr="00374971">
        <w:rPr>
          <w:rFonts w:ascii="Times New Roman" w:hAnsi="Times New Roman" w:cs="Times New Roman"/>
          <w:color w:val="000000" w:themeColor="text1"/>
          <w:sz w:val="24"/>
          <w:szCs w:val="24"/>
          <w:lang w:val="en-US"/>
        </w:rPr>
        <w:t xml:space="preserve">aged </w:t>
      </w:r>
      <w:r w:rsidR="0022520E" w:rsidRPr="00374971">
        <w:rPr>
          <w:rFonts w:ascii="Times New Roman" w:hAnsi="Times New Roman" w:cs="Times New Roman"/>
          <w:color w:val="000000" w:themeColor="text1"/>
          <w:sz w:val="24"/>
          <w:szCs w:val="24"/>
          <w:lang w:val="en-US"/>
        </w:rPr>
        <w:t xml:space="preserve">12–63 years old) (Costa </w:t>
      </w:r>
      <w:r w:rsidR="00D74C34"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McCrae, 1994). Adya and Kaiser (2005) found that, in most published studies relating to college women and women in the IT workforce, career-oriented decisions are made much earlier, possibly at ages 11–17 (Barltrop, 1988; Marso </w:t>
      </w:r>
      <w:r w:rsidR="00D74C34"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Pigge, 1994). Roberts and DelVecchio (2000) examined previous studies, such as Bloom (1964) and </w:t>
      </w:r>
      <w:r w:rsidR="00DC1802" w:rsidRPr="00374971">
        <w:rPr>
          <w:rFonts w:ascii="Times New Roman" w:hAnsi="Times New Roman" w:cs="Times New Roman"/>
          <w:color w:val="000000" w:themeColor="text1"/>
          <w:sz w:val="24"/>
          <w:szCs w:val="24"/>
          <w:lang w:val="en-US"/>
        </w:rPr>
        <w:t xml:space="preserve">Costa and </w:t>
      </w:r>
      <w:r w:rsidR="0022520E" w:rsidRPr="00374971">
        <w:rPr>
          <w:rFonts w:ascii="Times New Roman" w:hAnsi="Times New Roman" w:cs="Times New Roman"/>
          <w:color w:val="000000" w:themeColor="text1"/>
          <w:sz w:val="24"/>
          <w:szCs w:val="24"/>
          <w:lang w:val="en-US"/>
        </w:rPr>
        <w:t>McCrae (1994), which argued that personality traits should peak at age 20 or 30. Roberts and DelVecchio</w:t>
      </w:r>
      <w:r w:rsidR="00C01CFE"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 (2000) results support previous theories and empirical findings (e.g., Stewart </w:t>
      </w:r>
      <w:r w:rsidR="00D74C34"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Ostrove, 1998) that trait consistency (e.g., personality traits) peak</w:t>
      </w:r>
      <w:r w:rsidR="00C01CFE"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 in middle age (ages 40 to 60). </w:t>
      </w:r>
      <w:r w:rsidR="00C01CFE" w:rsidRPr="00374971">
        <w:rPr>
          <w:rFonts w:ascii="Times New Roman" w:hAnsi="Times New Roman" w:cs="Times New Roman"/>
          <w:color w:val="000000" w:themeColor="text1"/>
          <w:sz w:val="24"/>
          <w:szCs w:val="24"/>
          <w:lang w:val="en-US"/>
        </w:rPr>
        <w:t>T</w:t>
      </w:r>
      <w:r w:rsidR="0022520E" w:rsidRPr="00374971">
        <w:rPr>
          <w:rFonts w:ascii="Times New Roman" w:hAnsi="Times New Roman" w:cs="Times New Roman"/>
          <w:color w:val="000000" w:themeColor="text1"/>
          <w:sz w:val="24"/>
          <w:szCs w:val="24"/>
          <w:lang w:val="en-US"/>
        </w:rPr>
        <w:t xml:space="preserve">rait consistency </w:t>
      </w:r>
      <w:r w:rsidR="00C01CFE" w:rsidRPr="00374971">
        <w:rPr>
          <w:rFonts w:ascii="Times New Roman" w:hAnsi="Times New Roman" w:cs="Times New Roman"/>
          <w:color w:val="000000" w:themeColor="text1"/>
          <w:sz w:val="24"/>
          <w:szCs w:val="24"/>
          <w:lang w:val="en-US"/>
        </w:rPr>
        <w:t xml:space="preserve">generally </w:t>
      </w:r>
      <w:r w:rsidR="0022520E" w:rsidRPr="00374971">
        <w:rPr>
          <w:rFonts w:ascii="Times New Roman" w:hAnsi="Times New Roman" w:cs="Times New Roman"/>
          <w:color w:val="000000" w:themeColor="text1"/>
          <w:sz w:val="24"/>
          <w:szCs w:val="24"/>
          <w:lang w:val="en-US"/>
        </w:rPr>
        <w:t xml:space="preserve">increases in the preschool years, in young adulthood (ages 20 to 40), and then again in middle age. </w:t>
      </w:r>
      <w:r w:rsidR="00C01CFE" w:rsidRPr="00374971">
        <w:rPr>
          <w:rFonts w:ascii="Times New Roman" w:hAnsi="Times New Roman" w:cs="Times New Roman"/>
          <w:color w:val="000000" w:themeColor="text1"/>
          <w:sz w:val="24"/>
          <w:szCs w:val="24"/>
          <w:lang w:val="en-US"/>
        </w:rPr>
        <w:t>This study therefore hypothesized that:</w:t>
      </w:r>
    </w:p>
    <w:p w14:paraId="1F4AEBFB" w14:textId="0C06C206" w:rsidR="0022520E" w:rsidRPr="00374971" w:rsidRDefault="0022520E" w:rsidP="0022520E">
      <w:pPr>
        <w:widowControl w:val="0"/>
        <w:autoSpaceDE w:val="0"/>
        <w:autoSpaceDN w:val="0"/>
        <w:adjustRightInd w:val="0"/>
        <w:spacing w:line="360" w:lineRule="auto"/>
        <w:ind w:left="-426" w:firstLine="284"/>
        <w:jc w:val="both"/>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H1b:</w:t>
      </w:r>
      <w:r w:rsidRPr="00374971">
        <w:rPr>
          <w:rFonts w:ascii="Times New Roman" w:hAnsi="Times New Roman" w:cs="Times New Roman"/>
          <w:b/>
          <w:sz w:val="24"/>
          <w:szCs w:val="24"/>
          <w:lang w:val="en-US"/>
        </w:rPr>
        <w:t xml:space="preserve"> </w:t>
      </w:r>
      <w:r w:rsidR="00AB7071" w:rsidRPr="00374971">
        <w:rPr>
          <w:rFonts w:ascii="Times New Roman" w:hAnsi="Times New Roman" w:cs="Times New Roman"/>
          <w:color w:val="000000" w:themeColor="text1"/>
          <w:sz w:val="24"/>
          <w:szCs w:val="24"/>
          <w:lang w:val="en-US"/>
        </w:rPr>
        <w:t>Age moderates the relationship between neurotic</w:t>
      </w:r>
      <w:r w:rsidR="00AB7071" w:rsidRPr="00374971" w:rsidDel="00127FF8">
        <w:rPr>
          <w:rFonts w:ascii="Times New Roman" w:hAnsi="Times New Roman" w:cs="Times New Roman"/>
          <w:color w:val="000000" w:themeColor="text1"/>
          <w:sz w:val="24"/>
          <w:szCs w:val="24"/>
          <w:lang w:val="en-US"/>
        </w:rPr>
        <w:t xml:space="preserve"> </w:t>
      </w:r>
      <w:r w:rsidR="00AB7071" w:rsidRPr="00374971">
        <w:rPr>
          <w:rFonts w:ascii="Times New Roman" w:hAnsi="Times New Roman" w:cs="Times New Roman"/>
          <w:color w:val="000000" w:themeColor="text1"/>
          <w:sz w:val="24"/>
          <w:szCs w:val="24"/>
          <w:lang w:val="en-US"/>
        </w:rPr>
        <w:t xml:space="preserve">personality and career </w:t>
      </w:r>
      <w:r w:rsidRPr="00374971">
        <w:rPr>
          <w:rFonts w:ascii="Times New Roman" w:hAnsi="Times New Roman" w:cs="Times New Roman"/>
          <w:color w:val="000000" w:themeColor="text1"/>
          <w:sz w:val="24"/>
          <w:szCs w:val="24"/>
          <w:lang w:val="en-US"/>
        </w:rPr>
        <w:t>choice.</w:t>
      </w:r>
    </w:p>
    <w:p w14:paraId="184BB92E" w14:textId="0A65612B" w:rsidR="0022520E" w:rsidRPr="00374971" w:rsidRDefault="0022520E" w:rsidP="0022520E">
      <w:pPr>
        <w:spacing w:line="360" w:lineRule="auto"/>
        <w:ind w:hanging="141"/>
        <w:jc w:val="both"/>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H2b:</w:t>
      </w:r>
      <w:r w:rsidRPr="00374971">
        <w:rPr>
          <w:rFonts w:ascii="Times New Roman" w:hAnsi="Times New Roman" w:cs="Times New Roman"/>
          <w:b/>
          <w:sz w:val="24"/>
          <w:szCs w:val="24"/>
          <w:lang w:val="en-US"/>
        </w:rPr>
        <w:t xml:space="preserve"> </w:t>
      </w:r>
      <w:r w:rsidR="00AB7071" w:rsidRPr="00374971">
        <w:rPr>
          <w:rFonts w:ascii="Times New Roman" w:hAnsi="Times New Roman" w:cs="Times New Roman"/>
          <w:color w:val="000000" w:themeColor="text1"/>
          <w:sz w:val="24"/>
          <w:szCs w:val="24"/>
          <w:lang w:val="en-US"/>
        </w:rPr>
        <w:t xml:space="preserve">Age moderates the relationship between conscientious personality and career </w:t>
      </w:r>
      <w:r w:rsidRPr="00374971">
        <w:rPr>
          <w:rFonts w:ascii="Times New Roman" w:hAnsi="Times New Roman" w:cs="Times New Roman"/>
          <w:color w:val="000000" w:themeColor="text1"/>
          <w:sz w:val="24"/>
          <w:szCs w:val="24"/>
          <w:lang w:val="en-US"/>
        </w:rPr>
        <w:t>choice.</w:t>
      </w:r>
    </w:p>
    <w:p w14:paraId="2C0BC7A5" w14:textId="3B102ACF" w:rsidR="0022520E" w:rsidRPr="00374971" w:rsidRDefault="0022520E" w:rsidP="0022520E">
      <w:pPr>
        <w:spacing w:line="360" w:lineRule="auto"/>
        <w:ind w:hanging="141"/>
        <w:jc w:val="both"/>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H3b:</w:t>
      </w:r>
      <w:r w:rsidRPr="00374971">
        <w:rPr>
          <w:rFonts w:ascii="Times New Roman" w:hAnsi="Times New Roman" w:cs="Times New Roman"/>
          <w:b/>
          <w:sz w:val="24"/>
          <w:szCs w:val="24"/>
          <w:lang w:val="en-US"/>
        </w:rPr>
        <w:t xml:space="preserve"> </w:t>
      </w:r>
      <w:r w:rsidR="00AB7071" w:rsidRPr="00374971">
        <w:rPr>
          <w:rFonts w:ascii="Times New Roman" w:hAnsi="Times New Roman" w:cs="Times New Roman"/>
          <w:color w:val="000000" w:themeColor="text1"/>
          <w:sz w:val="24"/>
          <w:szCs w:val="24"/>
          <w:lang w:val="en-US"/>
        </w:rPr>
        <w:t>Age moderates the relationship between agreeable</w:t>
      </w:r>
      <w:r w:rsidR="00AB7071" w:rsidRPr="00374971" w:rsidDel="00127FF8">
        <w:rPr>
          <w:rFonts w:ascii="Times New Roman" w:hAnsi="Times New Roman" w:cs="Times New Roman"/>
          <w:color w:val="000000" w:themeColor="text1"/>
          <w:sz w:val="24"/>
          <w:szCs w:val="24"/>
          <w:lang w:val="en-US"/>
        </w:rPr>
        <w:t xml:space="preserve"> </w:t>
      </w:r>
      <w:r w:rsidR="00AB7071" w:rsidRPr="00374971">
        <w:rPr>
          <w:rFonts w:ascii="Times New Roman" w:hAnsi="Times New Roman" w:cs="Times New Roman"/>
          <w:color w:val="000000" w:themeColor="text1"/>
          <w:sz w:val="24"/>
          <w:szCs w:val="24"/>
          <w:lang w:val="en-US"/>
        </w:rPr>
        <w:t xml:space="preserve">personality and career </w:t>
      </w:r>
      <w:r w:rsidRPr="00374971">
        <w:rPr>
          <w:rFonts w:ascii="Times New Roman" w:hAnsi="Times New Roman" w:cs="Times New Roman"/>
          <w:color w:val="000000" w:themeColor="text1"/>
          <w:sz w:val="24"/>
          <w:szCs w:val="24"/>
          <w:lang w:val="en-US"/>
        </w:rPr>
        <w:t>choice.</w:t>
      </w:r>
    </w:p>
    <w:p w14:paraId="3EEBBD44" w14:textId="2B458428" w:rsidR="00976EA8" w:rsidRPr="00374971" w:rsidDel="00976EA8" w:rsidRDefault="004441E1" w:rsidP="00976EA8">
      <w:pPr>
        <w:pStyle w:val="Body"/>
        <w:widowControl w:val="0"/>
        <w:spacing w:after="0" w:line="480" w:lineRule="auto"/>
        <w:rPr>
          <w:rFonts w:ascii="Times New Roman" w:hAnsi="Times New Roman" w:cs="Times New Roman"/>
          <w:sz w:val="24"/>
          <w:szCs w:val="24"/>
        </w:rPr>
      </w:pPr>
      <w:r w:rsidRPr="00F16B0D">
        <w:rPr>
          <w:rFonts w:ascii="Times New Roman" w:hAnsi="Times New Roman" w:cs="Times New Roman"/>
          <w:color w:val="000000" w:themeColor="text1"/>
          <w:sz w:val="24"/>
          <w:szCs w:val="24"/>
        </w:rPr>
        <w:t>T</w:t>
      </w:r>
      <w:r w:rsidR="00EB6663" w:rsidRPr="00F16B0D">
        <w:rPr>
          <w:rFonts w:ascii="Times New Roman" w:hAnsi="Times New Roman" w:cs="Times New Roman"/>
          <w:color w:val="000000" w:themeColor="text1"/>
          <w:sz w:val="24"/>
          <w:szCs w:val="24"/>
        </w:rPr>
        <w:t xml:space="preserve">able </w:t>
      </w:r>
      <w:r w:rsidRPr="00F16B0D">
        <w:rPr>
          <w:rFonts w:ascii="Times New Roman" w:hAnsi="Times New Roman" w:cs="Times New Roman"/>
          <w:color w:val="000000" w:themeColor="text1"/>
          <w:sz w:val="24"/>
          <w:szCs w:val="24"/>
        </w:rPr>
        <w:t>8</w:t>
      </w:r>
      <w:r w:rsidR="00EB6663" w:rsidRPr="00F16B0D">
        <w:rPr>
          <w:rFonts w:ascii="Times New Roman" w:hAnsi="Times New Roman" w:cs="Times New Roman"/>
          <w:color w:val="000000" w:themeColor="text1"/>
          <w:sz w:val="24"/>
          <w:szCs w:val="24"/>
        </w:rPr>
        <w:t xml:space="preserve"> </w:t>
      </w:r>
      <w:r w:rsidR="004D34EA" w:rsidRPr="00F16B0D">
        <w:rPr>
          <w:rFonts w:ascii="Times New Roman" w:hAnsi="Times New Roman" w:cs="Times New Roman"/>
          <w:color w:val="000000" w:themeColor="text1"/>
          <w:sz w:val="24"/>
          <w:szCs w:val="24"/>
        </w:rPr>
        <w:t>shows</w:t>
      </w:r>
      <w:r w:rsidR="00CE6CB9" w:rsidRPr="00F16B0D">
        <w:rPr>
          <w:rFonts w:ascii="Times New Roman" w:hAnsi="Times New Roman" w:cs="Times New Roman"/>
          <w:color w:val="000000" w:themeColor="text1"/>
          <w:sz w:val="24"/>
          <w:szCs w:val="24"/>
        </w:rPr>
        <w:t xml:space="preserve"> the studies </w:t>
      </w:r>
      <w:r w:rsidR="00C443BF" w:rsidRPr="00F16B0D">
        <w:rPr>
          <w:rFonts w:ascii="Times New Roman" w:hAnsi="Times New Roman" w:cs="Times New Roman"/>
          <w:color w:val="000000" w:themeColor="text1"/>
          <w:sz w:val="24"/>
          <w:szCs w:val="24"/>
        </w:rPr>
        <w:t xml:space="preserve">on </w:t>
      </w:r>
      <w:r w:rsidR="00CE6CB9" w:rsidRPr="00F16B0D">
        <w:rPr>
          <w:rFonts w:ascii="Times New Roman" w:hAnsi="Times New Roman" w:cs="Times New Roman"/>
          <w:sz w:val="24"/>
          <w:szCs w:val="24"/>
        </w:rPr>
        <w:t>age and personality trait</w:t>
      </w:r>
      <w:r w:rsidR="00976EA8" w:rsidRPr="00F16B0D">
        <w:rPr>
          <w:rFonts w:ascii="Times New Roman" w:hAnsi="Times New Roman" w:cs="Times New Roman"/>
          <w:sz w:val="24"/>
          <w:szCs w:val="24"/>
        </w:rPr>
        <w:t xml:space="preserve">s and </w:t>
      </w:r>
      <w:r w:rsidR="004B32C5" w:rsidRPr="00F16B0D">
        <w:rPr>
          <w:rFonts w:ascii="Times New Roman" w:hAnsi="Times New Roman" w:cs="Times New Roman"/>
          <w:sz w:val="24"/>
          <w:szCs w:val="24"/>
        </w:rPr>
        <w:t>their</w:t>
      </w:r>
      <w:r w:rsidR="00976EA8" w:rsidRPr="00F16B0D">
        <w:rPr>
          <w:rFonts w:ascii="Times New Roman" w:hAnsi="Times New Roman" w:cs="Times New Roman"/>
          <w:sz w:val="24"/>
          <w:szCs w:val="24"/>
        </w:rPr>
        <w:t xml:space="preserve"> influence on students</w:t>
      </w:r>
      <w:r w:rsidR="004B32C5" w:rsidRPr="00F16B0D">
        <w:rPr>
          <w:rFonts w:ascii="Times New Roman" w:hAnsi="Times New Roman" w:cs="Times New Roman"/>
          <w:sz w:val="24"/>
          <w:szCs w:val="24"/>
        </w:rPr>
        <w:t>’</w:t>
      </w:r>
      <w:r w:rsidR="00976EA8" w:rsidRPr="00F16B0D">
        <w:rPr>
          <w:rFonts w:ascii="Times New Roman" w:hAnsi="Times New Roman" w:cs="Times New Roman"/>
          <w:sz w:val="24"/>
          <w:szCs w:val="24"/>
        </w:rPr>
        <w:t xml:space="preserve"> career </w:t>
      </w:r>
      <w:r w:rsidR="00230133" w:rsidRPr="00F16B0D">
        <w:rPr>
          <w:rFonts w:ascii="Times New Roman" w:hAnsi="Times New Roman" w:cs="Times New Roman"/>
          <w:sz w:val="24"/>
          <w:szCs w:val="24"/>
        </w:rPr>
        <w:t>choice.</w:t>
      </w:r>
    </w:p>
    <w:p w14:paraId="247D07D9" w14:textId="7D2DAB1B" w:rsidR="00CE6CB9" w:rsidRDefault="00CE6CB9" w:rsidP="00976EA8">
      <w:pPr>
        <w:pStyle w:val="Body"/>
        <w:widowControl w:val="0"/>
        <w:spacing w:after="0" w:line="480" w:lineRule="auto"/>
      </w:pPr>
    </w:p>
    <w:p w14:paraId="6AE9AFAD" w14:textId="77777777" w:rsidR="00976EA8" w:rsidRDefault="00976EA8" w:rsidP="00976EA8">
      <w:pPr>
        <w:pStyle w:val="Body"/>
        <w:widowControl w:val="0"/>
        <w:spacing w:after="0" w:line="480" w:lineRule="auto"/>
      </w:pPr>
    </w:p>
    <w:p w14:paraId="2205769C" w14:textId="77777777" w:rsidR="00976EA8" w:rsidRPr="00374971" w:rsidRDefault="00976EA8" w:rsidP="00976EA8">
      <w:pPr>
        <w:pStyle w:val="Body"/>
        <w:widowControl w:val="0"/>
        <w:spacing w:after="0" w:line="480" w:lineRule="auto"/>
        <w:sectPr w:rsidR="00976EA8" w:rsidRPr="00374971" w:rsidSect="00C9206F">
          <w:pgSz w:w="11900" w:h="16840"/>
          <w:pgMar w:top="1440" w:right="1127" w:bottom="1440" w:left="1800" w:header="708" w:footer="708" w:gutter="0"/>
          <w:cols w:space="708"/>
          <w:titlePg/>
          <w:docGrid w:linePitch="360"/>
        </w:sectPr>
      </w:pPr>
    </w:p>
    <w:p w14:paraId="5AF6C5AE" w14:textId="74018AAA" w:rsidR="0022520E" w:rsidRPr="00374971" w:rsidRDefault="0022520E" w:rsidP="00C443BF">
      <w:pPr>
        <w:pStyle w:val="Body"/>
        <w:widowControl w:val="0"/>
        <w:spacing w:after="0" w:line="480" w:lineRule="auto"/>
        <w:rPr>
          <w:rFonts w:ascii="Times New Roman" w:eastAsia="Times New Roman" w:hAnsi="Times New Roman" w:cs="Times New Roman"/>
          <w:sz w:val="24"/>
          <w:szCs w:val="24"/>
        </w:rPr>
      </w:pPr>
      <w:r w:rsidRPr="00374971">
        <w:rPr>
          <w:rFonts w:ascii="Times New Roman" w:hAnsi="Times New Roman" w:cs="Times New Roman"/>
          <w:b/>
          <w:bCs/>
          <w:sz w:val="24"/>
          <w:szCs w:val="24"/>
        </w:rPr>
        <w:lastRenderedPageBreak/>
        <w:t xml:space="preserve"> </w:t>
      </w:r>
      <w:bookmarkStart w:id="59" w:name="Table_9"/>
      <w:r w:rsidRPr="00DB347F">
        <w:rPr>
          <w:rFonts w:ascii="Times New Roman" w:hAnsi="Times New Roman" w:cs="Times New Roman"/>
          <w:bCs/>
          <w:sz w:val="24"/>
          <w:szCs w:val="24"/>
        </w:rPr>
        <w:t xml:space="preserve">Table </w:t>
      </w:r>
      <w:bookmarkEnd w:id="59"/>
      <w:r w:rsidR="003E5DAB" w:rsidRPr="00DB347F">
        <w:rPr>
          <w:rFonts w:ascii="Times New Roman" w:hAnsi="Times New Roman" w:cs="Times New Roman"/>
          <w:bCs/>
          <w:sz w:val="24"/>
          <w:szCs w:val="24"/>
        </w:rPr>
        <w:t>8</w:t>
      </w:r>
      <w:r w:rsidRPr="00C01C07">
        <w:rPr>
          <w:rFonts w:ascii="Times New Roman" w:hAnsi="Times New Roman" w:cs="Times New Roman"/>
          <w:bCs/>
          <w:sz w:val="24"/>
          <w:szCs w:val="24"/>
        </w:rPr>
        <w:t>:</w:t>
      </w:r>
      <w:r w:rsidRPr="00B27F3D">
        <w:rPr>
          <w:rFonts w:ascii="Times New Roman" w:hAnsi="Times New Roman" w:cs="Times New Roman"/>
          <w:bCs/>
          <w:sz w:val="24"/>
          <w:szCs w:val="24"/>
        </w:rPr>
        <w:t xml:space="preserve"> </w:t>
      </w:r>
      <w:r w:rsidR="00C443BF" w:rsidRPr="00B27F3D">
        <w:rPr>
          <w:rFonts w:ascii="Times New Roman" w:hAnsi="Times New Roman" w:cs="Times New Roman"/>
          <w:sz w:val="24"/>
          <w:szCs w:val="24"/>
        </w:rPr>
        <w:t>Literature</w:t>
      </w:r>
      <w:r w:rsidR="00C443BF" w:rsidRPr="00F16B0D">
        <w:rPr>
          <w:rFonts w:ascii="Times New Roman" w:hAnsi="Times New Roman" w:cs="Times New Roman"/>
          <w:sz w:val="24"/>
          <w:szCs w:val="24"/>
        </w:rPr>
        <w:t xml:space="preserve"> Synthesis on </w:t>
      </w:r>
      <w:r w:rsidRPr="00F16B0D">
        <w:rPr>
          <w:rFonts w:ascii="Times New Roman" w:hAnsi="Times New Roman" w:cs="Times New Roman"/>
          <w:sz w:val="24"/>
          <w:szCs w:val="24"/>
        </w:rPr>
        <w:t>Age and Personality Traits</w:t>
      </w:r>
      <w:r w:rsidR="00C443BF" w:rsidRPr="00F16B0D">
        <w:rPr>
          <w:rFonts w:ascii="Times New Roman" w:hAnsi="Times New Roman" w:cs="Times New Roman"/>
          <w:sz w:val="24"/>
          <w:szCs w:val="24"/>
        </w:rPr>
        <w:t xml:space="preserve"> and its Influence on Students Career Choices</w:t>
      </w:r>
    </w:p>
    <w:tbl>
      <w:tblPr>
        <w:tblStyle w:val="TableGrid"/>
        <w:tblW w:w="14885" w:type="dxa"/>
        <w:tblInd w:w="-176"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670"/>
        <w:gridCol w:w="1701"/>
        <w:gridCol w:w="2977"/>
        <w:gridCol w:w="2552"/>
      </w:tblGrid>
      <w:tr w:rsidR="0022520E" w:rsidRPr="00374971" w14:paraId="55A18681" w14:textId="77777777" w:rsidTr="00C9206F">
        <w:tc>
          <w:tcPr>
            <w:tcW w:w="1985" w:type="dxa"/>
            <w:vMerge w:val="restart"/>
            <w:tcBorders>
              <w:top w:val="single" w:sz="18" w:space="0" w:color="auto"/>
              <w:bottom w:val="nil"/>
            </w:tcBorders>
            <w:shd w:val="clear" w:color="auto" w:fill="auto"/>
          </w:tcPr>
          <w:p w14:paraId="480A7BA7"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Authors</w:t>
            </w:r>
          </w:p>
        </w:tc>
        <w:tc>
          <w:tcPr>
            <w:tcW w:w="5670" w:type="dxa"/>
            <w:vMerge w:val="restart"/>
            <w:tcBorders>
              <w:top w:val="single" w:sz="18" w:space="0" w:color="auto"/>
              <w:bottom w:val="nil"/>
            </w:tcBorders>
            <w:shd w:val="clear" w:color="auto" w:fill="auto"/>
          </w:tcPr>
          <w:p w14:paraId="55368E88" w14:textId="77777777" w:rsidR="0022520E" w:rsidRPr="00374971" w:rsidRDefault="0022520E" w:rsidP="00C9206F">
            <w:pPr>
              <w:pStyle w:val="Body"/>
              <w:spacing w:after="0" w:line="360" w:lineRule="auto"/>
              <w:jc w:val="center"/>
              <w:rPr>
                <w:rFonts w:ascii="Times New Roman" w:hAnsi="Times New Roman" w:cs="Times New Roman"/>
                <w:b/>
                <w:sz w:val="24"/>
                <w:szCs w:val="24"/>
              </w:rPr>
            </w:pPr>
          </w:p>
          <w:p w14:paraId="2906E195"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Aim</w:t>
            </w:r>
          </w:p>
        </w:tc>
        <w:tc>
          <w:tcPr>
            <w:tcW w:w="7230" w:type="dxa"/>
            <w:gridSpan w:val="3"/>
            <w:tcBorders>
              <w:top w:val="single" w:sz="18" w:space="0" w:color="auto"/>
              <w:bottom w:val="single" w:sz="6" w:space="0" w:color="auto"/>
            </w:tcBorders>
            <w:shd w:val="clear" w:color="auto" w:fill="auto"/>
          </w:tcPr>
          <w:p w14:paraId="0808D35F"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Characteristics</w:t>
            </w:r>
          </w:p>
        </w:tc>
      </w:tr>
      <w:tr w:rsidR="0022520E" w:rsidRPr="00374971" w14:paraId="1AE43520" w14:textId="77777777" w:rsidTr="00C9206F">
        <w:tc>
          <w:tcPr>
            <w:tcW w:w="1985" w:type="dxa"/>
            <w:vMerge/>
            <w:tcBorders>
              <w:top w:val="nil"/>
              <w:bottom w:val="single" w:sz="18" w:space="0" w:color="auto"/>
            </w:tcBorders>
            <w:shd w:val="clear" w:color="auto" w:fill="auto"/>
          </w:tcPr>
          <w:p w14:paraId="30B1D609"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5670" w:type="dxa"/>
            <w:vMerge/>
            <w:tcBorders>
              <w:top w:val="nil"/>
              <w:bottom w:val="single" w:sz="18" w:space="0" w:color="auto"/>
            </w:tcBorders>
            <w:shd w:val="clear" w:color="auto" w:fill="auto"/>
          </w:tcPr>
          <w:p w14:paraId="316CE293"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1701" w:type="dxa"/>
            <w:tcBorders>
              <w:top w:val="single" w:sz="6" w:space="0" w:color="auto"/>
              <w:bottom w:val="single" w:sz="18" w:space="0" w:color="auto"/>
            </w:tcBorders>
            <w:shd w:val="clear" w:color="auto" w:fill="auto"/>
          </w:tcPr>
          <w:p w14:paraId="393CE9EF"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Methodology</w:t>
            </w:r>
          </w:p>
        </w:tc>
        <w:tc>
          <w:tcPr>
            <w:tcW w:w="2977" w:type="dxa"/>
            <w:tcBorders>
              <w:top w:val="single" w:sz="6" w:space="0" w:color="auto"/>
              <w:bottom w:val="single" w:sz="18" w:space="0" w:color="auto"/>
            </w:tcBorders>
            <w:shd w:val="clear" w:color="auto" w:fill="auto"/>
          </w:tcPr>
          <w:p w14:paraId="70E74911"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Setting</w:t>
            </w:r>
          </w:p>
        </w:tc>
        <w:tc>
          <w:tcPr>
            <w:tcW w:w="2552" w:type="dxa"/>
            <w:tcBorders>
              <w:top w:val="single" w:sz="6" w:space="0" w:color="auto"/>
              <w:bottom w:val="single" w:sz="18" w:space="0" w:color="auto"/>
            </w:tcBorders>
            <w:shd w:val="clear" w:color="auto" w:fill="auto"/>
          </w:tcPr>
          <w:p w14:paraId="73EB09CF"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Participation</w:t>
            </w:r>
          </w:p>
        </w:tc>
      </w:tr>
      <w:tr w:rsidR="0022520E" w:rsidRPr="00374971" w14:paraId="69D0FAD9" w14:textId="77777777" w:rsidTr="00C9206F">
        <w:tc>
          <w:tcPr>
            <w:tcW w:w="1985" w:type="dxa"/>
            <w:shd w:val="clear" w:color="auto" w:fill="auto"/>
          </w:tcPr>
          <w:p w14:paraId="3FD6C7E5"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color w:val="000000" w:themeColor="text1"/>
                <w:sz w:val="24"/>
                <w:szCs w:val="24"/>
              </w:rPr>
              <w:t>Adya and Kaiser (2005)</w:t>
            </w:r>
          </w:p>
        </w:tc>
        <w:tc>
          <w:tcPr>
            <w:tcW w:w="5670" w:type="dxa"/>
            <w:shd w:val="clear" w:color="auto" w:fill="auto"/>
          </w:tcPr>
          <w:p w14:paraId="2DBF69AB" w14:textId="77777777" w:rsidR="0022520E" w:rsidRPr="00374971" w:rsidRDefault="0022520E" w:rsidP="00C9206F">
            <w:pPr>
              <w:spacing w:before="100" w:beforeAutospacing="1" w:after="100" w:afterAutospacing="1"/>
              <w:jc w:val="center"/>
              <w:rPr>
                <w:bCs/>
                <w:sz w:val="24"/>
                <w:szCs w:val="24"/>
                <w:lang w:val="en-US"/>
              </w:rPr>
            </w:pPr>
            <w:r w:rsidRPr="00374971">
              <w:rPr>
                <w:rFonts w:eastAsia="Calibri"/>
                <w:bCs/>
                <w:color w:val="000000"/>
                <w:sz w:val="24"/>
                <w:szCs w:val="24"/>
                <w:u w:color="000000"/>
                <w:bdr w:val="nil"/>
                <w:lang w:val="en-US"/>
              </w:rPr>
              <w:t>To develop a testable model for girls’ career choices in technology fields</w:t>
            </w:r>
          </w:p>
        </w:tc>
        <w:tc>
          <w:tcPr>
            <w:tcW w:w="1701" w:type="dxa"/>
            <w:shd w:val="clear" w:color="auto" w:fill="auto"/>
          </w:tcPr>
          <w:p w14:paraId="234597EB"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Quantitative</w:t>
            </w:r>
          </w:p>
        </w:tc>
        <w:tc>
          <w:tcPr>
            <w:tcW w:w="2977" w:type="dxa"/>
            <w:shd w:val="clear" w:color="auto" w:fill="auto"/>
          </w:tcPr>
          <w:p w14:paraId="5789184C" w14:textId="62F87087" w:rsidR="0022520E" w:rsidRPr="00374971" w:rsidRDefault="0022520E" w:rsidP="00D05C8E">
            <w:pPr>
              <w:widowControl w:val="0"/>
              <w:autoSpaceDE w:val="0"/>
              <w:autoSpaceDN w:val="0"/>
              <w:adjustRightInd w:val="0"/>
              <w:jc w:val="center"/>
              <w:rPr>
                <w:bCs/>
                <w:sz w:val="24"/>
                <w:szCs w:val="24"/>
                <w:lang w:val="en-US"/>
              </w:rPr>
            </w:pPr>
            <w:r w:rsidRPr="00374971">
              <w:rPr>
                <w:rFonts w:eastAsia="Calibri"/>
                <w:bCs/>
                <w:color w:val="000000"/>
                <w:sz w:val="24"/>
                <w:szCs w:val="24"/>
                <w:u w:color="000000"/>
                <w:bdr w:val="nil"/>
                <w:lang w:val="en-US"/>
              </w:rPr>
              <w:t>USA, Australia, New Zealand, Ireland, India and China</w:t>
            </w:r>
          </w:p>
        </w:tc>
        <w:tc>
          <w:tcPr>
            <w:tcW w:w="2552" w:type="dxa"/>
            <w:shd w:val="clear" w:color="auto" w:fill="auto"/>
          </w:tcPr>
          <w:p w14:paraId="41761358" w14:textId="43E91804" w:rsidR="0022520E" w:rsidRPr="00E60CF9" w:rsidRDefault="0022520E" w:rsidP="00BB51A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F16B0D">
              <w:rPr>
                <w:rFonts w:ascii="Times New Roman" w:hAnsi="Times New Roman" w:cs="Times New Roman"/>
                <w:bCs/>
                <w:sz w:val="24"/>
                <w:szCs w:val="24"/>
              </w:rPr>
              <w:t>Girl</w:t>
            </w:r>
            <w:r w:rsidR="00DE368E" w:rsidRPr="00F16B0D">
              <w:rPr>
                <w:rFonts w:ascii="Times New Roman" w:hAnsi="Times New Roman" w:cs="Times New Roman"/>
                <w:bCs/>
                <w:sz w:val="24"/>
                <w:szCs w:val="24"/>
              </w:rPr>
              <w:t>s</w:t>
            </w:r>
            <w:r w:rsidRPr="00F16B0D">
              <w:rPr>
                <w:rFonts w:ascii="Times New Roman" w:hAnsi="Times New Roman" w:cs="Times New Roman"/>
                <w:bCs/>
                <w:sz w:val="24"/>
                <w:szCs w:val="24"/>
              </w:rPr>
              <w:t xml:space="preserve"> who were prepar</w:t>
            </w:r>
            <w:r w:rsidR="00DE368E" w:rsidRPr="00F16B0D">
              <w:rPr>
                <w:rFonts w:ascii="Times New Roman" w:hAnsi="Times New Roman" w:cs="Times New Roman"/>
                <w:bCs/>
                <w:sz w:val="24"/>
                <w:szCs w:val="24"/>
              </w:rPr>
              <w:t>ing</w:t>
            </w:r>
            <w:r w:rsidRPr="00E60CF9">
              <w:rPr>
                <w:rFonts w:ascii="Times New Roman" w:hAnsi="Times New Roman" w:cs="Times New Roman"/>
                <w:bCs/>
                <w:sz w:val="24"/>
                <w:szCs w:val="24"/>
              </w:rPr>
              <w:t xml:space="preserve"> for college education</w:t>
            </w:r>
          </w:p>
        </w:tc>
      </w:tr>
      <w:tr w:rsidR="0022520E" w:rsidRPr="00374971" w14:paraId="414A5128" w14:textId="77777777" w:rsidTr="00C9206F">
        <w:tc>
          <w:tcPr>
            <w:tcW w:w="1985" w:type="dxa"/>
            <w:shd w:val="clear" w:color="auto" w:fill="auto"/>
          </w:tcPr>
          <w:p w14:paraId="1134358B" w14:textId="77777777" w:rsidR="0022520E" w:rsidRPr="00374971" w:rsidDel="008C22F0"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360" w:lineRule="auto"/>
              <w:jc w:val="center"/>
              <w:outlineLvl w:val="7"/>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Klimstra et al. (2009)</w:t>
            </w:r>
          </w:p>
        </w:tc>
        <w:tc>
          <w:tcPr>
            <w:tcW w:w="5670" w:type="dxa"/>
            <w:shd w:val="clear" w:color="auto" w:fill="auto"/>
          </w:tcPr>
          <w:p w14:paraId="1AF6DFC1" w14:textId="77777777" w:rsidR="0022520E" w:rsidRPr="00374971" w:rsidDel="008C22F0" w:rsidRDefault="0022520E" w:rsidP="00C9206F">
            <w:pPr>
              <w:widowControl w:val="0"/>
              <w:autoSpaceDE w:val="0"/>
              <w:autoSpaceDN w:val="0"/>
              <w:adjustRightInd w:val="0"/>
              <w:jc w:val="center"/>
              <w:rPr>
                <w:color w:val="000000" w:themeColor="text1"/>
                <w:sz w:val="24"/>
                <w:szCs w:val="24"/>
                <w:lang w:val="en-US"/>
              </w:rPr>
            </w:pPr>
            <w:r w:rsidRPr="00374971">
              <w:rPr>
                <w:rFonts w:eastAsia="Calibri"/>
                <w:color w:val="000000" w:themeColor="text1"/>
                <w:sz w:val="24"/>
                <w:szCs w:val="24"/>
                <w:u w:color="000000"/>
                <w:bdr w:val="nil"/>
                <w:lang w:val="en-US"/>
              </w:rPr>
              <w:t>To provide such a comprehensive perspective on personality maturation</w:t>
            </w:r>
          </w:p>
        </w:tc>
        <w:tc>
          <w:tcPr>
            <w:tcW w:w="1701" w:type="dxa"/>
            <w:shd w:val="clear" w:color="auto" w:fill="auto"/>
          </w:tcPr>
          <w:p w14:paraId="0BF2A2D1" w14:textId="27E50CD8"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Quantitative (</w:t>
            </w:r>
            <w:r w:rsidR="003879F0" w:rsidRPr="00374971">
              <w:rPr>
                <w:rFonts w:ascii="Times New Roman" w:hAnsi="Times New Roman" w:cs="Times New Roman"/>
                <w:bCs/>
                <w:sz w:val="24"/>
                <w:szCs w:val="24"/>
              </w:rPr>
              <w:t>s</w:t>
            </w:r>
            <w:r w:rsidRPr="00374971">
              <w:rPr>
                <w:rFonts w:ascii="Times New Roman" w:hAnsi="Times New Roman" w:cs="Times New Roman"/>
                <w:bCs/>
                <w:sz w:val="24"/>
                <w:szCs w:val="24"/>
              </w:rPr>
              <w:t>urvey)</w:t>
            </w:r>
          </w:p>
        </w:tc>
        <w:tc>
          <w:tcPr>
            <w:tcW w:w="2977" w:type="dxa"/>
            <w:shd w:val="clear" w:color="auto" w:fill="auto"/>
          </w:tcPr>
          <w:p w14:paraId="765CEC23" w14:textId="77777777"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Netherlands</w:t>
            </w:r>
          </w:p>
        </w:tc>
        <w:tc>
          <w:tcPr>
            <w:tcW w:w="2552" w:type="dxa"/>
            <w:shd w:val="clear" w:color="auto" w:fill="auto"/>
          </w:tcPr>
          <w:p w14:paraId="65DBEE1A" w14:textId="77777777" w:rsidR="0022520E" w:rsidRPr="00F16B0D" w:rsidDel="008C22F0"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360" w:lineRule="auto"/>
              <w:jc w:val="center"/>
              <w:outlineLvl w:val="7"/>
              <w:rPr>
                <w:rFonts w:ascii="Times New Roman" w:hAnsi="Times New Roman" w:cs="Times New Roman"/>
                <w:color w:val="000000" w:themeColor="text1"/>
                <w:sz w:val="24"/>
                <w:szCs w:val="24"/>
              </w:rPr>
            </w:pPr>
            <w:r w:rsidRPr="00F16B0D">
              <w:rPr>
                <w:rFonts w:ascii="Times New Roman" w:hAnsi="Times New Roman" w:cs="Times New Roman"/>
                <w:color w:val="000000" w:themeColor="text1"/>
                <w:sz w:val="24"/>
                <w:szCs w:val="24"/>
              </w:rPr>
              <w:t>1,313 adolescents from 12 to 20 years</w:t>
            </w:r>
          </w:p>
        </w:tc>
      </w:tr>
      <w:tr w:rsidR="0022520E" w:rsidRPr="00374971" w14:paraId="0C71C5D6" w14:textId="77777777" w:rsidTr="00C9206F">
        <w:tc>
          <w:tcPr>
            <w:tcW w:w="1985" w:type="dxa"/>
            <w:shd w:val="clear" w:color="auto" w:fill="auto"/>
          </w:tcPr>
          <w:p w14:paraId="5B185315" w14:textId="77777777" w:rsidR="0022520E" w:rsidRPr="00374971" w:rsidDel="008C22F0"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360" w:lineRule="auto"/>
              <w:jc w:val="center"/>
              <w:outlineLvl w:val="7"/>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Lounsbury et al. (2005)</w:t>
            </w:r>
          </w:p>
        </w:tc>
        <w:tc>
          <w:tcPr>
            <w:tcW w:w="5670" w:type="dxa"/>
            <w:shd w:val="clear" w:color="auto" w:fill="auto"/>
          </w:tcPr>
          <w:p w14:paraId="4F382784" w14:textId="285FE8D4" w:rsidR="0022520E" w:rsidRPr="00374971" w:rsidDel="008C22F0" w:rsidRDefault="0022520E" w:rsidP="003879F0">
            <w:pPr>
              <w:widowControl w:val="0"/>
              <w:autoSpaceDE w:val="0"/>
              <w:autoSpaceDN w:val="0"/>
              <w:adjustRightInd w:val="0"/>
              <w:jc w:val="center"/>
              <w:rPr>
                <w:color w:val="000000" w:themeColor="text1"/>
                <w:sz w:val="24"/>
                <w:szCs w:val="24"/>
                <w:lang w:val="en-US"/>
              </w:rPr>
            </w:pPr>
            <w:r w:rsidRPr="00374971">
              <w:rPr>
                <w:rFonts w:eastAsia="Calibri"/>
                <w:color w:val="000000" w:themeColor="text1"/>
                <w:sz w:val="24"/>
                <w:szCs w:val="24"/>
                <w:u w:color="000000"/>
                <w:bdr w:val="nil"/>
                <w:lang w:val="en-US"/>
              </w:rPr>
              <w:t xml:space="preserve">To examine the Big Five personality traits in relation </w:t>
            </w:r>
            <w:r w:rsidRPr="00374971">
              <w:rPr>
                <w:rFonts w:eastAsia="Calibri"/>
                <w:color w:val="000000" w:themeColor="text1"/>
                <w:sz w:val="24"/>
                <w:szCs w:val="24"/>
                <w:lang w:val="en-US"/>
              </w:rPr>
              <w:t>to career deci</w:t>
            </w:r>
            <w:r w:rsidR="003879F0" w:rsidRPr="00374971">
              <w:rPr>
                <w:rFonts w:eastAsia="Calibri"/>
                <w:color w:val="000000" w:themeColor="text1"/>
                <w:sz w:val="24"/>
                <w:szCs w:val="24"/>
                <w:lang w:val="en-US"/>
              </w:rPr>
              <w:t>sive</w:t>
            </w:r>
            <w:r w:rsidRPr="00374971">
              <w:rPr>
                <w:rFonts w:eastAsia="Calibri"/>
                <w:color w:val="000000" w:themeColor="text1"/>
                <w:sz w:val="24"/>
                <w:szCs w:val="24"/>
                <w:lang w:val="en-US"/>
              </w:rPr>
              <w:t>ness among adolescents in middle and high school</w:t>
            </w:r>
          </w:p>
        </w:tc>
        <w:tc>
          <w:tcPr>
            <w:tcW w:w="1701" w:type="dxa"/>
            <w:shd w:val="clear" w:color="auto" w:fill="auto"/>
          </w:tcPr>
          <w:p w14:paraId="3850D975" w14:textId="010A865F"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Quantitative (</w:t>
            </w:r>
            <w:r w:rsidR="003879F0" w:rsidRPr="00374971">
              <w:rPr>
                <w:rFonts w:ascii="Times New Roman" w:hAnsi="Times New Roman" w:cs="Times New Roman"/>
                <w:bCs/>
                <w:sz w:val="24"/>
                <w:szCs w:val="24"/>
              </w:rPr>
              <w:t>s</w:t>
            </w:r>
            <w:r w:rsidRPr="00374971">
              <w:rPr>
                <w:rFonts w:ascii="Times New Roman" w:hAnsi="Times New Roman" w:cs="Times New Roman"/>
                <w:bCs/>
                <w:sz w:val="24"/>
                <w:szCs w:val="24"/>
              </w:rPr>
              <w:t>urvey)</w:t>
            </w:r>
          </w:p>
        </w:tc>
        <w:tc>
          <w:tcPr>
            <w:tcW w:w="2977" w:type="dxa"/>
            <w:shd w:val="clear" w:color="auto" w:fill="auto"/>
          </w:tcPr>
          <w:p w14:paraId="10B32391" w14:textId="77777777"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USA</w:t>
            </w:r>
          </w:p>
        </w:tc>
        <w:tc>
          <w:tcPr>
            <w:tcW w:w="2552" w:type="dxa"/>
            <w:shd w:val="clear" w:color="auto" w:fill="auto"/>
          </w:tcPr>
          <w:p w14:paraId="43681EC8" w14:textId="724F0949" w:rsidR="0022520E" w:rsidRPr="00F16B0D" w:rsidDel="008C22F0" w:rsidRDefault="0022520E" w:rsidP="006F142E">
            <w:pPr>
              <w:keepNext/>
              <w:keepLines/>
              <w:shd w:val="clear" w:color="auto" w:fill="FFFFFF"/>
              <w:spacing w:before="100" w:beforeAutospacing="1" w:after="100" w:afterAutospacing="1"/>
              <w:jc w:val="center"/>
              <w:outlineLvl w:val="3"/>
              <w:rPr>
                <w:color w:val="000000" w:themeColor="text1"/>
                <w:sz w:val="24"/>
                <w:szCs w:val="24"/>
                <w:lang w:val="en-US"/>
              </w:rPr>
            </w:pPr>
            <w:r w:rsidRPr="00F16B0D">
              <w:rPr>
                <w:rFonts w:eastAsia="Calibri"/>
                <w:color w:val="000000" w:themeColor="text1"/>
                <w:sz w:val="24"/>
                <w:szCs w:val="24"/>
                <w:u w:color="000000"/>
                <w:bdr w:val="nil"/>
                <w:lang w:val="en-US"/>
              </w:rPr>
              <w:t>248 seventh-grade, 321 tenth-grade, and 282 twelfth-grade students</w:t>
            </w:r>
          </w:p>
        </w:tc>
      </w:tr>
      <w:tr w:rsidR="0022520E" w:rsidRPr="00374971" w14:paraId="6B3DD824" w14:textId="77777777" w:rsidTr="00C9206F">
        <w:tc>
          <w:tcPr>
            <w:tcW w:w="1985" w:type="dxa"/>
            <w:shd w:val="clear" w:color="auto" w:fill="auto"/>
          </w:tcPr>
          <w:p w14:paraId="03BF5ACB"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Smith (2011)</w:t>
            </w:r>
          </w:p>
        </w:tc>
        <w:tc>
          <w:tcPr>
            <w:tcW w:w="5670" w:type="dxa"/>
            <w:shd w:val="clear" w:color="auto" w:fill="auto"/>
          </w:tcPr>
          <w:p w14:paraId="5F0ACC20" w14:textId="26D2D3E2" w:rsidR="0022520E" w:rsidRPr="00374971" w:rsidDel="008C22F0" w:rsidRDefault="0022520E" w:rsidP="003879F0">
            <w:pPr>
              <w:widowControl w:val="0"/>
              <w:autoSpaceDE w:val="0"/>
              <w:autoSpaceDN w:val="0"/>
              <w:adjustRightInd w:val="0"/>
              <w:jc w:val="center"/>
              <w:rPr>
                <w:color w:val="000000" w:themeColor="text1"/>
                <w:sz w:val="24"/>
                <w:szCs w:val="24"/>
                <w:lang w:val="en-US"/>
              </w:rPr>
            </w:pPr>
            <w:r w:rsidRPr="00374971">
              <w:rPr>
                <w:rFonts w:eastAsia="Calibri"/>
                <w:color w:val="000000" w:themeColor="text1"/>
                <w:sz w:val="24"/>
                <w:szCs w:val="24"/>
                <w:u w:color="000000"/>
                <w:bdr w:val="nil"/>
                <w:lang w:val="en-US"/>
              </w:rPr>
              <w:t>To explore the relationship between Big Five traits and career deci</w:t>
            </w:r>
            <w:r w:rsidR="003879F0" w:rsidRPr="00374971">
              <w:rPr>
                <w:rFonts w:eastAsia="Calibri"/>
                <w:color w:val="000000" w:themeColor="text1"/>
                <w:sz w:val="24"/>
                <w:szCs w:val="24"/>
                <w:u w:color="000000"/>
                <w:bdr w:val="nil"/>
                <w:lang w:val="en-US"/>
              </w:rPr>
              <w:t>sive</w:t>
            </w:r>
            <w:r w:rsidRPr="00374971">
              <w:rPr>
                <w:rFonts w:eastAsia="Calibri"/>
                <w:color w:val="000000" w:themeColor="text1"/>
                <w:sz w:val="24"/>
                <w:szCs w:val="24"/>
                <w:u w:color="000000"/>
                <w:bdr w:val="nil"/>
                <w:lang w:val="en-US"/>
              </w:rPr>
              <w:t>ness among early and middle adolescents.</w:t>
            </w:r>
          </w:p>
        </w:tc>
        <w:tc>
          <w:tcPr>
            <w:tcW w:w="1701" w:type="dxa"/>
            <w:shd w:val="clear" w:color="auto" w:fill="auto"/>
          </w:tcPr>
          <w:p w14:paraId="3C45D22C" w14:textId="0273DBD8"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Quantitative (</w:t>
            </w:r>
            <w:r w:rsidR="003879F0" w:rsidRPr="00374971">
              <w:rPr>
                <w:rFonts w:ascii="Times New Roman" w:hAnsi="Times New Roman" w:cs="Times New Roman"/>
                <w:bCs/>
                <w:sz w:val="24"/>
                <w:szCs w:val="24"/>
              </w:rPr>
              <w:t>s</w:t>
            </w:r>
            <w:r w:rsidRPr="00374971">
              <w:rPr>
                <w:rFonts w:ascii="Times New Roman" w:hAnsi="Times New Roman" w:cs="Times New Roman"/>
                <w:bCs/>
                <w:sz w:val="24"/>
                <w:szCs w:val="24"/>
              </w:rPr>
              <w:t>urvey)</w:t>
            </w:r>
          </w:p>
        </w:tc>
        <w:tc>
          <w:tcPr>
            <w:tcW w:w="2977" w:type="dxa"/>
            <w:shd w:val="clear" w:color="auto" w:fill="auto"/>
          </w:tcPr>
          <w:p w14:paraId="5D9CC710" w14:textId="77777777"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USA</w:t>
            </w:r>
          </w:p>
        </w:tc>
        <w:tc>
          <w:tcPr>
            <w:tcW w:w="2552" w:type="dxa"/>
            <w:shd w:val="clear" w:color="auto" w:fill="auto"/>
          </w:tcPr>
          <w:p w14:paraId="628D8BEC" w14:textId="335ABC19" w:rsidR="0022520E" w:rsidRPr="00F16B0D" w:rsidDel="008C22F0" w:rsidRDefault="0022520E" w:rsidP="00C9206F">
            <w:pPr>
              <w:keepNext/>
              <w:keepLines/>
              <w:shd w:val="clear" w:color="auto" w:fill="FFFFFF"/>
              <w:spacing w:before="100" w:beforeAutospacing="1" w:after="100" w:afterAutospacing="1"/>
              <w:jc w:val="center"/>
              <w:outlineLvl w:val="3"/>
              <w:rPr>
                <w:color w:val="000000" w:themeColor="text1"/>
                <w:sz w:val="24"/>
                <w:szCs w:val="24"/>
                <w:lang w:val="en-US"/>
              </w:rPr>
            </w:pPr>
            <w:r w:rsidRPr="00F16B0D">
              <w:rPr>
                <w:rFonts w:eastAsia="Calibri"/>
                <w:color w:val="000000" w:themeColor="text1"/>
                <w:sz w:val="24"/>
                <w:szCs w:val="24"/>
                <w:u w:color="000000"/>
                <w:bdr w:val="nil"/>
                <w:lang w:val="en-US"/>
              </w:rPr>
              <w:t>2,571 undergraduate students</w:t>
            </w:r>
          </w:p>
        </w:tc>
      </w:tr>
      <w:tr w:rsidR="0022520E" w:rsidRPr="00374971" w14:paraId="7212A7D3" w14:textId="77777777" w:rsidTr="00C9206F">
        <w:tc>
          <w:tcPr>
            <w:tcW w:w="1985" w:type="dxa"/>
            <w:shd w:val="clear" w:color="auto" w:fill="auto"/>
          </w:tcPr>
          <w:p w14:paraId="3E99BD23"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Soto et al. (2011)</w:t>
            </w:r>
          </w:p>
        </w:tc>
        <w:tc>
          <w:tcPr>
            <w:tcW w:w="5670" w:type="dxa"/>
            <w:shd w:val="clear" w:color="auto" w:fill="auto"/>
          </w:tcPr>
          <w:p w14:paraId="2AF9BC76" w14:textId="77777777" w:rsidR="0022520E" w:rsidRPr="00374971" w:rsidDel="008C22F0" w:rsidRDefault="0022520E" w:rsidP="00C9206F">
            <w:pPr>
              <w:widowControl w:val="0"/>
              <w:autoSpaceDE w:val="0"/>
              <w:autoSpaceDN w:val="0"/>
              <w:adjustRightInd w:val="0"/>
              <w:jc w:val="center"/>
              <w:rPr>
                <w:color w:val="000000" w:themeColor="text1"/>
                <w:sz w:val="24"/>
                <w:szCs w:val="24"/>
                <w:lang w:val="en-US"/>
              </w:rPr>
            </w:pPr>
            <w:r w:rsidRPr="00374971">
              <w:rPr>
                <w:rFonts w:eastAsia="Calibri"/>
                <w:color w:val="000000" w:themeColor="text1"/>
                <w:sz w:val="24"/>
                <w:szCs w:val="24"/>
                <w:u w:color="000000"/>
                <w:bdr w:val="nil"/>
                <w:lang w:val="en-US"/>
              </w:rPr>
              <w:t xml:space="preserve">To test hypotheses about age differences in Big Five facets across </w:t>
            </w:r>
            <w:r w:rsidRPr="00374971">
              <w:rPr>
                <w:rFonts w:eastAsia="Calibri"/>
                <w:color w:val="000000" w:themeColor="text1"/>
                <w:sz w:val="24"/>
                <w:szCs w:val="24"/>
                <w:lang w:val="en-US"/>
              </w:rPr>
              <w:t>years</w:t>
            </w:r>
          </w:p>
        </w:tc>
        <w:tc>
          <w:tcPr>
            <w:tcW w:w="1701" w:type="dxa"/>
            <w:shd w:val="clear" w:color="auto" w:fill="auto"/>
          </w:tcPr>
          <w:p w14:paraId="49BFBF0D" w14:textId="063AAFE7" w:rsidR="0022520E" w:rsidRPr="00374971" w:rsidDel="008C22F0" w:rsidRDefault="0022520E" w:rsidP="003879F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Quantitative (</w:t>
            </w:r>
            <w:r w:rsidR="003879F0" w:rsidRPr="00374971">
              <w:rPr>
                <w:rFonts w:ascii="Times New Roman" w:hAnsi="Times New Roman" w:cs="Times New Roman"/>
                <w:bCs/>
                <w:sz w:val="24"/>
                <w:szCs w:val="24"/>
              </w:rPr>
              <w:t>s</w:t>
            </w:r>
            <w:r w:rsidRPr="00374971">
              <w:rPr>
                <w:rFonts w:ascii="Times New Roman" w:hAnsi="Times New Roman" w:cs="Times New Roman"/>
                <w:bCs/>
                <w:sz w:val="24"/>
                <w:szCs w:val="24"/>
              </w:rPr>
              <w:t>urvey)</w:t>
            </w:r>
          </w:p>
        </w:tc>
        <w:tc>
          <w:tcPr>
            <w:tcW w:w="2977" w:type="dxa"/>
            <w:shd w:val="clear" w:color="auto" w:fill="auto"/>
          </w:tcPr>
          <w:p w14:paraId="1C09A597" w14:textId="31C5A43E"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United States, Canada,</w:t>
            </w:r>
            <w:r w:rsidR="00DE368E" w:rsidRPr="00374971">
              <w:rPr>
                <w:rFonts w:ascii="Times New Roman" w:hAnsi="Times New Roman" w:cs="Times New Roman"/>
                <w:bCs/>
                <w:sz w:val="24"/>
                <w:szCs w:val="24"/>
              </w:rPr>
              <w:t xml:space="preserve"> </w:t>
            </w:r>
            <w:r w:rsidRPr="00374971">
              <w:rPr>
                <w:rFonts w:ascii="Times New Roman" w:hAnsi="Times New Roman" w:cs="Times New Roman"/>
                <w:bCs/>
                <w:sz w:val="24"/>
                <w:szCs w:val="24"/>
              </w:rPr>
              <w:t>United Kingdom, Ireland, Australia, and New Zealand</w:t>
            </w:r>
          </w:p>
        </w:tc>
        <w:tc>
          <w:tcPr>
            <w:tcW w:w="2552" w:type="dxa"/>
            <w:shd w:val="clear" w:color="auto" w:fill="auto"/>
          </w:tcPr>
          <w:p w14:paraId="39224089" w14:textId="77777777" w:rsidR="0022520E" w:rsidRPr="00F16B0D" w:rsidDel="008C22F0" w:rsidRDefault="0022520E" w:rsidP="00C9206F">
            <w:pPr>
              <w:shd w:val="clear" w:color="auto" w:fill="FFFFFF"/>
              <w:spacing w:before="100" w:beforeAutospacing="1" w:after="100" w:afterAutospacing="1"/>
              <w:jc w:val="center"/>
              <w:rPr>
                <w:color w:val="000000" w:themeColor="text1"/>
                <w:sz w:val="24"/>
                <w:szCs w:val="24"/>
                <w:lang w:val="en-US"/>
              </w:rPr>
            </w:pPr>
            <w:r w:rsidRPr="00F16B0D">
              <w:rPr>
                <w:rFonts w:eastAsia="Calibri"/>
                <w:color w:val="000000" w:themeColor="text1"/>
                <w:sz w:val="24"/>
                <w:szCs w:val="24"/>
                <w:u w:color="000000"/>
                <w:bdr w:val="nil"/>
                <w:lang w:val="en-US"/>
              </w:rPr>
              <w:t>1,267,218 residents of English-speaking countries</w:t>
            </w:r>
          </w:p>
        </w:tc>
      </w:tr>
      <w:tr w:rsidR="0022520E" w:rsidRPr="00374971" w14:paraId="275AB4D2" w14:textId="77777777" w:rsidTr="00C9206F">
        <w:tc>
          <w:tcPr>
            <w:tcW w:w="1985" w:type="dxa"/>
            <w:shd w:val="clear" w:color="auto" w:fill="auto"/>
          </w:tcPr>
          <w:p w14:paraId="50BD449C"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Wang et al. (2006)</w:t>
            </w:r>
          </w:p>
        </w:tc>
        <w:tc>
          <w:tcPr>
            <w:tcW w:w="5670" w:type="dxa"/>
            <w:shd w:val="clear" w:color="auto" w:fill="auto"/>
          </w:tcPr>
          <w:p w14:paraId="07FDF15D" w14:textId="77777777" w:rsidR="0022520E" w:rsidRPr="00374971" w:rsidDel="008C22F0" w:rsidRDefault="0022520E" w:rsidP="00C9206F">
            <w:pPr>
              <w:widowControl w:val="0"/>
              <w:autoSpaceDE w:val="0"/>
              <w:autoSpaceDN w:val="0"/>
              <w:adjustRightInd w:val="0"/>
              <w:jc w:val="center"/>
              <w:rPr>
                <w:color w:val="000000" w:themeColor="text1"/>
                <w:sz w:val="24"/>
                <w:szCs w:val="24"/>
                <w:lang w:val="en-US"/>
              </w:rPr>
            </w:pPr>
            <w:r w:rsidRPr="00374971">
              <w:rPr>
                <w:rFonts w:eastAsia="Calibri"/>
                <w:color w:val="000000" w:themeColor="text1"/>
                <w:sz w:val="24"/>
                <w:szCs w:val="24"/>
                <w:u w:color="000000"/>
                <w:bdr w:val="nil"/>
                <w:lang w:val="en-US"/>
              </w:rPr>
              <w:t>To investigate the effects of personality and career decision-making self-efficacy on progress in career choice commitment</w:t>
            </w:r>
          </w:p>
        </w:tc>
        <w:tc>
          <w:tcPr>
            <w:tcW w:w="1701" w:type="dxa"/>
            <w:shd w:val="clear" w:color="auto" w:fill="auto"/>
          </w:tcPr>
          <w:p w14:paraId="34212459" w14:textId="147ADF14"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Quantitative (</w:t>
            </w:r>
            <w:r w:rsidR="003879F0" w:rsidRPr="00374971">
              <w:rPr>
                <w:rFonts w:ascii="Times New Roman" w:hAnsi="Times New Roman" w:cs="Times New Roman"/>
                <w:bCs/>
                <w:sz w:val="24"/>
                <w:szCs w:val="24"/>
              </w:rPr>
              <w:t>s</w:t>
            </w:r>
            <w:r w:rsidRPr="00374971">
              <w:rPr>
                <w:rFonts w:ascii="Times New Roman" w:hAnsi="Times New Roman" w:cs="Times New Roman"/>
                <w:bCs/>
                <w:sz w:val="24"/>
                <w:szCs w:val="24"/>
              </w:rPr>
              <w:t>urvey)</w:t>
            </w:r>
          </w:p>
        </w:tc>
        <w:tc>
          <w:tcPr>
            <w:tcW w:w="2977" w:type="dxa"/>
            <w:shd w:val="clear" w:color="auto" w:fill="auto"/>
          </w:tcPr>
          <w:p w14:paraId="767C4092" w14:textId="77777777"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sz w:val="24"/>
                <w:szCs w:val="24"/>
              </w:rPr>
            </w:pPr>
            <w:r w:rsidRPr="00374971">
              <w:rPr>
                <w:rFonts w:ascii="Times New Roman" w:hAnsi="Times New Roman" w:cs="Times New Roman"/>
                <w:bCs/>
                <w:sz w:val="24"/>
                <w:szCs w:val="24"/>
              </w:rPr>
              <w:t>USA</w:t>
            </w:r>
          </w:p>
        </w:tc>
        <w:tc>
          <w:tcPr>
            <w:tcW w:w="2552" w:type="dxa"/>
            <w:shd w:val="clear" w:color="auto" w:fill="auto"/>
          </w:tcPr>
          <w:p w14:paraId="17C623DE" w14:textId="77777777" w:rsidR="0022520E" w:rsidRPr="00F16B0D" w:rsidDel="008C22F0" w:rsidRDefault="0022520E" w:rsidP="00C9206F">
            <w:pPr>
              <w:widowControl w:val="0"/>
              <w:autoSpaceDE w:val="0"/>
              <w:autoSpaceDN w:val="0"/>
              <w:adjustRightInd w:val="0"/>
              <w:jc w:val="center"/>
              <w:rPr>
                <w:color w:val="000000" w:themeColor="text1"/>
                <w:sz w:val="24"/>
                <w:szCs w:val="24"/>
                <w:lang w:val="en-US"/>
              </w:rPr>
            </w:pPr>
            <w:r w:rsidRPr="00F16B0D">
              <w:rPr>
                <w:rFonts w:eastAsia="Calibri"/>
                <w:color w:val="000000" w:themeColor="text1"/>
                <w:sz w:val="24"/>
                <w:szCs w:val="24"/>
                <w:u w:color="000000"/>
                <w:bdr w:val="nil"/>
                <w:lang w:val="en-US"/>
              </w:rPr>
              <w:t>184 college students</w:t>
            </w:r>
          </w:p>
        </w:tc>
      </w:tr>
    </w:tbl>
    <w:p w14:paraId="5DD7A677" w14:textId="77777777" w:rsidR="0022520E" w:rsidRPr="004918A3"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sectPr w:rsidR="0022520E" w:rsidRPr="004918A3" w:rsidSect="00C9206F">
          <w:pgSz w:w="16840" w:h="11900" w:orient="landscape"/>
          <w:pgMar w:top="1800" w:right="1440" w:bottom="1127" w:left="1440" w:header="708" w:footer="708" w:gutter="0"/>
          <w:cols w:space="708"/>
          <w:titlePg/>
          <w:docGrid w:linePitch="360"/>
        </w:sectPr>
      </w:pPr>
    </w:p>
    <w:p w14:paraId="351A1CB1" w14:textId="5C615435" w:rsidR="0022520E" w:rsidRPr="00374971" w:rsidRDefault="0022520E" w:rsidP="0022520E">
      <w:pPr>
        <w:pStyle w:val="APALevel2"/>
        <w:rPr>
          <w:b w:val="0"/>
          <w:i/>
          <w:color w:val="000000" w:themeColor="text1"/>
        </w:rPr>
      </w:pPr>
      <w:r w:rsidRPr="00374971">
        <w:rPr>
          <w:b w:val="0"/>
          <w:i/>
          <w:color w:val="000000" w:themeColor="text1"/>
        </w:rPr>
        <w:lastRenderedPageBreak/>
        <w:t xml:space="preserve">2.5.2. </w:t>
      </w:r>
      <w:bookmarkStart w:id="60" w:name="Age_SS_SES"/>
      <w:r w:rsidRPr="00374971">
        <w:rPr>
          <w:b w:val="0"/>
          <w:i/>
          <w:color w:val="000000" w:themeColor="text1"/>
        </w:rPr>
        <w:t xml:space="preserve">Age as a Potential Moderating Variable between </w:t>
      </w:r>
      <w:r w:rsidR="00AB4D1E" w:rsidRPr="00374971">
        <w:rPr>
          <w:b w:val="0"/>
          <w:i/>
          <w:color w:val="000000" w:themeColor="text1"/>
        </w:rPr>
        <w:t xml:space="preserve">Career Choice and </w:t>
      </w:r>
      <w:r w:rsidRPr="00374971">
        <w:rPr>
          <w:b w:val="0"/>
          <w:i/>
          <w:color w:val="000000" w:themeColor="text1"/>
        </w:rPr>
        <w:t xml:space="preserve">Social Support </w:t>
      </w:r>
      <w:r w:rsidR="00AB4D1E" w:rsidRPr="00374971">
        <w:rPr>
          <w:b w:val="0"/>
          <w:i/>
          <w:color w:val="000000" w:themeColor="text1"/>
        </w:rPr>
        <w:t xml:space="preserve">or </w:t>
      </w:r>
      <w:r w:rsidRPr="00374971">
        <w:rPr>
          <w:b w:val="0"/>
          <w:i/>
          <w:color w:val="000000" w:themeColor="text1"/>
        </w:rPr>
        <w:t>Socioeconomic Status</w:t>
      </w:r>
    </w:p>
    <w:bookmarkEnd w:id="60"/>
    <w:p w14:paraId="45CB76A3" w14:textId="55D44C61"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Hellmann (2014) noted that previous research has acknowledged the quality of parental attachment as an influential and important factor affecting the career exploration processes </w:t>
      </w:r>
      <w:r w:rsidR="002657DB" w:rsidRPr="00374971">
        <w:rPr>
          <w:rFonts w:ascii="Times New Roman" w:hAnsi="Times New Roman" w:cs="Times New Roman"/>
          <w:color w:val="000000" w:themeColor="text1"/>
          <w:sz w:val="24"/>
          <w:szCs w:val="24"/>
          <w:lang w:val="en-US"/>
        </w:rPr>
        <w:t xml:space="preserve">of young adults (Blustein, Prezioso, </w:t>
      </w:r>
      <w:r w:rsidR="00D74C34" w:rsidRPr="00374971">
        <w:rPr>
          <w:rFonts w:ascii="Times New Roman" w:hAnsi="Times New Roman" w:cs="Times New Roman"/>
          <w:color w:val="000000" w:themeColor="text1"/>
          <w:sz w:val="24"/>
          <w:szCs w:val="24"/>
          <w:lang w:val="en-US"/>
        </w:rPr>
        <w:t xml:space="preserve">&amp; </w:t>
      </w:r>
      <w:r w:rsidR="002657DB" w:rsidRPr="00374971">
        <w:rPr>
          <w:rFonts w:ascii="Times New Roman" w:hAnsi="Times New Roman" w:cs="Times New Roman"/>
          <w:color w:val="000000" w:themeColor="text1"/>
          <w:sz w:val="24"/>
          <w:szCs w:val="24"/>
          <w:lang w:val="en-US"/>
        </w:rPr>
        <w:t>Schultheiss</w:t>
      </w:r>
      <w:r w:rsidRPr="00374971">
        <w:rPr>
          <w:rFonts w:ascii="Times New Roman" w:hAnsi="Times New Roman" w:cs="Times New Roman"/>
          <w:color w:val="000000" w:themeColor="text1"/>
          <w:sz w:val="24"/>
          <w:szCs w:val="24"/>
          <w:lang w:val="en-US"/>
        </w:rPr>
        <w:t>, 1995; Braunstein-Bercovitz</w:t>
      </w:r>
      <w:r w:rsidR="00D74C34" w:rsidRPr="00374971">
        <w:rPr>
          <w:rFonts w:ascii="Times New Roman" w:hAnsi="Times New Roman" w:cs="Times New Roman"/>
          <w:color w:val="000000" w:themeColor="text1"/>
          <w:sz w:val="24"/>
          <w:szCs w:val="24"/>
          <w:lang w:val="en-US"/>
        </w:rPr>
        <w:t>, Benjamin, Asor &amp; Lev</w:t>
      </w:r>
      <w:r w:rsidRPr="00374971">
        <w:rPr>
          <w:rFonts w:ascii="Times New Roman" w:hAnsi="Times New Roman" w:cs="Times New Roman"/>
          <w:color w:val="000000" w:themeColor="text1"/>
          <w:sz w:val="24"/>
          <w:szCs w:val="24"/>
          <w:lang w:val="en-US"/>
        </w:rPr>
        <w:t xml:space="preserve">, 2012; Germeijs </w:t>
      </w:r>
      <w:r w:rsidR="00D74C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Verschueren, 2009; Ketterson </w:t>
      </w:r>
      <w:r w:rsidR="00D74C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Blustein, 1997; Lease </w:t>
      </w:r>
      <w:r w:rsidR="00D74C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Dahlbeck, 2009). Felsman and Blustein (1999) hypothesized that young adults </w:t>
      </w:r>
      <w:r w:rsidR="00617482" w:rsidRPr="00374971">
        <w:rPr>
          <w:rFonts w:ascii="Times New Roman" w:hAnsi="Times New Roman" w:cs="Times New Roman"/>
          <w:color w:val="000000" w:themeColor="text1"/>
          <w:sz w:val="24"/>
          <w:szCs w:val="24"/>
          <w:lang w:val="en-US"/>
        </w:rPr>
        <w:t xml:space="preserve">use </w:t>
      </w:r>
      <w:r w:rsidRPr="00374971">
        <w:rPr>
          <w:rFonts w:ascii="Times New Roman" w:hAnsi="Times New Roman" w:cs="Times New Roman"/>
          <w:color w:val="000000" w:themeColor="text1"/>
          <w:sz w:val="24"/>
          <w:szCs w:val="24"/>
          <w:lang w:val="en-US"/>
        </w:rPr>
        <w:t>close peer relationships as support networks when exploring or making career development decisions</w:t>
      </w:r>
      <w:r w:rsidR="00617482" w:rsidRPr="00374971">
        <w:rPr>
          <w:rFonts w:ascii="Times New Roman" w:hAnsi="Times New Roman" w:cs="Times New Roman"/>
          <w:color w:val="000000" w:themeColor="text1"/>
          <w:sz w:val="24"/>
          <w:szCs w:val="24"/>
          <w:lang w:val="en-US"/>
        </w:rPr>
        <w:t>. Taken together</w:t>
      </w:r>
      <w:r w:rsidRPr="00374971">
        <w:rPr>
          <w:rFonts w:ascii="Times New Roman" w:hAnsi="Times New Roman" w:cs="Times New Roman"/>
          <w:color w:val="000000" w:themeColor="text1"/>
          <w:sz w:val="24"/>
          <w:szCs w:val="24"/>
          <w:lang w:val="en-US"/>
        </w:rPr>
        <w:t xml:space="preserve">, </w:t>
      </w:r>
      <w:r w:rsidR="00617482" w:rsidRPr="00374971">
        <w:rPr>
          <w:rFonts w:ascii="Times New Roman" w:hAnsi="Times New Roman" w:cs="Times New Roman"/>
          <w:color w:val="000000" w:themeColor="text1"/>
          <w:sz w:val="24"/>
          <w:szCs w:val="24"/>
          <w:lang w:val="en-US"/>
        </w:rPr>
        <w:t>these studies suggest</w:t>
      </w:r>
      <w:r w:rsidRPr="00374971">
        <w:rPr>
          <w:rFonts w:ascii="Times New Roman" w:hAnsi="Times New Roman" w:cs="Times New Roman"/>
          <w:color w:val="000000" w:themeColor="text1"/>
          <w:sz w:val="24"/>
          <w:szCs w:val="24"/>
          <w:lang w:val="en-US"/>
        </w:rPr>
        <w:t xml:space="preserve"> that parental attachment and positive peer relationships allow individual</w:t>
      </w:r>
      <w:r w:rsidR="00617482"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to take positive risks </w:t>
      </w:r>
      <w:r w:rsidR="00617482" w:rsidRPr="00374971">
        <w:rPr>
          <w:rFonts w:ascii="Times New Roman" w:hAnsi="Times New Roman" w:cs="Times New Roman"/>
          <w:color w:val="000000" w:themeColor="text1"/>
          <w:sz w:val="24"/>
          <w:szCs w:val="24"/>
          <w:lang w:val="en-US"/>
        </w:rPr>
        <w:t xml:space="preserve">when </w:t>
      </w:r>
      <w:r w:rsidRPr="00374971">
        <w:rPr>
          <w:rFonts w:ascii="Times New Roman" w:hAnsi="Times New Roman" w:cs="Times New Roman"/>
          <w:color w:val="000000" w:themeColor="text1"/>
          <w:sz w:val="24"/>
          <w:szCs w:val="24"/>
          <w:lang w:val="en-US"/>
        </w:rPr>
        <w:t>making care</w:t>
      </w:r>
      <w:r w:rsidR="00BC7512" w:rsidRPr="00374971">
        <w:rPr>
          <w:rFonts w:ascii="Times New Roman" w:hAnsi="Times New Roman" w:cs="Times New Roman"/>
          <w:color w:val="000000" w:themeColor="text1"/>
          <w:sz w:val="24"/>
          <w:szCs w:val="24"/>
          <w:lang w:val="en-US"/>
        </w:rPr>
        <w:t xml:space="preserve">er-related decisions (Blustein et al. </w:t>
      </w:r>
      <w:r w:rsidRPr="00374971">
        <w:rPr>
          <w:rFonts w:ascii="Times New Roman" w:hAnsi="Times New Roman" w:cs="Times New Roman"/>
          <w:color w:val="000000" w:themeColor="text1"/>
          <w:sz w:val="24"/>
          <w:szCs w:val="24"/>
          <w:lang w:val="en-US"/>
        </w:rPr>
        <w:t xml:space="preserve">1995; Felsman </w:t>
      </w:r>
      <w:r w:rsidR="00D74C34"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Blustein, 1999). </w:t>
      </w:r>
    </w:p>
    <w:p w14:paraId="299317DE" w14:textId="24EBC5EE" w:rsidR="0022520E" w:rsidRPr="00374971" w:rsidRDefault="00BC7512"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According to Kim</w:t>
      </w:r>
      <w:r w:rsidR="00D74C34" w:rsidRPr="00374971">
        <w:rPr>
          <w:rFonts w:ascii="Times New Roman" w:hAnsi="Times New Roman" w:cs="Times New Roman"/>
          <w:color w:val="000000" w:themeColor="text1"/>
          <w:sz w:val="24"/>
          <w:szCs w:val="24"/>
          <w:lang w:val="en-US"/>
        </w:rPr>
        <w:t>, Ahn and Fouad</w:t>
      </w:r>
      <w:r w:rsidRPr="00374971">
        <w:rPr>
          <w:rFonts w:ascii="Times New Roman" w:hAnsi="Times New Roman" w:cs="Times New Roman"/>
          <w:color w:val="000000" w:themeColor="text1"/>
          <w:sz w:val="24"/>
          <w:szCs w:val="24"/>
          <w:lang w:val="en-US"/>
        </w:rPr>
        <w:t xml:space="preserve"> </w:t>
      </w:r>
      <w:r w:rsidR="0022520E" w:rsidRPr="00374971">
        <w:rPr>
          <w:rFonts w:ascii="Times New Roman" w:hAnsi="Times New Roman" w:cs="Times New Roman"/>
          <w:color w:val="000000" w:themeColor="text1"/>
          <w:sz w:val="24"/>
          <w:szCs w:val="24"/>
          <w:lang w:val="en-US"/>
        </w:rPr>
        <w:t xml:space="preserve">(2016), familial influence plays a critical role </w:t>
      </w:r>
      <w:r w:rsidR="006F142E" w:rsidRPr="00374971">
        <w:rPr>
          <w:rFonts w:ascii="Times New Roman" w:hAnsi="Times New Roman" w:cs="Times New Roman"/>
          <w:color w:val="000000" w:themeColor="text1"/>
          <w:sz w:val="24"/>
          <w:szCs w:val="24"/>
          <w:lang w:val="en-US"/>
        </w:rPr>
        <w:t xml:space="preserve">in career decision-making among </w:t>
      </w:r>
      <w:r w:rsidR="0022520E" w:rsidRPr="00374971">
        <w:rPr>
          <w:rFonts w:ascii="Times New Roman" w:hAnsi="Times New Roman" w:cs="Times New Roman"/>
          <w:color w:val="000000" w:themeColor="text1"/>
          <w:sz w:val="24"/>
          <w:szCs w:val="24"/>
          <w:lang w:val="en-US"/>
        </w:rPr>
        <w:t>Korean you</w:t>
      </w:r>
      <w:r w:rsidR="00617482" w:rsidRPr="00374971">
        <w:rPr>
          <w:rFonts w:ascii="Times New Roman" w:hAnsi="Times New Roman" w:cs="Times New Roman"/>
          <w:color w:val="000000" w:themeColor="text1"/>
          <w:sz w:val="24"/>
          <w:szCs w:val="24"/>
          <w:lang w:val="en-US"/>
        </w:rPr>
        <w:t>ng people</w:t>
      </w:r>
      <w:r w:rsidR="0022520E" w:rsidRPr="00374971">
        <w:rPr>
          <w:rFonts w:ascii="Times New Roman" w:hAnsi="Times New Roman" w:cs="Times New Roman"/>
          <w:color w:val="000000" w:themeColor="text1"/>
          <w:sz w:val="24"/>
          <w:szCs w:val="24"/>
          <w:lang w:val="en-US"/>
        </w:rPr>
        <w:t xml:space="preserve">, especially </w:t>
      </w:r>
      <w:r w:rsidR="00617482" w:rsidRPr="00374971">
        <w:rPr>
          <w:rFonts w:ascii="Times New Roman" w:hAnsi="Times New Roman" w:cs="Times New Roman"/>
          <w:color w:val="000000" w:themeColor="text1"/>
          <w:sz w:val="24"/>
          <w:szCs w:val="24"/>
          <w:lang w:val="en-US"/>
        </w:rPr>
        <w:t>because</w:t>
      </w:r>
      <w:r w:rsidR="0022520E" w:rsidRPr="00374971">
        <w:rPr>
          <w:rFonts w:ascii="Times New Roman" w:hAnsi="Times New Roman" w:cs="Times New Roman"/>
          <w:color w:val="000000" w:themeColor="text1"/>
          <w:sz w:val="24"/>
          <w:szCs w:val="24"/>
          <w:lang w:val="en-US"/>
        </w:rPr>
        <w:t xml:space="preserve"> most undergraduate</w:t>
      </w:r>
      <w:r w:rsidR="00617482" w:rsidRPr="00374971">
        <w:rPr>
          <w:rFonts w:ascii="Times New Roman" w:hAnsi="Times New Roman" w:cs="Times New Roman"/>
          <w:color w:val="000000" w:themeColor="text1"/>
          <w:sz w:val="24"/>
          <w:szCs w:val="24"/>
          <w:lang w:val="en-US"/>
        </w:rPr>
        <w:t>s are</w:t>
      </w:r>
      <w:r w:rsidR="0022520E" w:rsidRPr="00374971">
        <w:rPr>
          <w:rFonts w:ascii="Times New Roman" w:hAnsi="Times New Roman" w:cs="Times New Roman"/>
          <w:color w:val="000000" w:themeColor="text1"/>
          <w:sz w:val="24"/>
          <w:szCs w:val="24"/>
          <w:lang w:val="en-US"/>
        </w:rPr>
        <w:t xml:space="preserve"> not fully emotionally or financially independent of their parents (e.g., living at home). AlMarzouqi and Fo</w:t>
      </w:r>
      <w:r w:rsidR="00D74C34" w:rsidRPr="00374971">
        <w:rPr>
          <w:rFonts w:ascii="Times New Roman" w:hAnsi="Times New Roman" w:cs="Times New Roman"/>
          <w:color w:val="000000" w:themeColor="text1"/>
          <w:sz w:val="24"/>
          <w:szCs w:val="24"/>
          <w:lang w:val="en-US"/>
        </w:rPr>
        <w:t>r</w:t>
      </w:r>
      <w:r w:rsidR="0022520E" w:rsidRPr="00374971">
        <w:rPr>
          <w:rFonts w:ascii="Times New Roman" w:hAnsi="Times New Roman" w:cs="Times New Roman"/>
          <w:color w:val="000000" w:themeColor="text1"/>
          <w:sz w:val="24"/>
          <w:szCs w:val="24"/>
          <w:lang w:val="en-US"/>
        </w:rPr>
        <w:t xml:space="preserve">ster (2011) </w:t>
      </w:r>
      <w:r w:rsidR="00C17DFB" w:rsidRPr="00374971">
        <w:rPr>
          <w:rFonts w:ascii="Times New Roman" w:hAnsi="Times New Roman" w:cs="Times New Roman"/>
          <w:color w:val="000000" w:themeColor="text1"/>
          <w:sz w:val="24"/>
          <w:szCs w:val="24"/>
          <w:lang w:val="en-US"/>
        </w:rPr>
        <w:t xml:space="preserve">noted that </w:t>
      </w:r>
      <w:r w:rsidR="0022520E" w:rsidRPr="00374971">
        <w:rPr>
          <w:rFonts w:ascii="Times New Roman" w:hAnsi="Times New Roman" w:cs="Times New Roman"/>
          <w:color w:val="000000" w:themeColor="text1"/>
          <w:sz w:val="24"/>
          <w:szCs w:val="24"/>
          <w:lang w:val="en-US"/>
        </w:rPr>
        <w:t>family and community influence</w:t>
      </w:r>
      <w:r w:rsidR="00C17DFB" w:rsidRPr="00374971">
        <w:rPr>
          <w:rFonts w:ascii="Times New Roman" w:hAnsi="Times New Roman" w:cs="Times New Roman"/>
          <w:color w:val="000000" w:themeColor="text1"/>
          <w:sz w:val="24"/>
          <w:szCs w:val="24"/>
          <w:lang w:val="en-US"/>
        </w:rPr>
        <w:t>d</w:t>
      </w:r>
      <w:r w:rsidR="0022520E" w:rsidRPr="00374971">
        <w:rPr>
          <w:rFonts w:ascii="Times New Roman" w:hAnsi="Times New Roman" w:cs="Times New Roman"/>
          <w:color w:val="000000" w:themeColor="text1"/>
          <w:sz w:val="24"/>
          <w:szCs w:val="24"/>
          <w:lang w:val="en-US"/>
        </w:rPr>
        <w:t xml:space="preserve"> </w:t>
      </w:r>
      <w:r w:rsidR="00C17DFB" w:rsidRPr="00374971">
        <w:rPr>
          <w:rFonts w:ascii="Times New Roman" w:hAnsi="Times New Roman" w:cs="Times New Roman"/>
          <w:color w:val="000000" w:themeColor="text1"/>
          <w:sz w:val="24"/>
          <w:szCs w:val="24"/>
          <w:lang w:val="en-US"/>
        </w:rPr>
        <w:t>the decision</w:t>
      </w:r>
      <w:r w:rsidR="0022520E" w:rsidRPr="00374971">
        <w:rPr>
          <w:rFonts w:ascii="Times New Roman" w:hAnsi="Times New Roman" w:cs="Times New Roman"/>
          <w:color w:val="000000" w:themeColor="text1"/>
          <w:sz w:val="24"/>
          <w:szCs w:val="24"/>
          <w:lang w:val="en-US"/>
        </w:rPr>
        <w:t xml:space="preserve"> of </w:t>
      </w:r>
      <w:r w:rsidR="00D81F32">
        <w:rPr>
          <w:rFonts w:ascii="Times New Roman" w:hAnsi="Times New Roman" w:cs="Times New Roman"/>
          <w:color w:val="000000" w:themeColor="text1"/>
          <w:sz w:val="24"/>
          <w:szCs w:val="24"/>
          <w:lang w:val="en-US"/>
        </w:rPr>
        <w:t>female Emirati undergra</w:t>
      </w:r>
      <w:r w:rsidR="004B32C5">
        <w:rPr>
          <w:rFonts w:ascii="Times New Roman" w:hAnsi="Times New Roman" w:cs="Times New Roman"/>
          <w:color w:val="000000" w:themeColor="text1"/>
          <w:sz w:val="24"/>
          <w:szCs w:val="24"/>
          <w:lang w:val="en-US"/>
        </w:rPr>
        <w:t>duates</w:t>
      </w:r>
      <w:r w:rsidR="0022520E" w:rsidRPr="00374971">
        <w:rPr>
          <w:rFonts w:ascii="Times New Roman" w:hAnsi="Times New Roman" w:cs="Times New Roman"/>
          <w:color w:val="000000" w:themeColor="text1"/>
          <w:sz w:val="24"/>
          <w:szCs w:val="24"/>
          <w:lang w:val="en-US"/>
        </w:rPr>
        <w:t xml:space="preserve"> </w:t>
      </w:r>
      <w:r w:rsidR="00C17DFB" w:rsidRPr="00374971">
        <w:rPr>
          <w:rFonts w:ascii="Times New Roman" w:hAnsi="Times New Roman" w:cs="Times New Roman"/>
          <w:color w:val="000000" w:themeColor="text1"/>
          <w:sz w:val="24"/>
          <w:szCs w:val="24"/>
          <w:lang w:val="en-US"/>
        </w:rPr>
        <w:t xml:space="preserve">to </w:t>
      </w:r>
      <w:r w:rsidR="0022520E" w:rsidRPr="00374971">
        <w:rPr>
          <w:rFonts w:ascii="Times New Roman" w:hAnsi="Times New Roman" w:cs="Times New Roman"/>
          <w:color w:val="000000" w:themeColor="text1"/>
          <w:sz w:val="24"/>
          <w:szCs w:val="24"/>
          <w:lang w:val="en-US"/>
        </w:rPr>
        <w:t>choos</w:t>
      </w:r>
      <w:r w:rsidR="00C17DFB" w:rsidRPr="00374971">
        <w:rPr>
          <w:rFonts w:ascii="Times New Roman" w:hAnsi="Times New Roman" w:cs="Times New Roman"/>
          <w:color w:val="000000" w:themeColor="text1"/>
          <w:sz w:val="24"/>
          <w:szCs w:val="24"/>
          <w:lang w:val="en-US"/>
        </w:rPr>
        <w:t xml:space="preserve">e a career in the </w:t>
      </w:r>
      <w:r w:rsidR="0022520E" w:rsidRPr="00374971">
        <w:rPr>
          <w:rFonts w:ascii="Times New Roman" w:hAnsi="Times New Roman" w:cs="Times New Roman"/>
          <w:color w:val="000000" w:themeColor="text1"/>
          <w:sz w:val="24"/>
          <w:szCs w:val="24"/>
          <w:lang w:val="en-US"/>
        </w:rPr>
        <w:t>informati</w:t>
      </w:r>
      <w:r w:rsidRPr="00374971">
        <w:rPr>
          <w:rFonts w:ascii="Times New Roman" w:hAnsi="Times New Roman" w:cs="Times New Roman"/>
          <w:color w:val="000000" w:themeColor="text1"/>
          <w:sz w:val="24"/>
          <w:szCs w:val="24"/>
          <w:lang w:val="en-US"/>
        </w:rPr>
        <w:t xml:space="preserve">on technology sector. Kim et al. </w:t>
      </w:r>
      <w:r w:rsidR="0022520E" w:rsidRPr="00374971">
        <w:rPr>
          <w:rFonts w:ascii="Times New Roman" w:hAnsi="Times New Roman" w:cs="Times New Roman"/>
          <w:color w:val="000000" w:themeColor="text1"/>
          <w:sz w:val="24"/>
          <w:szCs w:val="24"/>
          <w:lang w:val="en-US"/>
        </w:rPr>
        <w:t>(2016) examined how this association varie</w:t>
      </w:r>
      <w:r w:rsidR="00C17DFB" w:rsidRPr="00374971">
        <w:rPr>
          <w:rFonts w:ascii="Times New Roman" w:hAnsi="Times New Roman" w:cs="Times New Roman"/>
          <w:color w:val="000000" w:themeColor="text1"/>
          <w:sz w:val="24"/>
          <w:szCs w:val="24"/>
          <w:lang w:val="en-US"/>
        </w:rPr>
        <w:t>d</w:t>
      </w:r>
      <w:r w:rsidR="0022520E" w:rsidRPr="00374971">
        <w:rPr>
          <w:rFonts w:ascii="Times New Roman" w:hAnsi="Times New Roman" w:cs="Times New Roman"/>
          <w:color w:val="000000" w:themeColor="text1"/>
          <w:sz w:val="24"/>
          <w:szCs w:val="24"/>
          <w:lang w:val="en-US"/>
        </w:rPr>
        <w:t xml:space="preserve"> by gender, age, and socioeconomic status. </w:t>
      </w:r>
      <w:r w:rsidR="00C17DFB" w:rsidRPr="00374971">
        <w:rPr>
          <w:rFonts w:ascii="Times New Roman" w:hAnsi="Times New Roman" w:cs="Times New Roman"/>
          <w:color w:val="000000" w:themeColor="text1"/>
          <w:sz w:val="24"/>
          <w:szCs w:val="24"/>
          <w:lang w:val="en-US"/>
        </w:rPr>
        <w:t>They</w:t>
      </w:r>
      <w:r w:rsidR="0022520E" w:rsidRPr="00374971">
        <w:rPr>
          <w:rFonts w:ascii="Times New Roman" w:hAnsi="Times New Roman" w:cs="Times New Roman"/>
          <w:color w:val="000000" w:themeColor="text1"/>
          <w:sz w:val="24"/>
          <w:szCs w:val="24"/>
          <w:lang w:val="en-US"/>
        </w:rPr>
        <w:t xml:space="preserve"> noted that the direct and indirect effects of family influence highlight</w:t>
      </w:r>
      <w:r w:rsidR="00C17DFB" w:rsidRPr="00374971">
        <w:rPr>
          <w:rFonts w:ascii="Times New Roman" w:hAnsi="Times New Roman" w:cs="Times New Roman"/>
          <w:color w:val="000000" w:themeColor="text1"/>
          <w:sz w:val="24"/>
          <w:szCs w:val="24"/>
          <w:lang w:val="en-US"/>
        </w:rPr>
        <w:t>ed</w:t>
      </w:r>
      <w:r w:rsidR="0022520E" w:rsidRPr="00374971">
        <w:rPr>
          <w:rFonts w:ascii="Times New Roman" w:hAnsi="Times New Roman" w:cs="Times New Roman"/>
          <w:color w:val="000000" w:themeColor="text1"/>
          <w:sz w:val="24"/>
          <w:szCs w:val="24"/>
          <w:lang w:val="en-US"/>
        </w:rPr>
        <w:t xml:space="preserve"> the complex ways in which </w:t>
      </w:r>
      <w:r w:rsidR="00C17DFB" w:rsidRPr="00374971">
        <w:rPr>
          <w:rFonts w:ascii="Times New Roman" w:hAnsi="Times New Roman" w:cs="Times New Roman"/>
          <w:color w:val="000000" w:themeColor="text1"/>
          <w:sz w:val="24"/>
          <w:szCs w:val="24"/>
          <w:lang w:val="en-US"/>
        </w:rPr>
        <w:t xml:space="preserve">family-related </w:t>
      </w:r>
      <w:r w:rsidR="0022520E" w:rsidRPr="00374971">
        <w:rPr>
          <w:rFonts w:ascii="Times New Roman" w:hAnsi="Times New Roman" w:cs="Times New Roman"/>
          <w:color w:val="000000" w:themeColor="text1"/>
          <w:sz w:val="24"/>
          <w:szCs w:val="24"/>
          <w:lang w:val="en-US"/>
        </w:rPr>
        <w:t xml:space="preserve">factors </w:t>
      </w:r>
      <w:r w:rsidR="00C17DFB" w:rsidRPr="00374971">
        <w:rPr>
          <w:rFonts w:ascii="Times New Roman" w:hAnsi="Times New Roman" w:cs="Times New Roman"/>
          <w:color w:val="000000" w:themeColor="text1"/>
          <w:sz w:val="24"/>
          <w:szCs w:val="24"/>
          <w:lang w:val="en-US"/>
        </w:rPr>
        <w:t>affect</w:t>
      </w:r>
      <w:r w:rsidR="0022520E" w:rsidRPr="00374971">
        <w:rPr>
          <w:rFonts w:ascii="Times New Roman" w:hAnsi="Times New Roman" w:cs="Times New Roman"/>
          <w:color w:val="000000" w:themeColor="text1"/>
          <w:sz w:val="24"/>
          <w:szCs w:val="24"/>
          <w:lang w:val="en-US"/>
        </w:rPr>
        <w:t xml:space="preserve"> career preparation and life satisfaction. This is consistent with previous findings of </w:t>
      </w:r>
      <w:r w:rsidR="00C17DFB" w:rsidRPr="00374971">
        <w:rPr>
          <w:rFonts w:ascii="Times New Roman" w:hAnsi="Times New Roman" w:cs="Times New Roman"/>
          <w:color w:val="000000" w:themeColor="text1"/>
          <w:sz w:val="24"/>
          <w:szCs w:val="24"/>
          <w:lang w:val="en-US"/>
        </w:rPr>
        <w:t xml:space="preserve">the effect of </w:t>
      </w:r>
      <w:r w:rsidR="0022520E" w:rsidRPr="00374971">
        <w:rPr>
          <w:rFonts w:ascii="Times New Roman" w:hAnsi="Times New Roman" w:cs="Times New Roman"/>
          <w:color w:val="000000" w:themeColor="text1"/>
          <w:sz w:val="24"/>
          <w:szCs w:val="24"/>
          <w:lang w:val="en-US"/>
        </w:rPr>
        <w:t xml:space="preserve">family influence </w:t>
      </w:r>
      <w:r w:rsidR="00C17DFB" w:rsidRPr="00374971">
        <w:rPr>
          <w:rFonts w:ascii="Times New Roman" w:hAnsi="Times New Roman" w:cs="Times New Roman"/>
          <w:color w:val="000000" w:themeColor="text1"/>
          <w:sz w:val="24"/>
          <w:szCs w:val="24"/>
          <w:lang w:val="en-US"/>
        </w:rPr>
        <w:t xml:space="preserve">on </w:t>
      </w:r>
      <w:r w:rsidR="0022520E" w:rsidRPr="00374971">
        <w:rPr>
          <w:rFonts w:ascii="Times New Roman" w:hAnsi="Times New Roman" w:cs="Times New Roman"/>
          <w:color w:val="000000" w:themeColor="text1"/>
          <w:sz w:val="24"/>
          <w:szCs w:val="24"/>
          <w:lang w:val="en-US"/>
        </w:rPr>
        <w:t xml:space="preserve">South Korean college students’ career development (Lee, 2013) and others showing that family support in various forms—informational, material, emotional, and appraisal support—has direct effects on career decision self-efficacy and career preparation </w:t>
      </w:r>
      <w:r w:rsidRPr="00374971">
        <w:rPr>
          <w:rFonts w:ascii="Times New Roman" w:hAnsi="Times New Roman" w:cs="Times New Roman"/>
          <w:color w:val="000000" w:themeColor="text1"/>
          <w:sz w:val="24"/>
          <w:szCs w:val="24"/>
          <w:lang w:val="en-US"/>
        </w:rPr>
        <w:t xml:space="preserve">behavior (Lim, 2012). Ali et al. </w:t>
      </w:r>
      <w:r w:rsidR="0022520E" w:rsidRPr="00374971">
        <w:rPr>
          <w:rFonts w:ascii="Times New Roman" w:hAnsi="Times New Roman" w:cs="Times New Roman"/>
          <w:color w:val="000000" w:themeColor="text1"/>
          <w:sz w:val="24"/>
          <w:szCs w:val="24"/>
          <w:lang w:val="en-US"/>
        </w:rPr>
        <w:t>(2005) and Schultheiss</w:t>
      </w:r>
      <w:r w:rsidR="00D74C34" w:rsidRPr="00374971">
        <w:rPr>
          <w:rFonts w:ascii="Times New Roman" w:hAnsi="Times New Roman" w:cs="Times New Roman"/>
          <w:color w:val="000000" w:themeColor="text1"/>
          <w:sz w:val="24"/>
          <w:szCs w:val="24"/>
          <w:lang w:val="en-US"/>
        </w:rPr>
        <w:t>, Kress, Manzi and Glasscock</w:t>
      </w:r>
      <w:r w:rsidR="0022520E" w:rsidRPr="00374971">
        <w:rPr>
          <w:rFonts w:ascii="Times New Roman" w:hAnsi="Times New Roman" w:cs="Times New Roman"/>
          <w:color w:val="000000" w:themeColor="text1"/>
          <w:sz w:val="24"/>
          <w:szCs w:val="24"/>
          <w:lang w:val="en-US"/>
        </w:rPr>
        <w:t xml:space="preserve"> (2001) found that the social support of relatives is important </w:t>
      </w:r>
      <w:r w:rsidR="00C17DFB" w:rsidRPr="00374971">
        <w:rPr>
          <w:rFonts w:ascii="Times New Roman" w:hAnsi="Times New Roman" w:cs="Times New Roman"/>
          <w:color w:val="000000" w:themeColor="text1"/>
          <w:sz w:val="24"/>
          <w:szCs w:val="24"/>
          <w:lang w:val="en-US"/>
        </w:rPr>
        <w:t>for</w:t>
      </w:r>
      <w:r w:rsidR="0022520E" w:rsidRPr="00374971">
        <w:rPr>
          <w:rFonts w:ascii="Times New Roman" w:hAnsi="Times New Roman" w:cs="Times New Roman"/>
          <w:color w:val="000000" w:themeColor="text1"/>
          <w:sz w:val="24"/>
          <w:szCs w:val="24"/>
          <w:lang w:val="en-US"/>
        </w:rPr>
        <w:t xml:space="preserve"> career development </w:t>
      </w:r>
      <w:r w:rsidR="00C17DFB" w:rsidRPr="00374971">
        <w:rPr>
          <w:rFonts w:ascii="Times New Roman" w:hAnsi="Times New Roman" w:cs="Times New Roman"/>
          <w:color w:val="000000" w:themeColor="text1"/>
          <w:sz w:val="24"/>
          <w:szCs w:val="24"/>
          <w:lang w:val="en-US"/>
        </w:rPr>
        <w:t xml:space="preserve">among </w:t>
      </w:r>
      <w:r w:rsidR="0022520E" w:rsidRPr="00374971">
        <w:rPr>
          <w:rFonts w:ascii="Times New Roman" w:hAnsi="Times New Roman" w:cs="Times New Roman"/>
          <w:color w:val="000000" w:themeColor="text1"/>
          <w:sz w:val="24"/>
          <w:szCs w:val="24"/>
          <w:lang w:val="en-US"/>
        </w:rPr>
        <w:t>young adults.</w:t>
      </w:r>
    </w:p>
    <w:p w14:paraId="37C12E1C" w14:textId="5A20A92E" w:rsidR="0022520E" w:rsidRPr="00374971" w:rsidRDefault="006D47CE" w:rsidP="00E8743C">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lastRenderedPageBreak/>
        <w:t>Ali</w:t>
      </w:r>
      <w:r w:rsidR="00FA52CB" w:rsidRPr="00374971">
        <w:rPr>
          <w:rFonts w:ascii="Times New Roman" w:hAnsi="Times New Roman" w:cs="Times New Roman"/>
          <w:color w:val="000000" w:themeColor="text1"/>
          <w:sz w:val="24"/>
          <w:szCs w:val="24"/>
          <w:lang w:val="en-US"/>
        </w:rPr>
        <w:t xml:space="preserve"> et al. </w:t>
      </w:r>
      <w:r w:rsidR="0022520E" w:rsidRPr="00374971">
        <w:rPr>
          <w:rFonts w:ascii="Times New Roman" w:hAnsi="Times New Roman" w:cs="Times New Roman"/>
          <w:color w:val="000000" w:themeColor="text1"/>
          <w:sz w:val="24"/>
          <w:szCs w:val="24"/>
          <w:lang w:val="en-US"/>
        </w:rPr>
        <w:t xml:space="preserve">(2005) concluded that many studies focusing on the importance of </w:t>
      </w:r>
      <w:r w:rsidR="00C17DFB" w:rsidRPr="00374971">
        <w:rPr>
          <w:rFonts w:ascii="Times New Roman" w:hAnsi="Times New Roman" w:cs="Times New Roman"/>
          <w:color w:val="000000" w:themeColor="text1"/>
          <w:sz w:val="24"/>
          <w:szCs w:val="24"/>
          <w:lang w:val="en-US"/>
        </w:rPr>
        <w:t xml:space="preserve">socioeconomic status </w:t>
      </w:r>
      <w:r w:rsidR="0022520E" w:rsidRPr="00374971">
        <w:rPr>
          <w:rFonts w:ascii="Times New Roman" w:hAnsi="Times New Roman" w:cs="Times New Roman"/>
          <w:color w:val="000000" w:themeColor="text1"/>
          <w:sz w:val="24"/>
          <w:szCs w:val="24"/>
          <w:lang w:val="en-US"/>
        </w:rPr>
        <w:t xml:space="preserve">on different ages demonstrate that </w:t>
      </w:r>
      <w:r w:rsidR="00C17DFB" w:rsidRPr="00374971">
        <w:rPr>
          <w:rFonts w:ascii="Times New Roman" w:hAnsi="Times New Roman" w:cs="Times New Roman"/>
          <w:color w:val="000000" w:themeColor="text1"/>
          <w:sz w:val="24"/>
          <w:szCs w:val="24"/>
          <w:lang w:val="en-US"/>
        </w:rPr>
        <w:t xml:space="preserve">it </w:t>
      </w:r>
      <w:r w:rsidR="0022520E" w:rsidRPr="00374971">
        <w:rPr>
          <w:rFonts w:ascii="Times New Roman" w:hAnsi="Times New Roman" w:cs="Times New Roman"/>
          <w:color w:val="000000" w:themeColor="text1"/>
          <w:sz w:val="24"/>
          <w:szCs w:val="24"/>
          <w:lang w:val="en-US"/>
        </w:rPr>
        <w:t xml:space="preserve">influences </w:t>
      </w:r>
      <w:r w:rsidR="00C17DFB" w:rsidRPr="00374971">
        <w:rPr>
          <w:rFonts w:ascii="Times New Roman" w:hAnsi="Times New Roman" w:cs="Times New Roman"/>
          <w:color w:val="000000" w:themeColor="text1"/>
          <w:sz w:val="24"/>
          <w:szCs w:val="24"/>
          <w:lang w:val="en-US"/>
        </w:rPr>
        <w:t>how</w:t>
      </w:r>
      <w:r w:rsidR="0022520E" w:rsidRPr="00374971">
        <w:rPr>
          <w:rFonts w:ascii="Times New Roman" w:hAnsi="Times New Roman" w:cs="Times New Roman"/>
          <w:color w:val="000000" w:themeColor="text1"/>
          <w:sz w:val="24"/>
          <w:szCs w:val="24"/>
          <w:lang w:val="en-US"/>
        </w:rPr>
        <w:t xml:space="preserve"> individuals perceive opportunities and affects access to educational and career development of you</w:t>
      </w:r>
      <w:r w:rsidR="00C17DFB" w:rsidRPr="00374971">
        <w:rPr>
          <w:rFonts w:ascii="Times New Roman" w:hAnsi="Times New Roman" w:cs="Times New Roman"/>
          <w:color w:val="000000" w:themeColor="text1"/>
          <w:sz w:val="24"/>
          <w:szCs w:val="24"/>
          <w:lang w:val="en-US"/>
        </w:rPr>
        <w:t>ng people</w:t>
      </w:r>
      <w:r w:rsidR="0022520E" w:rsidRPr="00374971">
        <w:rPr>
          <w:rFonts w:ascii="Times New Roman" w:hAnsi="Times New Roman" w:cs="Times New Roman"/>
          <w:color w:val="000000" w:themeColor="text1"/>
          <w:sz w:val="24"/>
          <w:szCs w:val="24"/>
          <w:lang w:val="en-US"/>
        </w:rPr>
        <w:t>. For example, Blustein et al. (2002) found that their study participants (mean age = 21.9)</w:t>
      </w:r>
      <w:r w:rsidR="00C17DFB" w:rsidRPr="00374971">
        <w:rPr>
          <w:rFonts w:ascii="Times New Roman" w:hAnsi="Times New Roman" w:cs="Times New Roman"/>
          <w:color w:val="000000" w:themeColor="text1"/>
          <w:sz w:val="24"/>
          <w:szCs w:val="24"/>
          <w:lang w:val="en-US"/>
        </w:rPr>
        <w:t>,</w:t>
      </w:r>
      <w:r w:rsidR="0022520E" w:rsidRPr="00374971">
        <w:rPr>
          <w:rFonts w:ascii="Times New Roman" w:hAnsi="Times New Roman" w:cs="Times New Roman"/>
          <w:color w:val="000000" w:themeColor="text1"/>
          <w:sz w:val="24"/>
          <w:szCs w:val="24"/>
          <w:lang w:val="en-US"/>
        </w:rPr>
        <w:t xml:space="preserve"> who were from </w:t>
      </w:r>
      <w:r w:rsidR="00C17DFB" w:rsidRPr="00374971">
        <w:rPr>
          <w:rFonts w:ascii="Times New Roman" w:hAnsi="Times New Roman" w:cs="Times New Roman"/>
          <w:color w:val="000000" w:themeColor="text1"/>
          <w:sz w:val="24"/>
          <w:szCs w:val="24"/>
          <w:lang w:val="en-US"/>
        </w:rPr>
        <w:t xml:space="preserve">backgrounds with </w:t>
      </w:r>
      <w:r w:rsidR="0022520E" w:rsidRPr="00374971">
        <w:rPr>
          <w:rFonts w:ascii="Times New Roman" w:hAnsi="Times New Roman" w:cs="Times New Roman"/>
          <w:color w:val="000000" w:themeColor="text1"/>
          <w:sz w:val="24"/>
          <w:szCs w:val="24"/>
          <w:lang w:val="en-US"/>
        </w:rPr>
        <w:t xml:space="preserve">high </w:t>
      </w:r>
      <w:r w:rsidR="00C17DFB" w:rsidRPr="00374971">
        <w:rPr>
          <w:rFonts w:ascii="Times New Roman" w:hAnsi="Times New Roman" w:cs="Times New Roman"/>
          <w:color w:val="000000" w:themeColor="text1"/>
          <w:sz w:val="24"/>
          <w:szCs w:val="24"/>
          <w:lang w:val="en-US"/>
        </w:rPr>
        <w:t xml:space="preserve">socioeconomic status, </w:t>
      </w:r>
      <w:r w:rsidR="0022520E" w:rsidRPr="00374971">
        <w:rPr>
          <w:rFonts w:ascii="Times New Roman" w:hAnsi="Times New Roman" w:cs="Times New Roman"/>
          <w:color w:val="000000" w:themeColor="text1"/>
          <w:sz w:val="24"/>
          <w:szCs w:val="24"/>
          <w:lang w:val="en-US"/>
        </w:rPr>
        <w:t>were more interest</w:t>
      </w:r>
      <w:r w:rsidR="00C17DFB" w:rsidRPr="00374971">
        <w:rPr>
          <w:rFonts w:ascii="Times New Roman" w:hAnsi="Times New Roman" w:cs="Times New Roman"/>
          <w:color w:val="000000" w:themeColor="text1"/>
          <w:sz w:val="24"/>
          <w:szCs w:val="24"/>
          <w:lang w:val="en-US"/>
        </w:rPr>
        <w:t>ed</w:t>
      </w:r>
      <w:r w:rsidR="0022520E" w:rsidRPr="00374971">
        <w:rPr>
          <w:rFonts w:ascii="Times New Roman" w:hAnsi="Times New Roman" w:cs="Times New Roman"/>
          <w:color w:val="000000" w:themeColor="text1"/>
          <w:sz w:val="24"/>
          <w:szCs w:val="24"/>
          <w:lang w:val="en-US"/>
        </w:rPr>
        <w:t xml:space="preserve"> in working for personal satisfaction, better self-concept, greater access to resources, and more career adaptability than</w:t>
      </w:r>
      <w:r w:rsidR="00C17DFB" w:rsidRPr="00374971">
        <w:rPr>
          <w:rFonts w:ascii="Times New Roman" w:hAnsi="Times New Roman" w:cs="Times New Roman"/>
          <w:color w:val="000000" w:themeColor="text1"/>
          <w:sz w:val="24"/>
          <w:szCs w:val="24"/>
          <w:lang w:val="en-US"/>
        </w:rPr>
        <w:t xml:space="preserve"> those from</w:t>
      </w:r>
      <w:r w:rsidR="0022520E" w:rsidRPr="00374971">
        <w:rPr>
          <w:rFonts w:ascii="Times New Roman" w:hAnsi="Times New Roman" w:cs="Times New Roman"/>
          <w:color w:val="000000" w:themeColor="text1"/>
          <w:sz w:val="24"/>
          <w:szCs w:val="24"/>
          <w:lang w:val="en-US"/>
        </w:rPr>
        <w:t xml:space="preserve"> lower </w:t>
      </w:r>
      <w:r w:rsidR="00C17DFB" w:rsidRPr="00374971">
        <w:rPr>
          <w:rFonts w:ascii="Times New Roman" w:hAnsi="Times New Roman" w:cs="Times New Roman"/>
          <w:color w:val="000000" w:themeColor="text1"/>
          <w:sz w:val="24"/>
          <w:szCs w:val="24"/>
          <w:lang w:val="en-US"/>
        </w:rPr>
        <w:t>socioeconomic groups</w:t>
      </w:r>
      <w:r w:rsidR="0022520E" w:rsidRPr="00374971">
        <w:rPr>
          <w:rFonts w:ascii="Times New Roman" w:hAnsi="Times New Roman" w:cs="Times New Roman"/>
          <w:color w:val="000000" w:themeColor="text1"/>
          <w:sz w:val="24"/>
          <w:szCs w:val="24"/>
          <w:lang w:val="en-US"/>
        </w:rPr>
        <w:t>.</w:t>
      </w:r>
      <w:r w:rsidR="00C17DFB" w:rsidRPr="00374971">
        <w:rPr>
          <w:rFonts w:ascii="Times New Roman" w:hAnsi="Times New Roman" w:cs="Times New Roman"/>
          <w:color w:val="000000" w:themeColor="text1"/>
          <w:sz w:val="24"/>
          <w:szCs w:val="24"/>
          <w:lang w:val="en-US"/>
        </w:rPr>
        <w:t xml:space="preserve"> This study therefore hypothesized that:</w:t>
      </w:r>
    </w:p>
    <w:p w14:paraId="6327A144" w14:textId="30F4E346" w:rsidR="00E8743C" w:rsidRPr="00374971" w:rsidRDefault="0022520E" w:rsidP="00E8743C">
      <w:pPr>
        <w:widowControl w:val="0"/>
        <w:autoSpaceDE w:val="0"/>
        <w:autoSpaceDN w:val="0"/>
        <w:adjustRightInd w:val="0"/>
        <w:spacing w:line="360" w:lineRule="auto"/>
        <w:ind w:left="-426" w:firstLine="284"/>
        <w:jc w:val="both"/>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H4b: </w:t>
      </w:r>
      <w:r w:rsidR="00712B84" w:rsidRPr="00374971">
        <w:rPr>
          <w:rFonts w:ascii="Times New Roman" w:hAnsi="Times New Roman" w:cs="Times New Roman"/>
          <w:color w:val="000000" w:themeColor="text1"/>
          <w:sz w:val="24"/>
          <w:szCs w:val="24"/>
          <w:lang w:val="en-US"/>
        </w:rPr>
        <w:t xml:space="preserve">Age moderates the relationship between social support and career </w:t>
      </w:r>
      <w:r w:rsidR="00E8743C" w:rsidRPr="00374971">
        <w:rPr>
          <w:rFonts w:ascii="Times New Roman" w:hAnsi="Times New Roman" w:cs="Times New Roman"/>
          <w:color w:val="000000" w:themeColor="text1"/>
          <w:sz w:val="24"/>
          <w:szCs w:val="24"/>
          <w:lang w:val="en-US"/>
        </w:rPr>
        <w:t>choice.</w:t>
      </w:r>
    </w:p>
    <w:p w14:paraId="1A91BEAD" w14:textId="6FC308EB" w:rsidR="00E8743C" w:rsidRPr="00374971" w:rsidRDefault="0022520E" w:rsidP="006D0195">
      <w:pPr>
        <w:widowControl w:val="0"/>
        <w:autoSpaceDE w:val="0"/>
        <w:autoSpaceDN w:val="0"/>
        <w:adjustRightInd w:val="0"/>
        <w:spacing w:line="360" w:lineRule="auto"/>
        <w:ind w:left="-426" w:firstLine="284"/>
        <w:jc w:val="both"/>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H5b: </w:t>
      </w:r>
      <w:r w:rsidR="00712B84" w:rsidRPr="00374971">
        <w:rPr>
          <w:rFonts w:ascii="Times New Roman" w:hAnsi="Times New Roman" w:cs="Times New Roman"/>
          <w:color w:val="000000" w:themeColor="text1"/>
          <w:sz w:val="24"/>
          <w:szCs w:val="24"/>
          <w:lang w:val="en-US"/>
        </w:rPr>
        <w:t xml:space="preserve">Age moderates the relationship between socioeconomic status and career </w:t>
      </w:r>
      <w:r w:rsidR="00E8743C" w:rsidRPr="00374971">
        <w:rPr>
          <w:rFonts w:ascii="Times New Roman" w:hAnsi="Times New Roman" w:cs="Times New Roman"/>
          <w:color w:val="000000" w:themeColor="text1"/>
          <w:sz w:val="24"/>
          <w:szCs w:val="24"/>
          <w:lang w:val="en-US"/>
        </w:rPr>
        <w:t>choice.</w:t>
      </w:r>
    </w:p>
    <w:p w14:paraId="7FECE7EC" w14:textId="6AF572FF" w:rsidR="0036362A" w:rsidRPr="00F16B0D" w:rsidRDefault="00712B84" w:rsidP="00F16B0D">
      <w:pPr>
        <w:pStyle w:val="Body"/>
        <w:widowControl w:val="0"/>
        <w:spacing w:after="0" w:line="480" w:lineRule="auto"/>
        <w:rPr>
          <w:rFonts w:ascii="Times New Roman" w:hAnsi="Times New Roman" w:cs="Times New Roman"/>
          <w:color w:val="000000" w:themeColor="text1"/>
          <w:sz w:val="24"/>
          <w:szCs w:val="24"/>
        </w:rPr>
      </w:pPr>
      <w:r w:rsidRPr="00F16B0D">
        <w:rPr>
          <w:rFonts w:ascii="Times New Roman" w:hAnsi="Times New Roman" w:cs="Times New Roman"/>
          <w:color w:val="000000" w:themeColor="text1"/>
          <w:sz w:val="24"/>
          <w:szCs w:val="24"/>
        </w:rPr>
        <w:t>T</w:t>
      </w:r>
      <w:r w:rsidR="00EB6663" w:rsidRPr="00F16B0D">
        <w:rPr>
          <w:rFonts w:ascii="Times New Roman" w:hAnsi="Times New Roman" w:cs="Times New Roman"/>
          <w:color w:val="000000" w:themeColor="text1"/>
          <w:sz w:val="24"/>
          <w:szCs w:val="24"/>
        </w:rPr>
        <w:t>able</w:t>
      </w:r>
      <w:r w:rsidRPr="00F16B0D">
        <w:rPr>
          <w:rFonts w:ascii="Times New Roman" w:hAnsi="Times New Roman" w:cs="Times New Roman"/>
          <w:color w:val="000000" w:themeColor="text1"/>
          <w:sz w:val="24"/>
          <w:szCs w:val="24"/>
        </w:rPr>
        <w:t xml:space="preserve"> 9</w:t>
      </w:r>
      <w:r w:rsidR="00EB6663" w:rsidRPr="00F16B0D">
        <w:rPr>
          <w:rFonts w:ascii="Times New Roman" w:hAnsi="Times New Roman" w:cs="Times New Roman"/>
          <w:color w:val="000000" w:themeColor="text1"/>
          <w:sz w:val="24"/>
          <w:szCs w:val="24"/>
        </w:rPr>
        <w:t xml:space="preserve"> </w:t>
      </w:r>
      <w:r w:rsidR="004D34EA" w:rsidRPr="00F16B0D">
        <w:rPr>
          <w:rFonts w:ascii="Times New Roman" w:hAnsi="Times New Roman" w:cs="Times New Roman"/>
          <w:color w:val="000000" w:themeColor="text1"/>
          <w:sz w:val="24"/>
          <w:szCs w:val="24"/>
        </w:rPr>
        <w:t>shows</w:t>
      </w:r>
      <w:r w:rsidR="006D0195" w:rsidRPr="00F16B0D">
        <w:rPr>
          <w:rFonts w:ascii="Times New Roman" w:hAnsi="Times New Roman" w:cs="Times New Roman"/>
          <w:color w:val="000000" w:themeColor="text1"/>
          <w:sz w:val="24"/>
          <w:szCs w:val="24"/>
        </w:rPr>
        <w:t xml:space="preserve"> the </w:t>
      </w:r>
      <w:r w:rsidR="004B32C5" w:rsidRPr="00F16B0D">
        <w:rPr>
          <w:rFonts w:ascii="Times New Roman" w:hAnsi="Times New Roman" w:cs="Times New Roman"/>
          <w:color w:val="000000" w:themeColor="text1"/>
          <w:sz w:val="24"/>
          <w:szCs w:val="24"/>
        </w:rPr>
        <w:t>studies examining the</w:t>
      </w:r>
      <w:r w:rsidR="00596195" w:rsidRPr="00F16B0D">
        <w:rPr>
          <w:rFonts w:ascii="Times New Roman" w:hAnsi="Times New Roman" w:cs="Times New Roman"/>
          <w:color w:val="000000" w:themeColor="text1"/>
          <w:sz w:val="24"/>
          <w:szCs w:val="24"/>
        </w:rPr>
        <w:t xml:space="preserve"> moderating effects of </w:t>
      </w:r>
      <w:r w:rsidR="009C3037" w:rsidRPr="00F16B0D">
        <w:rPr>
          <w:rFonts w:ascii="Times New Roman" w:hAnsi="Times New Roman" w:cs="Times New Roman"/>
          <w:color w:val="000000" w:themeColor="text1"/>
          <w:sz w:val="24"/>
          <w:szCs w:val="24"/>
        </w:rPr>
        <w:t>a</w:t>
      </w:r>
      <w:r w:rsidR="00596195" w:rsidRPr="00F16B0D">
        <w:rPr>
          <w:rFonts w:ascii="Times New Roman" w:hAnsi="Times New Roman" w:cs="Times New Roman"/>
          <w:color w:val="000000" w:themeColor="text1"/>
          <w:sz w:val="24"/>
          <w:szCs w:val="24"/>
        </w:rPr>
        <w:t xml:space="preserve">ge </w:t>
      </w:r>
      <w:r w:rsidR="004B32C5" w:rsidRPr="00F16B0D">
        <w:rPr>
          <w:rFonts w:ascii="Times New Roman" w:hAnsi="Times New Roman" w:cs="Times New Roman"/>
          <w:color w:val="000000" w:themeColor="text1"/>
          <w:sz w:val="24"/>
          <w:szCs w:val="24"/>
        </w:rPr>
        <w:t xml:space="preserve">on </w:t>
      </w:r>
      <w:r w:rsidR="006D0195" w:rsidRPr="00F16B0D">
        <w:rPr>
          <w:rFonts w:ascii="Times New Roman" w:hAnsi="Times New Roman" w:cs="Times New Roman"/>
          <w:color w:val="000000" w:themeColor="text1"/>
          <w:sz w:val="24"/>
          <w:szCs w:val="24"/>
        </w:rPr>
        <w:t>social support</w:t>
      </w:r>
      <w:r w:rsidR="00596195" w:rsidRPr="00F16B0D">
        <w:rPr>
          <w:rFonts w:ascii="Times New Roman" w:hAnsi="Times New Roman" w:cs="Times New Roman"/>
          <w:color w:val="000000" w:themeColor="text1"/>
          <w:sz w:val="24"/>
          <w:szCs w:val="24"/>
        </w:rPr>
        <w:t>,</w:t>
      </w:r>
      <w:r w:rsidR="004B32C5" w:rsidRPr="00F16B0D">
        <w:rPr>
          <w:rFonts w:ascii="Times New Roman" w:hAnsi="Times New Roman" w:cs="Times New Roman"/>
          <w:color w:val="000000" w:themeColor="text1"/>
          <w:sz w:val="24"/>
          <w:szCs w:val="24"/>
        </w:rPr>
        <w:t xml:space="preserve"> </w:t>
      </w:r>
      <w:r w:rsidR="006D0195" w:rsidRPr="00F16B0D">
        <w:rPr>
          <w:rFonts w:ascii="Times New Roman" w:hAnsi="Times New Roman" w:cs="Times New Roman"/>
          <w:color w:val="000000" w:themeColor="text1"/>
          <w:sz w:val="24"/>
          <w:szCs w:val="24"/>
        </w:rPr>
        <w:t>socioeconomic status</w:t>
      </w:r>
      <w:r w:rsidR="0036362A" w:rsidRPr="00F16B0D">
        <w:rPr>
          <w:rFonts w:ascii="Times New Roman" w:hAnsi="Times New Roman" w:cs="Times New Roman"/>
          <w:color w:val="000000" w:themeColor="text1"/>
          <w:sz w:val="24"/>
          <w:szCs w:val="24"/>
        </w:rPr>
        <w:t xml:space="preserve"> </w:t>
      </w:r>
      <w:r w:rsidR="00596195" w:rsidRPr="00F16B0D">
        <w:rPr>
          <w:rFonts w:ascii="Times New Roman" w:hAnsi="Times New Roman" w:cs="Times New Roman"/>
          <w:color w:val="000000" w:themeColor="text1"/>
          <w:sz w:val="24"/>
          <w:szCs w:val="24"/>
        </w:rPr>
        <w:t>and career choices</w:t>
      </w:r>
      <w:r w:rsidR="00230133" w:rsidRPr="00F16B0D">
        <w:rPr>
          <w:rFonts w:ascii="Times New Roman" w:hAnsi="Times New Roman" w:cs="Times New Roman"/>
          <w:color w:val="000000" w:themeColor="text1"/>
          <w:sz w:val="24"/>
          <w:szCs w:val="24"/>
        </w:rPr>
        <w:t>.</w:t>
      </w:r>
    </w:p>
    <w:p w14:paraId="6628DB9D" w14:textId="4011A4D2" w:rsidR="006D0195" w:rsidRPr="00374971" w:rsidRDefault="006D0195" w:rsidP="00E8743C">
      <w:pPr>
        <w:widowControl w:val="0"/>
        <w:autoSpaceDE w:val="0"/>
        <w:autoSpaceDN w:val="0"/>
        <w:adjustRightInd w:val="0"/>
        <w:spacing w:line="360" w:lineRule="auto"/>
        <w:ind w:left="-426" w:firstLine="284"/>
        <w:jc w:val="both"/>
        <w:rPr>
          <w:rFonts w:ascii="Times New Roman" w:eastAsia="Calibri" w:hAnsi="Times New Roman" w:cs="Times New Roman"/>
          <w:color w:val="000000"/>
          <w:sz w:val="24"/>
          <w:szCs w:val="24"/>
          <w:u w:color="000000"/>
          <w:bdr w:val="nil"/>
          <w:lang w:val="en-US"/>
        </w:rPr>
      </w:pPr>
    </w:p>
    <w:p w14:paraId="734CFBD0" w14:textId="77777777" w:rsidR="00712B84" w:rsidRPr="00374971" w:rsidRDefault="00712B84" w:rsidP="00E8743C">
      <w:pPr>
        <w:widowControl w:val="0"/>
        <w:autoSpaceDE w:val="0"/>
        <w:autoSpaceDN w:val="0"/>
        <w:adjustRightInd w:val="0"/>
        <w:spacing w:line="360" w:lineRule="auto"/>
        <w:ind w:left="-426" w:firstLine="284"/>
        <w:jc w:val="both"/>
        <w:rPr>
          <w:rFonts w:ascii="Times New Roman" w:hAnsi="Times New Roman" w:cs="Times New Roman"/>
          <w:b/>
          <w:color w:val="000000" w:themeColor="text1"/>
          <w:sz w:val="24"/>
          <w:szCs w:val="24"/>
          <w:lang w:val="en-US"/>
        </w:rPr>
        <w:sectPr w:rsidR="00712B84" w:rsidRPr="00374971">
          <w:pgSz w:w="12240" w:h="15840"/>
          <w:pgMar w:top="1440" w:right="1440" w:bottom="1440" w:left="1440" w:header="720" w:footer="720" w:gutter="0"/>
          <w:cols w:space="720"/>
          <w:docGrid w:linePitch="360"/>
        </w:sectPr>
      </w:pPr>
    </w:p>
    <w:p w14:paraId="134EEB6E" w14:textId="0B0B8C96" w:rsidR="0022520E" w:rsidRPr="00374971" w:rsidRDefault="0022520E" w:rsidP="00AF738E">
      <w:pPr>
        <w:pStyle w:val="Body"/>
        <w:widowControl w:val="0"/>
        <w:spacing w:after="0" w:line="480" w:lineRule="auto"/>
        <w:rPr>
          <w:rFonts w:ascii="Times New Roman" w:eastAsia="Times New Roman" w:hAnsi="Times New Roman" w:cs="Times New Roman"/>
          <w:sz w:val="24"/>
          <w:szCs w:val="24"/>
        </w:rPr>
      </w:pPr>
      <w:bookmarkStart w:id="61" w:name="Table_10"/>
      <w:r w:rsidRPr="00374971">
        <w:rPr>
          <w:rFonts w:ascii="Times New Roman" w:hAnsi="Times New Roman" w:cs="Times New Roman"/>
          <w:bCs/>
          <w:sz w:val="24"/>
          <w:szCs w:val="24"/>
        </w:rPr>
        <w:lastRenderedPageBreak/>
        <w:t xml:space="preserve">Table </w:t>
      </w:r>
      <w:bookmarkEnd w:id="61"/>
      <w:r w:rsidR="003E5DAB" w:rsidRPr="00374971">
        <w:rPr>
          <w:rFonts w:ascii="Times New Roman" w:hAnsi="Times New Roman" w:cs="Times New Roman"/>
          <w:bCs/>
          <w:sz w:val="24"/>
          <w:szCs w:val="24"/>
        </w:rPr>
        <w:t>9</w:t>
      </w:r>
      <w:r w:rsidRPr="00374971">
        <w:rPr>
          <w:rFonts w:ascii="Times New Roman" w:hAnsi="Times New Roman" w:cs="Times New Roman"/>
          <w:bCs/>
          <w:sz w:val="24"/>
          <w:szCs w:val="24"/>
        </w:rPr>
        <w:t>:</w:t>
      </w:r>
      <w:r w:rsidRPr="00374971">
        <w:rPr>
          <w:rFonts w:ascii="Times New Roman" w:hAnsi="Times New Roman" w:cs="Times New Roman"/>
          <w:sz w:val="24"/>
          <w:szCs w:val="24"/>
        </w:rPr>
        <w:t xml:space="preserve"> </w:t>
      </w:r>
      <w:r w:rsidR="00AF738E" w:rsidRPr="00F16B0D">
        <w:rPr>
          <w:rFonts w:ascii="Times New Roman" w:hAnsi="Times New Roman" w:cs="Times New Roman"/>
          <w:sz w:val="24"/>
          <w:szCs w:val="24"/>
        </w:rPr>
        <w:t>Literature Synthesis:</w:t>
      </w:r>
      <w:r w:rsidRPr="00F16B0D">
        <w:rPr>
          <w:rFonts w:ascii="Times New Roman" w:hAnsi="Times New Roman" w:cs="Times New Roman"/>
          <w:sz w:val="24"/>
          <w:szCs w:val="24"/>
        </w:rPr>
        <w:t xml:space="preserve"> Age</w:t>
      </w:r>
      <w:r w:rsidR="00AF738E" w:rsidRPr="00F16B0D">
        <w:rPr>
          <w:rFonts w:ascii="Times New Roman" w:hAnsi="Times New Roman" w:cs="Times New Roman"/>
          <w:sz w:val="24"/>
          <w:szCs w:val="24"/>
        </w:rPr>
        <w:t>,</w:t>
      </w:r>
      <w:r w:rsidR="00230133" w:rsidRPr="00F16B0D">
        <w:rPr>
          <w:rFonts w:ascii="Times New Roman" w:hAnsi="Times New Roman" w:cs="Times New Roman"/>
          <w:sz w:val="24"/>
          <w:szCs w:val="24"/>
        </w:rPr>
        <w:t xml:space="preserve"> </w:t>
      </w:r>
      <w:r w:rsidRPr="00F16B0D">
        <w:rPr>
          <w:rFonts w:ascii="Times New Roman" w:hAnsi="Times New Roman" w:cs="Times New Roman"/>
          <w:sz w:val="24"/>
          <w:szCs w:val="24"/>
        </w:rPr>
        <w:t>Social Support</w:t>
      </w:r>
      <w:r w:rsidR="00AF738E" w:rsidRPr="00F16B0D">
        <w:rPr>
          <w:rFonts w:ascii="Times New Roman" w:hAnsi="Times New Roman" w:cs="Times New Roman"/>
          <w:sz w:val="24"/>
          <w:szCs w:val="24"/>
        </w:rPr>
        <w:t xml:space="preserve">, </w:t>
      </w:r>
      <w:r w:rsidRPr="00F16B0D">
        <w:rPr>
          <w:rFonts w:ascii="Times New Roman" w:hAnsi="Times New Roman" w:cs="Times New Roman"/>
          <w:sz w:val="24"/>
          <w:szCs w:val="24"/>
        </w:rPr>
        <w:t>Socioeconomic Status</w:t>
      </w:r>
      <w:r w:rsidR="00AF738E" w:rsidRPr="00F16B0D">
        <w:rPr>
          <w:rFonts w:ascii="Times New Roman" w:hAnsi="Times New Roman" w:cs="Times New Roman"/>
          <w:sz w:val="24"/>
          <w:szCs w:val="24"/>
        </w:rPr>
        <w:t xml:space="preserve"> and Career Choices</w:t>
      </w:r>
    </w:p>
    <w:tbl>
      <w:tblPr>
        <w:tblStyle w:val="TableGrid"/>
        <w:tblpPr w:leftFromText="180" w:rightFromText="180" w:horzAnchor="page" w:tblpX="1075"/>
        <w:tblW w:w="14099"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5343"/>
        <w:gridCol w:w="1985"/>
        <w:gridCol w:w="2311"/>
        <w:gridCol w:w="2934"/>
      </w:tblGrid>
      <w:tr w:rsidR="0022520E" w:rsidRPr="00374971" w14:paraId="3A967089" w14:textId="77777777" w:rsidTr="00C9206F">
        <w:tc>
          <w:tcPr>
            <w:tcW w:w="1526" w:type="dxa"/>
            <w:vMerge w:val="restart"/>
            <w:tcBorders>
              <w:top w:val="single" w:sz="18" w:space="0" w:color="auto"/>
              <w:bottom w:val="nil"/>
            </w:tcBorders>
            <w:shd w:val="clear" w:color="auto" w:fill="auto"/>
          </w:tcPr>
          <w:p w14:paraId="55AAA716"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Authors</w:t>
            </w:r>
          </w:p>
        </w:tc>
        <w:tc>
          <w:tcPr>
            <w:tcW w:w="5343" w:type="dxa"/>
            <w:vMerge w:val="restart"/>
            <w:tcBorders>
              <w:top w:val="single" w:sz="18" w:space="0" w:color="auto"/>
              <w:bottom w:val="nil"/>
            </w:tcBorders>
            <w:shd w:val="clear" w:color="auto" w:fill="auto"/>
          </w:tcPr>
          <w:p w14:paraId="0ED8E5D1" w14:textId="77777777" w:rsidR="0022520E" w:rsidRPr="00374971" w:rsidRDefault="0022520E" w:rsidP="00C9206F">
            <w:pPr>
              <w:pStyle w:val="Body"/>
              <w:spacing w:after="0" w:line="360" w:lineRule="auto"/>
              <w:jc w:val="center"/>
              <w:rPr>
                <w:rFonts w:ascii="Times New Roman" w:hAnsi="Times New Roman" w:cs="Times New Roman"/>
                <w:b/>
                <w:sz w:val="24"/>
                <w:szCs w:val="24"/>
              </w:rPr>
            </w:pPr>
          </w:p>
          <w:p w14:paraId="31F528D7" w14:textId="77777777" w:rsidR="0022520E" w:rsidRPr="00374971" w:rsidRDefault="0022520E" w:rsidP="00C9206F">
            <w:pPr>
              <w:pStyle w:val="Body"/>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Aim</w:t>
            </w:r>
          </w:p>
        </w:tc>
        <w:tc>
          <w:tcPr>
            <w:tcW w:w="7230" w:type="dxa"/>
            <w:gridSpan w:val="3"/>
            <w:tcBorders>
              <w:top w:val="single" w:sz="18" w:space="0" w:color="auto"/>
              <w:bottom w:val="single" w:sz="6" w:space="0" w:color="auto"/>
            </w:tcBorders>
            <w:shd w:val="clear" w:color="auto" w:fill="auto"/>
          </w:tcPr>
          <w:p w14:paraId="252C9680"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Characteristics</w:t>
            </w:r>
          </w:p>
        </w:tc>
      </w:tr>
      <w:tr w:rsidR="0022520E" w:rsidRPr="00374971" w14:paraId="684969CB" w14:textId="77777777" w:rsidTr="00C9206F">
        <w:tc>
          <w:tcPr>
            <w:tcW w:w="1526" w:type="dxa"/>
            <w:vMerge/>
            <w:tcBorders>
              <w:top w:val="nil"/>
              <w:bottom w:val="single" w:sz="18" w:space="0" w:color="auto"/>
            </w:tcBorders>
            <w:shd w:val="clear" w:color="auto" w:fill="auto"/>
          </w:tcPr>
          <w:p w14:paraId="38680EE9"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5343" w:type="dxa"/>
            <w:vMerge/>
            <w:tcBorders>
              <w:top w:val="nil"/>
              <w:bottom w:val="single" w:sz="18" w:space="0" w:color="auto"/>
            </w:tcBorders>
            <w:shd w:val="clear" w:color="auto" w:fill="auto"/>
          </w:tcPr>
          <w:p w14:paraId="0B10E401"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sz w:val="24"/>
                <w:szCs w:val="24"/>
              </w:rPr>
            </w:pPr>
          </w:p>
        </w:tc>
        <w:tc>
          <w:tcPr>
            <w:tcW w:w="1985" w:type="dxa"/>
            <w:tcBorders>
              <w:top w:val="single" w:sz="6" w:space="0" w:color="auto"/>
              <w:bottom w:val="single" w:sz="18" w:space="0" w:color="auto"/>
            </w:tcBorders>
            <w:shd w:val="clear" w:color="auto" w:fill="auto"/>
          </w:tcPr>
          <w:p w14:paraId="2207A84C"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Methodology</w:t>
            </w:r>
          </w:p>
        </w:tc>
        <w:tc>
          <w:tcPr>
            <w:tcW w:w="2311" w:type="dxa"/>
            <w:tcBorders>
              <w:top w:val="single" w:sz="6" w:space="0" w:color="auto"/>
              <w:bottom w:val="single" w:sz="18" w:space="0" w:color="auto"/>
            </w:tcBorders>
            <w:shd w:val="clear" w:color="auto" w:fill="auto"/>
          </w:tcPr>
          <w:p w14:paraId="1AD02C5A"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Setting</w:t>
            </w:r>
          </w:p>
        </w:tc>
        <w:tc>
          <w:tcPr>
            <w:tcW w:w="2934" w:type="dxa"/>
            <w:tcBorders>
              <w:top w:val="single" w:sz="6" w:space="0" w:color="auto"/>
              <w:bottom w:val="single" w:sz="18" w:space="0" w:color="auto"/>
            </w:tcBorders>
            <w:shd w:val="clear" w:color="auto" w:fill="auto"/>
          </w:tcPr>
          <w:p w14:paraId="3F4229C6"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sz w:val="24"/>
                <w:szCs w:val="24"/>
              </w:rPr>
            </w:pPr>
            <w:r w:rsidRPr="00374971">
              <w:rPr>
                <w:rFonts w:ascii="Times New Roman" w:hAnsi="Times New Roman" w:cs="Times New Roman"/>
                <w:b/>
                <w:sz w:val="24"/>
                <w:szCs w:val="24"/>
              </w:rPr>
              <w:t>Participation</w:t>
            </w:r>
          </w:p>
        </w:tc>
      </w:tr>
      <w:tr w:rsidR="0022520E" w:rsidRPr="00374971" w14:paraId="3609C37A" w14:textId="77777777" w:rsidTr="00C9206F">
        <w:tc>
          <w:tcPr>
            <w:tcW w:w="1526" w:type="dxa"/>
            <w:shd w:val="clear" w:color="auto" w:fill="auto"/>
          </w:tcPr>
          <w:p w14:paraId="636C7AEB"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Ali et al. (2005)</w:t>
            </w:r>
          </w:p>
        </w:tc>
        <w:tc>
          <w:tcPr>
            <w:tcW w:w="5343" w:type="dxa"/>
            <w:shd w:val="clear" w:color="auto" w:fill="auto"/>
          </w:tcPr>
          <w:p w14:paraId="53B471F8" w14:textId="4C366151" w:rsidR="0022520E" w:rsidRPr="00374971" w:rsidRDefault="0022520E" w:rsidP="00C17DFB">
            <w:pPr>
              <w:widowControl w:val="0"/>
              <w:autoSpaceDE w:val="0"/>
              <w:autoSpaceDN w:val="0"/>
              <w:adjustRightInd w:val="0"/>
              <w:jc w:val="center"/>
              <w:rPr>
                <w:color w:val="000000" w:themeColor="text1"/>
                <w:sz w:val="24"/>
                <w:szCs w:val="24"/>
                <w:lang w:val="en-US"/>
              </w:rPr>
            </w:pPr>
            <w:r w:rsidRPr="00374971">
              <w:rPr>
                <w:rFonts w:eastAsia="Calibri"/>
                <w:color w:val="000000" w:themeColor="text1"/>
                <w:sz w:val="24"/>
                <w:szCs w:val="24"/>
                <w:u w:color="000000"/>
                <w:bdr w:val="nil"/>
                <w:lang w:val="en-US"/>
              </w:rPr>
              <w:t xml:space="preserve">To examine the relative contributions of support systems, </w:t>
            </w:r>
            <w:r w:rsidR="00C17DFB" w:rsidRPr="00374971">
              <w:rPr>
                <w:rFonts w:eastAsia="Calibri"/>
                <w:color w:val="000000" w:themeColor="text1"/>
                <w:sz w:val="24"/>
                <w:szCs w:val="24"/>
                <w:u w:color="000000"/>
                <w:bdr w:val="nil"/>
                <w:lang w:val="en-US"/>
              </w:rPr>
              <w:t>socioeconomic status</w:t>
            </w:r>
            <w:r w:rsidRPr="00374971">
              <w:rPr>
                <w:rFonts w:eastAsia="Calibri"/>
                <w:color w:val="000000" w:themeColor="text1"/>
                <w:sz w:val="24"/>
                <w:szCs w:val="24"/>
                <w:u w:color="000000"/>
                <w:bdr w:val="nil"/>
                <w:lang w:val="en-US"/>
              </w:rPr>
              <w:t>, and barriers to the vocational self-efficacy and outcome expectations</w:t>
            </w:r>
          </w:p>
        </w:tc>
        <w:tc>
          <w:tcPr>
            <w:tcW w:w="1985" w:type="dxa"/>
            <w:shd w:val="clear" w:color="auto" w:fill="auto"/>
          </w:tcPr>
          <w:p w14:paraId="4C8526D0" w14:textId="0A5A29F5" w:rsidR="0022520E" w:rsidRPr="00374971" w:rsidRDefault="0022520E" w:rsidP="00C17DF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Quantitative (</w:t>
            </w:r>
            <w:r w:rsidR="00C17DFB" w:rsidRPr="00374971">
              <w:rPr>
                <w:rFonts w:ascii="Times New Roman" w:hAnsi="Times New Roman" w:cs="Times New Roman"/>
                <w:color w:val="000000" w:themeColor="text1"/>
                <w:sz w:val="24"/>
                <w:szCs w:val="24"/>
              </w:rPr>
              <w:t>s</w:t>
            </w:r>
            <w:r w:rsidRPr="00374971">
              <w:rPr>
                <w:rFonts w:ascii="Times New Roman" w:hAnsi="Times New Roman" w:cs="Times New Roman"/>
                <w:color w:val="000000" w:themeColor="text1"/>
                <w:sz w:val="24"/>
                <w:szCs w:val="24"/>
              </w:rPr>
              <w:t>urvey)</w:t>
            </w:r>
          </w:p>
        </w:tc>
        <w:tc>
          <w:tcPr>
            <w:tcW w:w="2311" w:type="dxa"/>
            <w:shd w:val="clear" w:color="auto" w:fill="auto"/>
          </w:tcPr>
          <w:p w14:paraId="2B2ECCBC"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USA</w:t>
            </w:r>
          </w:p>
        </w:tc>
        <w:tc>
          <w:tcPr>
            <w:tcW w:w="2934" w:type="dxa"/>
            <w:shd w:val="clear" w:color="auto" w:fill="auto"/>
          </w:tcPr>
          <w:p w14:paraId="3D71139A" w14:textId="38D650BC" w:rsidR="0022520E" w:rsidRPr="00374971" w:rsidRDefault="0022520E" w:rsidP="00C17DFB">
            <w:pPr>
              <w:keepNext/>
              <w:keepLines/>
              <w:shd w:val="clear" w:color="auto" w:fill="FFFFFF"/>
              <w:spacing w:before="100" w:beforeAutospacing="1" w:after="100" w:afterAutospacing="1"/>
              <w:jc w:val="center"/>
              <w:outlineLvl w:val="3"/>
              <w:rPr>
                <w:color w:val="000000" w:themeColor="text1"/>
                <w:sz w:val="24"/>
                <w:szCs w:val="24"/>
                <w:lang w:val="en-US"/>
              </w:rPr>
            </w:pPr>
            <w:r w:rsidRPr="00374971">
              <w:rPr>
                <w:rFonts w:eastAsia="Calibri"/>
                <w:color w:val="000000" w:themeColor="text1"/>
                <w:sz w:val="24"/>
                <w:szCs w:val="24"/>
                <w:u w:color="000000"/>
                <w:bdr w:val="nil"/>
                <w:lang w:val="en-US"/>
              </w:rPr>
              <w:t>114 ninth</w:t>
            </w:r>
            <w:r w:rsidR="00C17DFB" w:rsidRPr="00374971">
              <w:rPr>
                <w:rFonts w:eastAsia="Calibri"/>
                <w:color w:val="000000" w:themeColor="text1"/>
                <w:sz w:val="24"/>
                <w:szCs w:val="24"/>
                <w:u w:color="000000"/>
                <w:bdr w:val="nil"/>
                <w:lang w:val="en-US"/>
              </w:rPr>
              <w:t>-</w:t>
            </w:r>
            <w:r w:rsidRPr="00374971">
              <w:rPr>
                <w:rFonts w:eastAsia="Calibri"/>
                <w:color w:val="000000" w:themeColor="text1"/>
                <w:sz w:val="24"/>
                <w:szCs w:val="24"/>
                <w:u w:color="000000"/>
                <w:bdr w:val="nil"/>
                <w:lang w:val="en-US"/>
              </w:rPr>
              <w:t>graders from lower socioeconomic backgrounds</w:t>
            </w:r>
          </w:p>
        </w:tc>
      </w:tr>
      <w:tr w:rsidR="0022520E" w:rsidRPr="00374971" w14:paraId="2BC39FCF" w14:textId="77777777" w:rsidTr="00C9206F">
        <w:tc>
          <w:tcPr>
            <w:tcW w:w="1526" w:type="dxa"/>
            <w:shd w:val="clear" w:color="auto" w:fill="auto"/>
          </w:tcPr>
          <w:p w14:paraId="2F9CF291" w14:textId="720D377A"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AlMarzouqi and Fo</w:t>
            </w:r>
            <w:r w:rsidR="00303391" w:rsidRPr="00374971">
              <w:rPr>
                <w:rFonts w:ascii="Times New Roman" w:hAnsi="Times New Roman" w:cs="Times New Roman"/>
                <w:color w:val="000000" w:themeColor="text1"/>
                <w:sz w:val="24"/>
                <w:szCs w:val="24"/>
              </w:rPr>
              <w:t>r</w:t>
            </w:r>
            <w:r w:rsidRPr="00374971">
              <w:rPr>
                <w:rFonts w:ascii="Times New Roman" w:hAnsi="Times New Roman" w:cs="Times New Roman"/>
                <w:color w:val="000000" w:themeColor="text1"/>
                <w:sz w:val="24"/>
                <w:szCs w:val="24"/>
              </w:rPr>
              <w:t>ster (2011)</w:t>
            </w:r>
          </w:p>
        </w:tc>
        <w:tc>
          <w:tcPr>
            <w:tcW w:w="5343" w:type="dxa"/>
            <w:shd w:val="clear" w:color="auto" w:fill="auto"/>
          </w:tcPr>
          <w:p w14:paraId="331276F3" w14:textId="77777777" w:rsidR="0022520E" w:rsidRPr="00374971" w:rsidDel="008C22F0" w:rsidRDefault="0022520E" w:rsidP="00C9206F">
            <w:pPr>
              <w:jc w:val="center"/>
              <w:rPr>
                <w:color w:val="000000" w:themeColor="text1"/>
                <w:sz w:val="24"/>
                <w:szCs w:val="24"/>
                <w:lang w:val="en-US"/>
              </w:rPr>
            </w:pPr>
            <w:r w:rsidRPr="00374971">
              <w:rPr>
                <w:rFonts w:eastAsia="Calibri"/>
                <w:color w:val="000000" w:themeColor="text1"/>
                <w:sz w:val="24"/>
                <w:szCs w:val="24"/>
                <w:u w:color="000000"/>
                <w:bdr w:val="nil"/>
                <w:lang w:val="en-US"/>
              </w:rPr>
              <w:t>To describe the principal reasons why Emirate women are under-represented in the UAE information technology (IT) sector</w:t>
            </w:r>
          </w:p>
        </w:tc>
        <w:tc>
          <w:tcPr>
            <w:tcW w:w="1985" w:type="dxa"/>
            <w:shd w:val="clear" w:color="auto" w:fill="auto"/>
          </w:tcPr>
          <w:p w14:paraId="666A0CAF" w14:textId="4F8DF3AD" w:rsidR="0022520E" w:rsidRPr="00374971" w:rsidRDefault="002331FA"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 xml:space="preserve">Qualitative </w:t>
            </w:r>
            <w:r w:rsidR="0022520E" w:rsidRPr="00374971">
              <w:rPr>
                <w:rFonts w:ascii="Times New Roman" w:hAnsi="Times New Roman" w:cs="Times New Roman"/>
                <w:color w:val="000000" w:themeColor="text1"/>
                <w:sz w:val="24"/>
                <w:szCs w:val="24"/>
              </w:rPr>
              <w:t>(</w:t>
            </w:r>
            <w:r w:rsidR="00EC5038" w:rsidRPr="00374971">
              <w:rPr>
                <w:rFonts w:ascii="Times New Roman" w:hAnsi="Times New Roman" w:cs="Times New Roman"/>
                <w:color w:val="000000" w:themeColor="text1"/>
                <w:sz w:val="24"/>
                <w:szCs w:val="24"/>
              </w:rPr>
              <w:t>s</w:t>
            </w:r>
            <w:r w:rsidR="0022520E" w:rsidRPr="00374971">
              <w:rPr>
                <w:rFonts w:ascii="Times New Roman" w:hAnsi="Times New Roman" w:cs="Times New Roman"/>
                <w:color w:val="000000" w:themeColor="text1"/>
                <w:sz w:val="24"/>
                <w:szCs w:val="24"/>
              </w:rPr>
              <w:t>tructured in-depth interviews)</w:t>
            </w:r>
          </w:p>
          <w:p w14:paraId="0D758F90" w14:textId="77777777"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p>
        </w:tc>
        <w:tc>
          <w:tcPr>
            <w:tcW w:w="2311" w:type="dxa"/>
            <w:shd w:val="clear" w:color="auto" w:fill="auto"/>
          </w:tcPr>
          <w:p w14:paraId="72112FB2" w14:textId="77777777"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UAE</w:t>
            </w:r>
          </w:p>
        </w:tc>
        <w:tc>
          <w:tcPr>
            <w:tcW w:w="2934" w:type="dxa"/>
            <w:shd w:val="clear" w:color="auto" w:fill="auto"/>
          </w:tcPr>
          <w:p w14:paraId="185FBC33" w14:textId="40170E57" w:rsidR="0022520E" w:rsidRPr="00374971" w:rsidDel="008C22F0" w:rsidRDefault="0022520E" w:rsidP="00EC503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Women</w:t>
            </w:r>
            <w:r w:rsidR="00EC5038" w:rsidRPr="00374971">
              <w:rPr>
                <w:rFonts w:ascii="Times New Roman" w:hAnsi="Times New Roman" w:cs="Times New Roman"/>
                <w:color w:val="000000" w:themeColor="text1"/>
                <w:sz w:val="24"/>
                <w:szCs w:val="24"/>
              </w:rPr>
              <w:t xml:space="preserve"> working in</w:t>
            </w:r>
            <w:r w:rsidRPr="00374971">
              <w:rPr>
                <w:rFonts w:ascii="Times New Roman" w:hAnsi="Times New Roman" w:cs="Times New Roman"/>
                <w:color w:val="000000" w:themeColor="text1"/>
                <w:sz w:val="24"/>
                <w:szCs w:val="24"/>
              </w:rPr>
              <w:t xml:space="preserve"> STEM subjects</w:t>
            </w:r>
          </w:p>
        </w:tc>
      </w:tr>
      <w:tr w:rsidR="0022520E" w:rsidRPr="00374971" w14:paraId="1205904E" w14:textId="77777777" w:rsidTr="00C9206F">
        <w:tc>
          <w:tcPr>
            <w:tcW w:w="1526" w:type="dxa"/>
            <w:shd w:val="clear" w:color="auto" w:fill="auto"/>
          </w:tcPr>
          <w:p w14:paraId="0AD69348" w14:textId="77777777"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Blustein et al. (2002)</w:t>
            </w:r>
          </w:p>
        </w:tc>
        <w:tc>
          <w:tcPr>
            <w:tcW w:w="5343" w:type="dxa"/>
            <w:shd w:val="clear" w:color="auto" w:fill="auto"/>
          </w:tcPr>
          <w:p w14:paraId="64DCE4C8" w14:textId="4856B7CD" w:rsidR="0022520E" w:rsidRPr="00374971" w:rsidRDefault="0022520E" w:rsidP="00C9206F">
            <w:pPr>
              <w:spacing w:before="100" w:beforeAutospacing="1" w:after="100" w:afterAutospacing="1"/>
              <w:jc w:val="center"/>
              <w:rPr>
                <w:rFonts w:eastAsia="Calibri"/>
                <w:color w:val="000000" w:themeColor="text1"/>
                <w:sz w:val="24"/>
                <w:szCs w:val="24"/>
                <w:u w:color="000000"/>
                <w:bdr w:val="nil"/>
                <w:lang w:val="en-US"/>
              </w:rPr>
            </w:pPr>
            <w:r w:rsidRPr="00374971">
              <w:rPr>
                <w:rFonts w:eastAsia="Calibri"/>
                <w:color w:val="000000" w:themeColor="text1"/>
                <w:sz w:val="24"/>
                <w:szCs w:val="24"/>
                <w:u w:color="000000"/>
                <w:bdr w:val="nil"/>
                <w:lang w:val="en-US"/>
              </w:rPr>
              <w:t>To examine the impact of social class on the school-to-work transitions of young adults in working-class occupations</w:t>
            </w:r>
          </w:p>
          <w:p w14:paraId="0941AC45" w14:textId="77777777"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p>
        </w:tc>
        <w:tc>
          <w:tcPr>
            <w:tcW w:w="1985" w:type="dxa"/>
            <w:shd w:val="clear" w:color="auto" w:fill="auto"/>
          </w:tcPr>
          <w:p w14:paraId="377A7DDA" w14:textId="77777777" w:rsidR="0022520E" w:rsidRPr="00374971"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Quantitative and qualitative method</w:t>
            </w:r>
          </w:p>
          <w:p w14:paraId="713AE32B" w14:textId="77777777" w:rsidR="0022520E" w:rsidRPr="00374971" w:rsidDel="008C22F0" w:rsidRDefault="0022520E" w:rsidP="008243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p>
        </w:tc>
        <w:tc>
          <w:tcPr>
            <w:tcW w:w="2311" w:type="dxa"/>
            <w:shd w:val="clear" w:color="auto" w:fill="auto"/>
          </w:tcPr>
          <w:p w14:paraId="7B29D3B1" w14:textId="77777777"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USA</w:t>
            </w:r>
          </w:p>
        </w:tc>
        <w:tc>
          <w:tcPr>
            <w:tcW w:w="2934" w:type="dxa"/>
            <w:shd w:val="clear" w:color="auto" w:fill="auto"/>
          </w:tcPr>
          <w:p w14:paraId="557F5C52" w14:textId="41D60B37" w:rsidR="0022520E" w:rsidRPr="00374971" w:rsidDel="008C22F0" w:rsidRDefault="0022520E" w:rsidP="00014266">
            <w:pPr>
              <w:spacing w:before="100" w:beforeAutospacing="1" w:after="100" w:afterAutospacing="1"/>
              <w:jc w:val="center"/>
              <w:rPr>
                <w:rFonts w:eastAsia="Calibri"/>
                <w:color w:val="000000" w:themeColor="text1"/>
                <w:sz w:val="24"/>
                <w:szCs w:val="24"/>
                <w:u w:color="000000"/>
                <w:bdr w:val="nil"/>
                <w:lang w:val="en-US"/>
              </w:rPr>
            </w:pPr>
            <w:r w:rsidRPr="00374971">
              <w:rPr>
                <w:rFonts w:eastAsia="Calibri"/>
                <w:color w:val="000000" w:themeColor="text1"/>
                <w:sz w:val="24"/>
                <w:szCs w:val="24"/>
                <w:u w:color="000000"/>
                <w:bdr w:val="nil"/>
                <w:lang w:val="en-US"/>
              </w:rPr>
              <w:t xml:space="preserve">All participants were working in low-skilled jobs and grouped into </w:t>
            </w:r>
            <w:r w:rsidR="00EC5038" w:rsidRPr="00374971">
              <w:rPr>
                <w:rFonts w:eastAsia="Calibri"/>
                <w:color w:val="000000" w:themeColor="text1"/>
                <w:sz w:val="24"/>
                <w:szCs w:val="24"/>
                <w:u w:color="000000"/>
                <w:bdr w:val="nil"/>
                <w:lang w:val="en-US"/>
              </w:rPr>
              <w:t xml:space="preserve">two </w:t>
            </w:r>
            <w:r w:rsidRPr="00374971">
              <w:rPr>
                <w:rFonts w:eastAsia="Calibri"/>
                <w:color w:val="000000" w:themeColor="text1"/>
                <w:sz w:val="24"/>
                <w:szCs w:val="24"/>
                <w:u w:color="000000"/>
                <w:bdr w:val="nil"/>
                <w:lang w:val="en-US"/>
              </w:rPr>
              <w:t>cohorts based on their family’s socioeconomic backgroun</w:t>
            </w:r>
            <w:r w:rsidR="00014266" w:rsidRPr="00374971">
              <w:rPr>
                <w:rFonts w:eastAsia="Calibri"/>
                <w:color w:val="000000" w:themeColor="text1"/>
                <w:sz w:val="24"/>
                <w:szCs w:val="24"/>
                <w:u w:color="000000"/>
                <w:bdr w:val="nil"/>
                <w:lang w:val="en-US"/>
              </w:rPr>
              <w:t>d</w:t>
            </w:r>
          </w:p>
        </w:tc>
      </w:tr>
      <w:tr w:rsidR="0022520E" w:rsidRPr="00374971" w14:paraId="560667A8" w14:textId="77777777" w:rsidTr="00C9206F">
        <w:tc>
          <w:tcPr>
            <w:tcW w:w="1526" w:type="dxa"/>
            <w:shd w:val="clear" w:color="auto" w:fill="auto"/>
          </w:tcPr>
          <w:p w14:paraId="7A7DC3FE"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Kim et al. (2016)</w:t>
            </w:r>
          </w:p>
        </w:tc>
        <w:tc>
          <w:tcPr>
            <w:tcW w:w="5343" w:type="dxa"/>
            <w:shd w:val="clear" w:color="auto" w:fill="auto"/>
          </w:tcPr>
          <w:p w14:paraId="45D4E84D" w14:textId="7DB57BBF" w:rsidR="0022520E" w:rsidRPr="00374971" w:rsidRDefault="0022520E" w:rsidP="00C9206F">
            <w:pPr>
              <w:jc w:val="center"/>
              <w:rPr>
                <w:rFonts w:eastAsia="Calibri"/>
                <w:color w:val="000000" w:themeColor="text1"/>
                <w:sz w:val="24"/>
                <w:szCs w:val="24"/>
                <w:u w:color="000000"/>
                <w:bdr w:val="nil"/>
                <w:lang w:val="en-US"/>
              </w:rPr>
            </w:pPr>
            <w:r w:rsidRPr="00374971">
              <w:rPr>
                <w:rFonts w:eastAsia="Calibri"/>
                <w:color w:val="000000" w:themeColor="text1"/>
                <w:sz w:val="24"/>
                <w:szCs w:val="24"/>
                <w:u w:color="000000"/>
                <w:bdr w:val="nil"/>
                <w:lang w:val="en-US"/>
              </w:rPr>
              <w:t>To examine the cultural validity of the Family Influence Scale</w:t>
            </w:r>
          </w:p>
          <w:p w14:paraId="13E0A3B9" w14:textId="77777777"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p>
        </w:tc>
        <w:tc>
          <w:tcPr>
            <w:tcW w:w="1985" w:type="dxa"/>
            <w:shd w:val="clear" w:color="auto" w:fill="auto"/>
          </w:tcPr>
          <w:p w14:paraId="2BF5AA34" w14:textId="17D8CEAE" w:rsidR="0022520E" w:rsidRPr="00374971" w:rsidDel="008C22F0" w:rsidRDefault="0022520E" w:rsidP="00EC503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Quantitative (</w:t>
            </w:r>
            <w:r w:rsidR="00EC5038" w:rsidRPr="00374971">
              <w:rPr>
                <w:rFonts w:ascii="Times New Roman" w:hAnsi="Times New Roman" w:cs="Times New Roman"/>
                <w:color w:val="000000" w:themeColor="text1"/>
                <w:sz w:val="24"/>
                <w:szCs w:val="24"/>
              </w:rPr>
              <w:t>s</w:t>
            </w:r>
            <w:r w:rsidRPr="00374971">
              <w:rPr>
                <w:rFonts w:ascii="Times New Roman" w:hAnsi="Times New Roman" w:cs="Times New Roman"/>
                <w:color w:val="000000" w:themeColor="text1"/>
                <w:sz w:val="24"/>
                <w:szCs w:val="24"/>
              </w:rPr>
              <w:t>urvey)</w:t>
            </w:r>
          </w:p>
        </w:tc>
        <w:tc>
          <w:tcPr>
            <w:tcW w:w="2311" w:type="dxa"/>
            <w:shd w:val="clear" w:color="auto" w:fill="auto"/>
          </w:tcPr>
          <w:p w14:paraId="0A8F5700" w14:textId="77777777"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Korea</w:t>
            </w:r>
          </w:p>
        </w:tc>
        <w:tc>
          <w:tcPr>
            <w:tcW w:w="2934" w:type="dxa"/>
            <w:shd w:val="clear" w:color="auto" w:fill="auto"/>
          </w:tcPr>
          <w:p w14:paraId="380940C4" w14:textId="3659387C" w:rsidR="0022520E" w:rsidRPr="00374971" w:rsidDel="008C22F0"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360" w:lineRule="auto"/>
              <w:jc w:val="center"/>
              <w:outlineLvl w:val="3"/>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420 South Korean college students</w:t>
            </w:r>
          </w:p>
        </w:tc>
      </w:tr>
      <w:tr w:rsidR="0022520E" w:rsidRPr="00374971" w14:paraId="70B6A67C" w14:textId="77777777" w:rsidTr="00C9206F">
        <w:tc>
          <w:tcPr>
            <w:tcW w:w="1526" w:type="dxa"/>
            <w:shd w:val="clear" w:color="auto" w:fill="auto"/>
          </w:tcPr>
          <w:p w14:paraId="4EC38AAC" w14:textId="77777777" w:rsidR="0022520E" w:rsidRPr="00374971"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Schultheiss et al. (2001)</w:t>
            </w:r>
          </w:p>
        </w:tc>
        <w:tc>
          <w:tcPr>
            <w:tcW w:w="5343" w:type="dxa"/>
            <w:shd w:val="clear" w:color="auto" w:fill="auto"/>
          </w:tcPr>
          <w:p w14:paraId="3EABBEE1" w14:textId="7D0A2C80" w:rsidR="0022520E" w:rsidRPr="00374971" w:rsidDel="008C22F0" w:rsidRDefault="0022520E" w:rsidP="00EC5038">
            <w:pPr>
              <w:jc w:val="center"/>
              <w:rPr>
                <w:color w:val="000000" w:themeColor="text1"/>
                <w:sz w:val="24"/>
                <w:szCs w:val="24"/>
                <w:lang w:val="en-US"/>
              </w:rPr>
            </w:pPr>
            <w:r w:rsidRPr="00374971">
              <w:rPr>
                <w:rFonts w:eastAsia="Calibri"/>
                <w:color w:val="000000" w:themeColor="text1"/>
                <w:sz w:val="24"/>
                <w:szCs w:val="24"/>
                <w:u w:color="000000"/>
                <w:bdr w:val="nil"/>
                <w:lang w:val="en-US"/>
              </w:rPr>
              <w:t>To examine the role of relationships with parents, siblings, and significant others in the career development process</w:t>
            </w:r>
          </w:p>
        </w:tc>
        <w:tc>
          <w:tcPr>
            <w:tcW w:w="1985" w:type="dxa"/>
            <w:shd w:val="clear" w:color="auto" w:fill="auto"/>
          </w:tcPr>
          <w:p w14:paraId="5DC681C6" w14:textId="5A73696A" w:rsidR="0022520E" w:rsidRPr="00374971" w:rsidDel="008C22F0" w:rsidRDefault="0022520E" w:rsidP="00EC503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Qualitative (</w:t>
            </w:r>
            <w:r w:rsidR="00EC5038" w:rsidRPr="00374971">
              <w:rPr>
                <w:rFonts w:ascii="Times New Roman" w:hAnsi="Times New Roman" w:cs="Times New Roman"/>
                <w:color w:val="000000" w:themeColor="text1"/>
                <w:sz w:val="24"/>
                <w:szCs w:val="24"/>
              </w:rPr>
              <w:t>i</w:t>
            </w:r>
            <w:r w:rsidRPr="00374971">
              <w:rPr>
                <w:rFonts w:ascii="Times New Roman" w:hAnsi="Times New Roman" w:cs="Times New Roman"/>
                <w:color w:val="000000" w:themeColor="text1"/>
                <w:sz w:val="24"/>
                <w:szCs w:val="24"/>
              </w:rPr>
              <w:t>nterview)</w:t>
            </w:r>
          </w:p>
        </w:tc>
        <w:tc>
          <w:tcPr>
            <w:tcW w:w="2311" w:type="dxa"/>
            <w:shd w:val="clear" w:color="auto" w:fill="auto"/>
          </w:tcPr>
          <w:p w14:paraId="236D6013" w14:textId="77777777"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USA</w:t>
            </w:r>
          </w:p>
        </w:tc>
        <w:tc>
          <w:tcPr>
            <w:tcW w:w="2934" w:type="dxa"/>
            <w:shd w:val="clear" w:color="auto" w:fill="auto"/>
          </w:tcPr>
          <w:p w14:paraId="360B75E5" w14:textId="77777777" w:rsidR="0022520E" w:rsidRPr="00374971" w:rsidDel="008C22F0"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rPr>
            </w:pPr>
            <w:r w:rsidRPr="00374971">
              <w:rPr>
                <w:rFonts w:ascii="Times New Roman" w:hAnsi="Times New Roman" w:cs="Times New Roman"/>
                <w:color w:val="000000" w:themeColor="text1"/>
                <w:sz w:val="24"/>
                <w:szCs w:val="24"/>
              </w:rPr>
              <w:t>College students</w:t>
            </w:r>
          </w:p>
        </w:tc>
      </w:tr>
    </w:tbl>
    <w:p w14:paraId="2A1DCA26" w14:textId="77777777" w:rsidR="0022520E" w:rsidRPr="00374971" w:rsidRDefault="0022520E" w:rsidP="0022520E">
      <w:pPr>
        <w:pStyle w:val="BodyText"/>
        <w:rPr>
          <w:rFonts w:ascii="Times New Roman" w:hAnsi="Times New Roman" w:cs="Times New Roman"/>
          <w:b/>
          <w:sz w:val="24"/>
          <w:szCs w:val="24"/>
          <w:lang w:val="en-US"/>
        </w:rPr>
        <w:sectPr w:rsidR="0022520E" w:rsidRPr="00374971" w:rsidSect="00C9206F">
          <w:pgSz w:w="15840" w:h="12240" w:orient="landscape"/>
          <w:pgMar w:top="1440" w:right="1440" w:bottom="1440" w:left="1440" w:header="720" w:footer="720" w:gutter="0"/>
          <w:cols w:space="720"/>
          <w:docGrid w:linePitch="360"/>
        </w:sectPr>
      </w:pPr>
    </w:p>
    <w:p w14:paraId="53E0EB3F" w14:textId="77777777" w:rsidR="0022520E" w:rsidRPr="00374971" w:rsidRDefault="0022520E" w:rsidP="0022520E">
      <w:pPr>
        <w:pStyle w:val="APALevel2"/>
        <w:rPr>
          <w:b w:val="0"/>
          <w:i/>
          <w:color w:val="000000" w:themeColor="text1"/>
        </w:rPr>
      </w:pPr>
      <w:r w:rsidRPr="00374971">
        <w:rPr>
          <w:b w:val="0"/>
          <w:i/>
          <w:color w:val="000000" w:themeColor="text1"/>
        </w:rPr>
        <w:lastRenderedPageBreak/>
        <w:t xml:space="preserve">2.5.3. </w:t>
      </w:r>
      <w:bookmarkStart w:id="62" w:name="Internship_HE_WPE"/>
      <w:r w:rsidRPr="00374971">
        <w:rPr>
          <w:b w:val="0"/>
          <w:i/>
          <w:color w:val="000000" w:themeColor="text1"/>
        </w:rPr>
        <w:t>Internship as a Potential Moderating Variable on the Relationship between Attitude towards Higher Education and Workplace Expectations and Career Choice</w:t>
      </w:r>
    </w:p>
    <w:bookmarkEnd w:id="62"/>
    <w:p w14:paraId="76ADA8C0" w14:textId="5B373E0B"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Chang and Tse (2015) concluded that internships provide</w:t>
      </w:r>
      <w:r w:rsidR="00047C08" w:rsidRPr="00374971">
        <w:rPr>
          <w:rFonts w:ascii="Times New Roman" w:hAnsi="Times New Roman" w:cs="Times New Roman"/>
          <w:color w:val="000000" w:themeColor="text1"/>
          <w:sz w:val="24"/>
          <w:szCs w:val="24"/>
          <w:lang w:val="en-US"/>
        </w:rPr>
        <w:t xml:space="preserve"> students with</w:t>
      </w:r>
      <w:r w:rsidRPr="00374971">
        <w:rPr>
          <w:rFonts w:ascii="Times New Roman" w:hAnsi="Times New Roman" w:cs="Times New Roman"/>
          <w:color w:val="000000" w:themeColor="text1"/>
          <w:sz w:val="24"/>
          <w:szCs w:val="24"/>
          <w:lang w:val="en-US"/>
        </w:rPr>
        <w:t xml:space="preserve"> opportunities to meet and interact with high-profile industry leaders. This allows them to understand business life in general and prepares them for their first jobs. Many </w:t>
      </w:r>
      <w:r w:rsidR="00047C08" w:rsidRPr="00374971">
        <w:rPr>
          <w:rFonts w:ascii="Times New Roman" w:hAnsi="Times New Roman" w:cs="Times New Roman"/>
          <w:color w:val="000000" w:themeColor="text1"/>
          <w:sz w:val="24"/>
          <w:szCs w:val="24"/>
          <w:lang w:val="en-US"/>
        </w:rPr>
        <w:t>students in the study commented</w:t>
      </w:r>
      <w:r w:rsidRPr="00374971">
        <w:rPr>
          <w:rFonts w:ascii="Times New Roman" w:hAnsi="Times New Roman" w:cs="Times New Roman"/>
          <w:color w:val="000000" w:themeColor="text1"/>
          <w:sz w:val="24"/>
          <w:szCs w:val="24"/>
          <w:lang w:val="en-US"/>
        </w:rPr>
        <w:t xml:space="preserve"> that the mandatory internships </w:t>
      </w:r>
      <w:r w:rsidR="00047C08" w:rsidRPr="00374971">
        <w:rPr>
          <w:rFonts w:ascii="Times New Roman" w:hAnsi="Times New Roman" w:cs="Times New Roman"/>
          <w:color w:val="000000" w:themeColor="text1"/>
          <w:sz w:val="24"/>
          <w:szCs w:val="24"/>
          <w:lang w:val="en-US"/>
        </w:rPr>
        <w:t>were an important</w:t>
      </w:r>
      <w:r w:rsidRPr="00374971">
        <w:rPr>
          <w:rFonts w:ascii="Times New Roman" w:hAnsi="Times New Roman" w:cs="Times New Roman"/>
          <w:color w:val="000000" w:themeColor="text1"/>
          <w:sz w:val="24"/>
          <w:szCs w:val="24"/>
          <w:lang w:val="en-US"/>
        </w:rPr>
        <w:t xml:space="preserve"> strength of the hospitality and tourism management program in Hong Kong. DuPre and Williams (2011) found that researchers </w:t>
      </w:r>
      <w:r w:rsidR="00635980" w:rsidRPr="00374971">
        <w:rPr>
          <w:rFonts w:ascii="Times New Roman" w:hAnsi="Times New Roman" w:cs="Times New Roman"/>
          <w:color w:val="000000" w:themeColor="text1"/>
          <w:sz w:val="24"/>
          <w:szCs w:val="24"/>
          <w:lang w:val="en-US"/>
        </w:rPr>
        <w:t xml:space="preserve">have </w:t>
      </w:r>
      <w:r w:rsidRPr="00374971">
        <w:rPr>
          <w:rFonts w:ascii="Times New Roman" w:hAnsi="Times New Roman" w:cs="Times New Roman"/>
          <w:color w:val="000000" w:themeColor="text1"/>
          <w:sz w:val="24"/>
          <w:szCs w:val="24"/>
          <w:lang w:val="en-US"/>
        </w:rPr>
        <w:t>identif</w:t>
      </w:r>
      <w:r w:rsidR="00635980" w:rsidRPr="00374971">
        <w:rPr>
          <w:rFonts w:ascii="Times New Roman" w:hAnsi="Times New Roman" w:cs="Times New Roman"/>
          <w:color w:val="000000" w:themeColor="text1"/>
          <w:sz w:val="24"/>
          <w:szCs w:val="24"/>
          <w:lang w:val="en-US"/>
        </w:rPr>
        <w:t>ied</w:t>
      </w:r>
      <w:r w:rsidRPr="00374971">
        <w:rPr>
          <w:rFonts w:ascii="Times New Roman" w:hAnsi="Times New Roman" w:cs="Times New Roman"/>
          <w:color w:val="000000" w:themeColor="text1"/>
          <w:sz w:val="24"/>
          <w:szCs w:val="24"/>
          <w:lang w:val="en-US"/>
        </w:rPr>
        <w:t xml:space="preserve"> internships </w:t>
      </w:r>
      <w:r w:rsidR="00635980" w:rsidRPr="00374971">
        <w:rPr>
          <w:rFonts w:ascii="Times New Roman" w:hAnsi="Times New Roman" w:cs="Times New Roman"/>
          <w:color w:val="000000" w:themeColor="text1"/>
          <w:sz w:val="24"/>
          <w:szCs w:val="24"/>
          <w:lang w:val="en-US"/>
        </w:rPr>
        <w:t xml:space="preserve">as having </w:t>
      </w:r>
      <w:r w:rsidRPr="00374971">
        <w:rPr>
          <w:rFonts w:ascii="Times New Roman" w:hAnsi="Times New Roman" w:cs="Times New Roman"/>
          <w:color w:val="000000" w:themeColor="text1"/>
          <w:sz w:val="24"/>
          <w:szCs w:val="24"/>
          <w:lang w:val="en-US"/>
        </w:rPr>
        <w:t>two</w:t>
      </w:r>
      <w:r w:rsidR="00635980" w:rsidRPr="00374971">
        <w:rPr>
          <w:rFonts w:ascii="Times New Roman" w:hAnsi="Times New Roman" w:cs="Times New Roman"/>
          <w:color w:val="000000" w:themeColor="text1"/>
          <w:sz w:val="24"/>
          <w:szCs w:val="24"/>
          <w:lang w:val="en-US"/>
        </w:rPr>
        <w:t xml:space="preserve"> aspects</w:t>
      </w:r>
      <w:r w:rsidRPr="00374971">
        <w:rPr>
          <w:rFonts w:ascii="Times New Roman" w:hAnsi="Times New Roman" w:cs="Times New Roman"/>
          <w:color w:val="000000" w:themeColor="text1"/>
          <w:sz w:val="24"/>
          <w:szCs w:val="24"/>
          <w:lang w:val="en-US"/>
        </w:rPr>
        <w:t xml:space="preserve"> (</w:t>
      </w:r>
      <w:r w:rsidR="00635980" w:rsidRPr="00374971">
        <w:rPr>
          <w:rFonts w:ascii="Times New Roman" w:hAnsi="Times New Roman" w:cs="Times New Roman"/>
          <w:color w:val="000000" w:themeColor="text1"/>
          <w:sz w:val="24"/>
          <w:szCs w:val="24"/>
          <w:lang w:val="en-US"/>
        </w:rPr>
        <w:t xml:space="preserve">improving </w:t>
      </w:r>
      <w:r w:rsidRPr="00374971">
        <w:rPr>
          <w:rFonts w:ascii="Times New Roman" w:hAnsi="Times New Roman" w:cs="Times New Roman"/>
          <w:color w:val="000000" w:themeColor="text1"/>
          <w:sz w:val="24"/>
          <w:szCs w:val="24"/>
          <w:lang w:val="en-US"/>
        </w:rPr>
        <w:t xml:space="preserve">students’ career preparation and </w:t>
      </w:r>
      <w:r w:rsidR="00635980" w:rsidRPr="00374971">
        <w:rPr>
          <w:rFonts w:ascii="Times New Roman" w:hAnsi="Times New Roman" w:cs="Times New Roman"/>
          <w:color w:val="000000" w:themeColor="text1"/>
          <w:sz w:val="24"/>
          <w:szCs w:val="24"/>
          <w:lang w:val="en-US"/>
        </w:rPr>
        <w:t xml:space="preserve">as part of </w:t>
      </w:r>
      <w:r w:rsidRPr="00374971">
        <w:rPr>
          <w:rFonts w:ascii="Times New Roman" w:hAnsi="Times New Roman" w:cs="Times New Roman"/>
          <w:color w:val="000000" w:themeColor="text1"/>
          <w:sz w:val="24"/>
          <w:szCs w:val="24"/>
          <w:lang w:val="en-US"/>
        </w:rPr>
        <w:t xml:space="preserve">companies’ hiring practices). First, internships are the activity that offers the greatest impact on students’ career preparation. Scholars point to positive outcomes, including growth in academic performance (Dundes </w:t>
      </w:r>
      <w:r w:rsidR="00303391"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Marx, 2006), obtaining job-related skills (Kim </w:t>
      </w:r>
      <w:r w:rsidR="00303391"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Alvarez, 1995), making professional contacts (Bottner, 2010), and developing soft skills, such as professional etiquette and communication (Walgran, 2010). Second, having completed an internship is a factor in many companies’ hiring practices, which means that the percentage of graduates hired who have internship experience increases over time (Koc, 2010). </w:t>
      </w:r>
    </w:p>
    <w:p w14:paraId="7F2FB7EB" w14:textId="0C3A5375"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Humburg, van der Velden, and Verhagen (2013) showed that undergraduate students who ha</w:t>
      </w:r>
      <w:r w:rsidR="00635980"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completed an internship </w:t>
      </w:r>
      <w:r w:rsidR="00047C08" w:rsidRPr="00374971">
        <w:rPr>
          <w:rFonts w:ascii="Times New Roman" w:hAnsi="Times New Roman" w:cs="Times New Roman"/>
          <w:color w:val="000000" w:themeColor="text1"/>
          <w:sz w:val="24"/>
          <w:szCs w:val="24"/>
          <w:lang w:val="en-US"/>
        </w:rPr>
        <w:t xml:space="preserve">felt </w:t>
      </w:r>
      <w:r w:rsidRPr="00374971">
        <w:rPr>
          <w:rFonts w:ascii="Times New Roman" w:hAnsi="Times New Roman" w:cs="Times New Roman"/>
          <w:color w:val="000000" w:themeColor="text1"/>
          <w:sz w:val="24"/>
          <w:szCs w:val="24"/>
          <w:lang w:val="en-US"/>
        </w:rPr>
        <w:t>more comfortable about their career decisions, which means that internship program</w:t>
      </w:r>
      <w:r w:rsidR="00047C08" w:rsidRPr="00374971">
        <w:rPr>
          <w:rFonts w:ascii="Times New Roman" w:hAnsi="Times New Roman" w:cs="Times New Roman"/>
          <w:color w:val="000000" w:themeColor="text1"/>
          <w:sz w:val="24"/>
          <w:szCs w:val="24"/>
          <w:lang w:val="en-US"/>
        </w:rPr>
        <w:t>s link</w:t>
      </w:r>
      <w:r w:rsidRPr="00374971">
        <w:rPr>
          <w:rFonts w:ascii="Times New Roman" w:hAnsi="Times New Roman" w:cs="Times New Roman"/>
          <w:color w:val="000000" w:themeColor="text1"/>
          <w:sz w:val="24"/>
          <w:szCs w:val="24"/>
          <w:lang w:val="en-US"/>
        </w:rPr>
        <w:t xml:space="preserve"> employability </w:t>
      </w:r>
      <w:r w:rsidR="00047C08" w:rsidRPr="00374971">
        <w:rPr>
          <w:rFonts w:ascii="Times New Roman" w:hAnsi="Times New Roman" w:cs="Times New Roman"/>
          <w:color w:val="000000" w:themeColor="text1"/>
          <w:sz w:val="24"/>
          <w:szCs w:val="24"/>
          <w:lang w:val="en-US"/>
        </w:rPr>
        <w:t xml:space="preserve">with </w:t>
      </w:r>
      <w:r w:rsidRPr="00374971">
        <w:rPr>
          <w:rFonts w:ascii="Times New Roman" w:hAnsi="Times New Roman" w:cs="Times New Roman"/>
          <w:color w:val="000000" w:themeColor="text1"/>
          <w:sz w:val="24"/>
          <w:szCs w:val="24"/>
          <w:lang w:val="en-US"/>
        </w:rPr>
        <w:t xml:space="preserve">higher education (Dodge </w:t>
      </w:r>
      <w:r w:rsidR="00303391"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McKeough, 2003) </w:t>
      </w:r>
      <w:r w:rsidR="00047C08" w:rsidRPr="00374971">
        <w:rPr>
          <w:rFonts w:ascii="Times New Roman" w:hAnsi="Times New Roman" w:cs="Times New Roman"/>
          <w:color w:val="000000" w:themeColor="text1"/>
          <w:sz w:val="24"/>
          <w:szCs w:val="24"/>
          <w:lang w:val="en-US"/>
        </w:rPr>
        <w:t>by making</w:t>
      </w:r>
      <w:r w:rsidRPr="00374971">
        <w:rPr>
          <w:rFonts w:ascii="Times New Roman" w:hAnsi="Times New Roman" w:cs="Times New Roman"/>
          <w:color w:val="000000" w:themeColor="text1"/>
          <w:sz w:val="24"/>
          <w:szCs w:val="24"/>
          <w:lang w:val="en-US"/>
        </w:rPr>
        <w:t xml:space="preserve"> curricula </w:t>
      </w:r>
      <w:r w:rsidR="00047C08" w:rsidRPr="00374971">
        <w:rPr>
          <w:rFonts w:ascii="Times New Roman" w:hAnsi="Times New Roman" w:cs="Times New Roman"/>
          <w:color w:val="000000" w:themeColor="text1"/>
          <w:sz w:val="24"/>
          <w:szCs w:val="24"/>
          <w:lang w:val="en-US"/>
        </w:rPr>
        <w:t>more</w:t>
      </w:r>
      <w:r w:rsidRPr="00374971">
        <w:rPr>
          <w:rFonts w:ascii="Times New Roman" w:hAnsi="Times New Roman" w:cs="Times New Roman"/>
          <w:color w:val="000000" w:themeColor="text1"/>
          <w:sz w:val="24"/>
          <w:szCs w:val="24"/>
          <w:lang w:val="en-US"/>
        </w:rPr>
        <w:t xml:space="preserve"> relevant to </w:t>
      </w:r>
      <w:r w:rsidR="00047C08" w:rsidRPr="00374971">
        <w:rPr>
          <w:rFonts w:ascii="Times New Roman" w:hAnsi="Times New Roman" w:cs="Times New Roman"/>
          <w:color w:val="000000" w:themeColor="text1"/>
          <w:sz w:val="24"/>
          <w:szCs w:val="24"/>
          <w:lang w:val="en-US"/>
        </w:rPr>
        <w:t>work</w:t>
      </w:r>
      <w:r w:rsidR="00650EDF" w:rsidRPr="00374971">
        <w:rPr>
          <w:rFonts w:ascii="Times New Roman" w:hAnsi="Times New Roman" w:cs="Times New Roman"/>
          <w:color w:val="000000" w:themeColor="text1"/>
          <w:sz w:val="24"/>
          <w:szCs w:val="24"/>
          <w:lang w:val="en-US"/>
        </w:rPr>
        <w:t xml:space="preserve">. Hurst et al. </w:t>
      </w:r>
      <w:r w:rsidRPr="00374971">
        <w:rPr>
          <w:rFonts w:ascii="Times New Roman" w:hAnsi="Times New Roman" w:cs="Times New Roman"/>
          <w:color w:val="000000" w:themeColor="text1"/>
          <w:sz w:val="24"/>
          <w:szCs w:val="24"/>
          <w:lang w:val="en-US"/>
        </w:rPr>
        <w:t xml:space="preserve">(2014) </w:t>
      </w:r>
      <w:r w:rsidR="00047C08" w:rsidRPr="00374971">
        <w:rPr>
          <w:rFonts w:ascii="Times New Roman" w:hAnsi="Times New Roman" w:cs="Times New Roman"/>
          <w:color w:val="000000" w:themeColor="text1"/>
          <w:sz w:val="24"/>
          <w:szCs w:val="24"/>
          <w:lang w:val="en-US"/>
        </w:rPr>
        <w:t>suggested that</w:t>
      </w:r>
      <w:r w:rsidRPr="00374971">
        <w:rPr>
          <w:rFonts w:ascii="Times New Roman" w:hAnsi="Times New Roman" w:cs="Times New Roman"/>
          <w:color w:val="000000" w:themeColor="text1"/>
          <w:sz w:val="24"/>
          <w:szCs w:val="24"/>
          <w:lang w:val="en-US"/>
        </w:rPr>
        <w:t xml:space="preserve"> internship program</w:t>
      </w:r>
      <w:r w:rsidR="00047C08" w:rsidRPr="00374971">
        <w:rPr>
          <w:rFonts w:ascii="Times New Roman" w:hAnsi="Times New Roman" w:cs="Times New Roman"/>
          <w:color w:val="000000" w:themeColor="text1"/>
          <w:sz w:val="24"/>
          <w:szCs w:val="24"/>
          <w:lang w:val="en-US"/>
        </w:rPr>
        <w:t>s were important because they encouraged</w:t>
      </w:r>
      <w:r w:rsidR="00FF5672" w:rsidRPr="00374971">
        <w:rPr>
          <w:rFonts w:ascii="Times New Roman" w:hAnsi="Times New Roman" w:cs="Times New Roman"/>
          <w:color w:val="000000" w:themeColor="text1"/>
          <w:sz w:val="24"/>
          <w:szCs w:val="24"/>
          <w:lang w:val="en-US"/>
        </w:rPr>
        <w:t xml:space="preserve"> learning beyond </w:t>
      </w:r>
      <w:r w:rsidRPr="00374971">
        <w:rPr>
          <w:rFonts w:ascii="Times New Roman" w:hAnsi="Times New Roman" w:cs="Times New Roman"/>
          <w:color w:val="000000" w:themeColor="text1"/>
          <w:sz w:val="24"/>
          <w:szCs w:val="24"/>
          <w:lang w:val="en-US"/>
        </w:rPr>
        <w:t>curricula, offer</w:t>
      </w:r>
      <w:r w:rsidR="00047C08"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insight into specific careers and provid</w:t>
      </w:r>
      <w:r w:rsidR="00047C08"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an opportunity to refine communication and networking skills, as well as </w:t>
      </w:r>
      <w:r w:rsidR="00047C08" w:rsidRPr="00374971">
        <w:rPr>
          <w:rFonts w:ascii="Times New Roman" w:hAnsi="Times New Roman" w:cs="Times New Roman"/>
          <w:color w:val="000000" w:themeColor="text1"/>
          <w:sz w:val="24"/>
          <w:szCs w:val="24"/>
          <w:lang w:val="en-US"/>
        </w:rPr>
        <w:t xml:space="preserve">helping with </w:t>
      </w:r>
      <w:r w:rsidRPr="00374971">
        <w:rPr>
          <w:rFonts w:ascii="Times New Roman" w:hAnsi="Times New Roman" w:cs="Times New Roman"/>
          <w:color w:val="000000" w:themeColor="text1"/>
          <w:sz w:val="24"/>
          <w:szCs w:val="24"/>
          <w:lang w:val="en-US"/>
        </w:rPr>
        <w:t xml:space="preserve">career choice (Ko </w:t>
      </w:r>
      <w:r w:rsidR="00303391"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Sidhu, 2012). </w:t>
      </w:r>
      <w:r w:rsidR="00047C08" w:rsidRPr="00374971">
        <w:rPr>
          <w:rFonts w:ascii="Times New Roman" w:hAnsi="Times New Roman" w:cs="Times New Roman"/>
          <w:color w:val="000000" w:themeColor="text1"/>
          <w:sz w:val="24"/>
          <w:szCs w:val="24"/>
          <w:lang w:val="en-US"/>
        </w:rPr>
        <w:t>I</w:t>
      </w:r>
      <w:r w:rsidRPr="00374971">
        <w:rPr>
          <w:rFonts w:ascii="Times New Roman" w:hAnsi="Times New Roman" w:cs="Times New Roman"/>
          <w:color w:val="000000" w:themeColor="text1"/>
          <w:sz w:val="24"/>
          <w:szCs w:val="24"/>
          <w:lang w:val="en-US"/>
        </w:rPr>
        <w:t>nternship program</w:t>
      </w:r>
      <w:r w:rsidR="00047C08" w:rsidRPr="00374971">
        <w:rPr>
          <w:rFonts w:ascii="Times New Roman" w:hAnsi="Times New Roman" w:cs="Times New Roman"/>
          <w:color w:val="000000" w:themeColor="text1"/>
          <w:sz w:val="24"/>
          <w:szCs w:val="24"/>
          <w:lang w:val="en-US"/>
        </w:rPr>
        <w:t>s also</w:t>
      </w:r>
      <w:r w:rsidRPr="00374971">
        <w:rPr>
          <w:rFonts w:ascii="Times New Roman" w:hAnsi="Times New Roman" w:cs="Times New Roman"/>
          <w:color w:val="000000" w:themeColor="text1"/>
          <w:sz w:val="24"/>
          <w:szCs w:val="24"/>
          <w:lang w:val="en-US"/>
        </w:rPr>
        <w:t xml:space="preserve"> influence the relationship between </w:t>
      </w:r>
      <w:r w:rsidR="0094101F" w:rsidRPr="00374971">
        <w:rPr>
          <w:rFonts w:ascii="Times New Roman" w:hAnsi="Times New Roman" w:cs="Times New Roman"/>
          <w:color w:val="000000" w:themeColor="text1"/>
          <w:sz w:val="24"/>
          <w:szCs w:val="24"/>
          <w:lang w:val="en-US"/>
        </w:rPr>
        <w:t xml:space="preserve">career choices and </w:t>
      </w:r>
      <w:r w:rsidRPr="00374971">
        <w:rPr>
          <w:rFonts w:ascii="Times New Roman" w:hAnsi="Times New Roman" w:cs="Times New Roman"/>
          <w:color w:val="000000" w:themeColor="text1"/>
          <w:sz w:val="24"/>
          <w:szCs w:val="24"/>
          <w:lang w:val="en-US"/>
        </w:rPr>
        <w:t xml:space="preserve">workplace expectations such as salary and skills (Dodge </w:t>
      </w:r>
      <w:r w:rsidR="00303391"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McKeough, 2003). </w:t>
      </w:r>
    </w:p>
    <w:p w14:paraId="0426A7CE" w14:textId="6E420270" w:rsidR="00C9206F" w:rsidRPr="00374971" w:rsidRDefault="0094101F" w:rsidP="008479E9">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everal studies </w:t>
      </w:r>
      <w:r w:rsidRPr="00374971">
        <w:rPr>
          <w:rFonts w:ascii="Times New Roman" w:hAnsi="Times New Roman" w:cs="Times New Roman"/>
          <w:color w:val="000000" w:themeColor="text1"/>
          <w:sz w:val="24"/>
          <w:szCs w:val="24"/>
          <w:lang w:val="en-US"/>
        </w:rPr>
        <w:t xml:space="preserve">have argued </w:t>
      </w:r>
      <w:r w:rsidR="0022520E" w:rsidRPr="00374971">
        <w:rPr>
          <w:rFonts w:ascii="Times New Roman" w:hAnsi="Times New Roman" w:cs="Times New Roman"/>
          <w:color w:val="000000" w:themeColor="text1"/>
          <w:sz w:val="24"/>
          <w:szCs w:val="24"/>
          <w:lang w:val="en-US"/>
        </w:rPr>
        <w:t xml:space="preserve">the advantages of internship, </w:t>
      </w:r>
      <w:r w:rsidRPr="00374971">
        <w:rPr>
          <w:rFonts w:ascii="Times New Roman" w:hAnsi="Times New Roman" w:cs="Times New Roman"/>
          <w:color w:val="000000" w:themeColor="text1"/>
          <w:sz w:val="24"/>
          <w:szCs w:val="24"/>
          <w:lang w:val="en-US"/>
        </w:rPr>
        <w:t xml:space="preserve">but </w:t>
      </w:r>
      <w:r w:rsidR="0022520E" w:rsidRPr="00374971">
        <w:rPr>
          <w:rFonts w:ascii="Times New Roman" w:hAnsi="Times New Roman" w:cs="Times New Roman"/>
          <w:color w:val="000000" w:themeColor="text1"/>
          <w:sz w:val="24"/>
          <w:szCs w:val="24"/>
          <w:lang w:val="en-US"/>
        </w:rPr>
        <w:t xml:space="preserve">few have conducted empirical </w:t>
      </w:r>
      <w:r w:rsidR="0022520E" w:rsidRPr="00374971">
        <w:rPr>
          <w:rFonts w:ascii="Times New Roman" w:hAnsi="Times New Roman" w:cs="Times New Roman"/>
          <w:color w:val="000000" w:themeColor="text1"/>
          <w:sz w:val="24"/>
          <w:szCs w:val="24"/>
          <w:lang w:val="en-US"/>
        </w:rPr>
        <w:lastRenderedPageBreak/>
        <w:t xml:space="preserve">investigations (Maertz, Stoeberl, </w:t>
      </w:r>
      <w:r w:rsidR="00303391"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 xml:space="preserve">Marks, 2014). Brown, Arendt, and Bosselman (2014) investigated other studies to explore the effects of internships during undergraduate programs on the career intention of students and overall retention. Mohammed and Rashid (2016) showed that internship programs can affect students’ intention to join the tourism and hospitality industry, and an internship program can </w:t>
      </w:r>
      <w:r w:rsidR="00713502" w:rsidRPr="00374971">
        <w:rPr>
          <w:rFonts w:ascii="Times New Roman" w:hAnsi="Times New Roman" w:cs="Times New Roman"/>
          <w:color w:val="000000" w:themeColor="text1"/>
          <w:sz w:val="24"/>
          <w:szCs w:val="24"/>
          <w:lang w:val="en-US"/>
        </w:rPr>
        <w:t xml:space="preserve">therefore </w:t>
      </w:r>
      <w:r w:rsidR="0022520E" w:rsidRPr="00374971">
        <w:rPr>
          <w:rFonts w:ascii="Times New Roman" w:hAnsi="Times New Roman" w:cs="Times New Roman"/>
          <w:color w:val="000000" w:themeColor="text1"/>
          <w:sz w:val="24"/>
          <w:szCs w:val="24"/>
          <w:lang w:val="en-US"/>
        </w:rPr>
        <w:t xml:space="preserve">play a key role in relationships between students’ perception of the hospitality industry and their intention to join. </w:t>
      </w:r>
      <w:r w:rsidR="0022520E" w:rsidRPr="00374971">
        <w:rPr>
          <w:rFonts w:ascii="Times New Roman" w:hAnsi="Times New Roman" w:cs="Times New Roman"/>
          <w:sz w:val="24"/>
          <w:szCs w:val="24"/>
          <w:lang w:val="en-US"/>
        </w:rPr>
        <w:t xml:space="preserve">Mihail (2006) </w:t>
      </w:r>
      <w:r w:rsidR="00713502" w:rsidRPr="00374971">
        <w:rPr>
          <w:rFonts w:ascii="Times New Roman" w:hAnsi="Times New Roman" w:cs="Times New Roman"/>
          <w:sz w:val="24"/>
          <w:szCs w:val="24"/>
          <w:lang w:val="en-US"/>
        </w:rPr>
        <w:t xml:space="preserve">found </w:t>
      </w:r>
      <w:r w:rsidR="0022520E" w:rsidRPr="00374971">
        <w:rPr>
          <w:rFonts w:ascii="Times New Roman" w:hAnsi="Times New Roman" w:cs="Times New Roman"/>
          <w:sz w:val="24"/>
          <w:szCs w:val="24"/>
          <w:lang w:val="en-US"/>
        </w:rPr>
        <w:t xml:space="preserve">that </w:t>
      </w:r>
      <w:r w:rsidR="0022520E" w:rsidRPr="00374971">
        <w:rPr>
          <w:rFonts w:ascii="Times New Roman" w:hAnsi="Times New Roman" w:cs="Times New Roman"/>
          <w:color w:val="000000" w:themeColor="text1"/>
          <w:sz w:val="24"/>
          <w:szCs w:val="24"/>
          <w:lang w:val="en-US"/>
        </w:rPr>
        <w:t>students consider</w:t>
      </w:r>
      <w:r w:rsidR="00713502" w:rsidRPr="00374971">
        <w:rPr>
          <w:rFonts w:ascii="Times New Roman" w:hAnsi="Times New Roman" w:cs="Times New Roman"/>
          <w:color w:val="000000" w:themeColor="text1"/>
          <w:sz w:val="24"/>
          <w:szCs w:val="24"/>
          <w:lang w:val="en-US"/>
        </w:rPr>
        <w:t>ed</w:t>
      </w:r>
      <w:r w:rsidR="0022520E" w:rsidRPr="00374971">
        <w:rPr>
          <w:rFonts w:ascii="Times New Roman" w:hAnsi="Times New Roman" w:cs="Times New Roman"/>
          <w:color w:val="000000" w:themeColor="text1"/>
          <w:sz w:val="24"/>
          <w:szCs w:val="24"/>
          <w:lang w:val="en-US"/>
        </w:rPr>
        <w:t xml:space="preserve"> that their personal skills </w:t>
      </w:r>
      <w:r w:rsidR="00635980" w:rsidRPr="00374971">
        <w:rPr>
          <w:rFonts w:ascii="Times New Roman" w:hAnsi="Times New Roman" w:cs="Times New Roman"/>
          <w:color w:val="000000" w:themeColor="text1"/>
          <w:sz w:val="24"/>
          <w:szCs w:val="24"/>
          <w:lang w:val="en-US"/>
        </w:rPr>
        <w:t xml:space="preserve">had </w:t>
      </w:r>
      <w:r w:rsidR="0022520E" w:rsidRPr="00374971">
        <w:rPr>
          <w:rFonts w:ascii="Times New Roman" w:hAnsi="Times New Roman" w:cs="Times New Roman"/>
          <w:color w:val="000000" w:themeColor="text1"/>
          <w:sz w:val="24"/>
          <w:szCs w:val="24"/>
          <w:lang w:val="en-US"/>
        </w:rPr>
        <w:t xml:space="preserve">been developed by their internships, with a corresponding improvement in their employability as graduates. </w:t>
      </w:r>
      <w:r w:rsidR="00713502" w:rsidRPr="00374971">
        <w:rPr>
          <w:rFonts w:ascii="Times New Roman" w:hAnsi="Times New Roman" w:cs="Times New Roman"/>
          <w:color w:val="000000" w:themeColor="text1"/>
          <w:sz w:val="24"/>
          <w:szCs w:val="24"/>
          <w:lang w:val="en-US"/>
        </w:rPr>
        <w:t>G</w:t>
      </w:r>
      <w:r w:rsidR="0022520E" w:rsidRPr="00374971">
        <w:rPr>
          <w:rFonts w:ascii="Times New Roman" w:hAnsi="Times New Roman" w:cs="Times New Roman"/>
          <w:color w:val="000000" w:themeColor="text1"/>
          <w:sz w:val="24"/>
          <w:szCs w:val="24"/>
          <w:lang w:val="en-US"/>
        </w:rPr>
        <w:t xml:space="preserve">raduates with internship experience are </w:t>
      </w:r>
      <w:r w:rsidR="00713502" w:rsidRPr="00374971">
        <w:rPr>
          <w:rFonts w:ascii="Times New Roman" w:hAnsi="Times New Roman" w:cs="Times New Roman"/>
          <w:color w:val="000000" w:themeColor="text1"/>
          <w:sz w:val="24"/>
          <w:szCs w:val="24"/>
          <w:lang w:val="en-US"/>
        </w:rPr>
        <w:t xml:space="preserve">also </w:t>
      </w:r>
      <w:r w:rsidR="0022520E" w:rsidRPr="00374971">
        <w:rPr>
          <w:rFonts w:ascii="Times New Roman" w:hAnsi="Times New Roman" w:cs="Times New Roman"/>
          <w:color w:val="000000" w:themeColor="text1"/>
          <w:sz w:val="24"/>
          <w:szCs w:val="24"/>
          <w:lang w:val="en-US"/>
        </w:rPr>
        <w:t>more likely to have opportunities for full-time employment than those who do not have such experience (Gault</w:t>
      </w:r>
      <w:r w:rsidR="004363FE">
        <w:rPr>
          <w:rFonts w:ascii="Times New Roman" w:hAnsi="Times New Roman" w:cs="Times New Roman"/>
          <w:color w:val="000000" w:themeColor="text1"/>
          <w:sz w:val="24"/>
          <w:szCs w:val="24"/>
          <w:lang w:val="en-US"/>
        </w:rPr>
        <w:t xml:space="preserve"> et al.,</w:t>
      </w:r>
      <w:r w:rsidR="0022520E" w:rsidRPr="00374971">
        <w:rPr>
          <w:rFonts w:ascii="Times New Roman" w:hAnsi="Times New Roman" w:cs="Times New Roman"/>
          <w:color w:val="000000" w:themeColor="text1"/>
          <w:sz w:val="24"/>
          <w:szCs w:val="24"/>
          <w:lang w:val="en-US"/>
        </w:rPr>
        <w:t xml:space="preserve"> 2010). Graduates who have completed internships are often paid more by employers and have a greater degree o</w:t>
      </w:r>
      <w:r w:rsidR="00650EDF" w:rsidRPr="00374971">
        <w:rPr>
          <w:rFonts w:ascii="Times New Roman" w:hAnsi="Times New Roman" w:cs="Times New Roman"/>
          <w:color w:val="000000" w:themeColor="text1"/>
          <w:sz w:val="24"/>
          <w:szCs w:val="24"/>
          <w:lang w:val="en-US"/>
        </w:rPr>
        <w:t>f job satisfaction (Gault et al.</w:t>
      </w:r>
      <w:r w:rsidR="0022520E" w:rsidRPr="00374971">
        <w:rPr>
          <w:rFonts w:ascii="Times New Roman" w:hAnsi="Times New Roman" w:cs="Times New Roman"/>
          <w:color w:val="000000" w:themeColor="text1"/>
          <w:sz w:val="24"/>
          <w:szCs w:val="24"/>
          <w:lang w:val="en-US"/>
        </w:rPr>
        <w:t xml:space="preserve">, 2010; Khalil, 2015; </w:t>
      </w:r>
      <w:r w:rsidR="0022520E" w:rsidRPr="00374971">
        <w:rPr>
          <w:rFonts w:ascii="Times New Roman" w:eastAsia="Times New Roman" w:hAnsi="Times New Roman" w:cs="Times New Roman"/>
          <w:color w:val="000000" w:themeColor="text1"/>
          <w:sz w:val="24"/>
          <w:szCs w:val="24"/>
          <w:shd w:val="clear" w:color="auto" w:fill="FFFFFF"/>
          <w:lang w:val="en-US"/>
        </w:rPr>
        <w:t xml:space="preserve">Nghia </w:t>
      </w:r>
      <w:r w:rsidR="00303391" w:rsidRPr="00374971">
        <w:rPr>
          <w:rFonts w:ascii="Times New Roman" w:eastAsia="Times New Roman" w:hAnsi="Times New Roman" w:cs="Times New Roman"/>
          <w:color w:val="000000" w:themeColor="text1"/>
          <w:sz w:val="24"/>
          <w:szCs w:val="24"/>
          <w:shd w:val="clear" w:color="auto" w:fill="FFFFFF"/>
          <w:lang w:val="en-US"/>
        </w:rPr>
        <w:t xml:space="preserve">&amp; </w:t>
      </w:r>
      <w:r w:rsidR="0022520E" w:rsidRPr="00374971">
        <w:rPr>
          <w:rFonts w:ascii="Times New Roman" w:eastAsia="Times New Roman" w:hAnsi="Times New Roman" w:cs="Times New Roman"/>
          <w:color w:val="000000" w:themeColor="text1"/>
          <w:sz w:val="24"/>
          <w:szCs w:val="24"/>
          <w:shd w:val="clear" w:color="auto" w:fill="FFFFFF"/>
          <w:lang w:val="en-US"/>
        </w:rPr>
        <w:t>My Duyen, 2018</w:t>
      </w:r>
      <w:r w:rsidR="00713502" w:rsidRPr="00374971">
        <w:rPr>
          <w:rFonts w:ascii="Times New Roman" w:hAnsi="Times New Roman" w:cs="Times New Roman"/>
          <w:color w:val="000000" w:themeColor="text1"/>
          <w:sz w:val="24"/>
          <w:szCs w:val="24"/>
          <w:lang w:val="en-US"/>
        </w:rPr>
        <w:t>; Nunley</w:t>
      </w:r>
      <w:r w:rsidR="00303391" w:rsidRPr="00374971">
        <w:rPr>
          <w:rFonts w:ascii="Times New Roman" w:hAnsi="Times New Roman" w:cs="Times New Roman"/>
          <w:color w:val="000000" w:themeColor="text1"/>
          <w:sz w:val="24"/>
          <w:szCs w:val="24"/>
          <w:lang w:val="en-US"/>
        </w:rPr>
        <w:t>, Pugh, Romero &amp; Seals</w:t>
      </w:r>
      <w:r w:rsidR="00713502" w:rsidRPr="00374971">
        <w:rPr>
          <w:rFonts w:ascii="Times New Roman" w:hAnsi="Times New Roman" w:cs="Times New Roman"/>
          <w:color w:val="000000" w:themeColor="text1"/>
          <w:sz w:val="24"/>
          <w:szCs w:val="24"/>
          <w:lang w:val="en-US"/>
        </w:rPr>
        <w:t>, 2016</w:t>
      </w:r>
      <w:r w:rsidR="0022520E" w:rsidRPr="00374971">
        <w:rPr>
          <w:rFonts w:ascii="Times New Roman" w:hAnsi="Times New Roman" w:cs="Times New Roman"/>
          <w:color w:val="000000" w:themeColor="text1"/>
          <w:sz w:val="24"/>
          <w:szCs w:val="24"/>
          <w:lang w:val="en-US"/>
        </w:rPr>
        <w:t xml:space="preserve">). Internships may offer students opportunities to reconsider the career they have chosen. </w:t>
      </w:r>
      <w:r w:rsidR="00713502" w:rsidRPr="00374971">
        <w:rPr>
          <w:rFonts w:ascii="Times New Roman" w:hAnsi="Times New Roman" w:cs="Times New Roman"/>
          <w:color w:val="000000" w:themeColor="text1"/>
          <w:sz w:val="24"/>
          <w:szCs w:val="24"/>
          <w:lang w:val="en-US"/>
        </w:rPr>
        <w:t>S</w:t>
      </w:r>
      <w:r w:rsidR="0022520E" w:rsidRPr="00374971">
        <w:rPr>
          <w:rFonts w:ascii="Times New Roman" w:hAnsi="Times New Roman" w:cs="Times New Roman"/>
          <w:color w:val="000000" w:themeColor="text1"/>
          <w:sz w:val="24"/>
          <w:szCs w:val="24"/>
          <w:lang w:val="en-US"/>
        </w:rPr>
        <w:t xml:space="preserve">tudents often hold idealistic expectations of their chosen professions, </w:t>
      </w:r>
      <w:r w:rsidR="00713502" w:rsidRPr="00374971">
        <w:rPr>
          <w:rFonts w:ascii="Times New Roman" w:hAnsi="Times New Roman" w:cs="Times New Roman"/>
          <w:color w:val="000000" w:themeColor="text1"/>
          <w:sz w:val="24"/>
          <w:szCs w:val="24"/>
          <w:lang w:val="en-US"/>
        </w:rPr>
        <w:t xml:space="preserve">and </w:t>
      </w:r>
      <w:r w:rsidR="0022520E" w:rsidRPr="00374971">
        <w:rPr>
          <w:rFonts w:ascii="Times New Roman" w:hAnsi="Times New Roman" w:cs="Times New Roman"/>
          <w:color w:val="000000" w:themeColor="text1"/>
          <w:sz w:val="24"/>
          <w:szCs w:val="24"/>
          <w:lang w:val="en-US"/>
        </w:rPr>
        <w:t xml:space="preserve">internships give them chances to adjust such expectations or a safe period in which </w:t>
      </w:r>
      <w:r w:rsidR="00713502" w:rsidRPr="00374971">
        <w:rPr>
          <w:rFonts w:ascii="Times New Roman" w:hAnsi="Times New Roman" w:cs="Times New Roman"/>
          <w:color w:val="000000" w:themeColor="text1"/>
          <w:sz w:val="24"/>
          <w:szCs w:val="24"/>
          <w:lang w:val="en-US"/>
        </w:rPr>
        <w:t xml:space="preserve">to </w:t>
      </w:r>
      <w:r w:rsidR="0022520E" w:rsidRPr="00374971">
        <w:rPr>
          <w:rFonts w:ascii="Times New Roman" w:hAnsi="Times New Roman" w:cs="Times New Roman"/>
          <w:color w:val="000000" w:themeColor="text1"/>
          <w:sz w:val="24"/>
          <w:szCs w:val="24"/>
          <w:lang w:val="en-US"/>
        </w:rPr>
        <w:t>identify an alternative career path without investing years of study (Koc</w:t>
      </w:r>
      <w:r w:rsidR="00303391" w:rsidRPr="00374971">
        <w:rPr>
          <w:rFonts w:ascii="Times New Roman" w:hAnsi="Times New Roman" w:cs="Times New Roman"/>
          <w:color w:val="000000" w:themeColor="text1"/>
          <w:sz w:val="24"/>
          <w:szCs w:val="24"/>
          <w:lang w:val="en-US"/>
        </w:rPr>
        <w:t>, Yumusak, Ulokoy, Kilic &amp; Toptas</w:t>
      </w:r>
      <w:r w:rsidR="0022520E" w:rsidRPr="00374971">
        <w:rPr>
          <w:rFonts w:ascii="Times New Roman" w:hAnsi="Times New Roman" w:cs="Times New Roman"/>
          <w:color w:val="000000" w:themeColor="text1"/>
          <w:sz w:val="24"/>
          <w:szCs w:val="24"/>
          <w:lang w:val="en-US"/>
        </w:rPr>
        <w:t>, 2014</w:t>
      </w:r>
      <w:r w:rsidR="00713502" w:rsidRPr="00374971">
        <w:rPr>
          <w:rFonts w:ascii="Times New Roman" w:hAnsi="Times New Roman" w:cs="Times New Roman"/>
          <w:color w:val="000000" w:themeColor="text1"/>
          <w:sz w:val="24"/>
          <w:szCs w:val="24"/>
          <w:lang w:val="en-US"/>
        </w:rPr>
        <w:t xml:space="preserve">; </w:t>
      </w:r>
      <w:r w:rsidR="00713502" w:rsidRPr="00374971">
        <w:rPr>
          <w:rFonts w:ascii="Times New Roman" w:eastAsia="Times New Roman" w:hAnsi="Times New Roman" w:cs="Times New Roman"/>
          <w:color w:val="000000" w:themeColor="text1"/>
          <w:sz w:val="24"/>
          <w:szCs w:val="24"/>
          <w:shd w:val="clear" w:color="auto" w:fill="FFFFFF"/>
          <w:lang w:val="en-US"/>
        </w:rPr>
        <w:t xml:space="preserve">Nghia </w:t>
      </w:r>
      <w:r w:rsidR="00303391" w:rsidRPr="00374971">
        <w:rPr>
          <w:rFonts w:ascii="Times New Roman" w:eastAsia="Times New Roman" w:hAnsi="Times New Roman" w:cs="Times New Roman"/>
          <w:color w:val="000000" w:themeColor="text1"/>
          <w:sz w:val="24"/>
          <w:szCs w:val="24"/>
          <w:shd w:val="clear" w:color="auto" w:fill="FFFFFF"/>
          <w:lang w:val="en-US"/>
        </w:rPr>
        <w:t>&amp;</w:t>
      </w:r>
      <w:r w:rsidR="00713502" w:rsidRPr="00374971">
        <w:rPr>
          <w:rFonts w:ascii="Times New Roman" w:eastAsia="Times New Roman" w:hAnsi="Times New Roman" w:cs="Times New Roman"/>
          <w:color w:val="000000" w:themeColor="text1"/>
          <w:sz w:val="24"/>
          <w:szCs w:val="24"/>
          <w:shd w:val="clear" w:color="auto" w:fill="FFFFFF"/>
          <w:lang w:val="en-US"/>
        </w:rPr>
        <w:t xml:space="preserve"> My Duyen, 2018</w:t>
      </w:r>
      <w:r w:rsidR="0022520E" w:rsidRPr="00374971">
        <w:rPr>
          <w:rFonts w:ascii="Times New Roman" w:hAnsi="Times New Roman" w:cs="Times New Roman"/>
          <w:color w:val="000000" w:themeColor="text1"/>
          <w:sz w:val="24"/>
          <w:szCs w:val="24"/>
          <w:lang w:val="en-US"/>
        </w:rPr>
        <w:t xml:space="preserve">; Odio, Sagas, </w:t>
      </w:r>
      <w:r w:rsidR="00303391" w:rsidRPr="00374971">
        <w:rPr>
          <w:rFonts w:ascii="Times New Roman" w:hAnsi="Times New Roman" w:cs="Times New Roman"/>
          <w:color w:val="000000" w:themeColor="text1"/>
          <w:sz w:val="24"/>
          <w:szCs w:val="24"/>
          <w:lang w:val="en-US"/>
        </w:rPr>
        <w:t xml:space="preserve">&amp; </w:t>
      </w:r>
      <w:r w:rsidR="0022520E" w:rsidRPr="00374971">
        <w:rPr>
          <w:rFonts w:ascii="Times New Roman" w:hAnsi="Times New Roman" w:cs="Times New Roman"/>
          <w:color w:val="000000" w:themeColor="text1"/>
          <w:sz w:val="24"/>
          <w:szCs w:val="24"/>
          <w:lang w:val="en-US"/>
        </w:rPr>
        <w:t>Kerwin, 2014).</w:t>
      </w:r>
      <w:r w:rsidR="00635980" w:rsidRPr="00374971">
        <w:rPr>
          <w:rFonts w:ascii="Times New Roman" w:hAnsi="Times New Roman" w:cs="Times New Roman"/>
          <w:color w:val="000000" w:themeColor="text1"/>
          <w:sz w:val="24"/>
          <w:szCs w:val="24"/>
          <w:lang w:val="en-US"/>
        </w:rPr>
        <w:t xml:space="preserve"> The study therefore hypothesized:</w:t>
      </w:r>
    </w:p>
    <w:p w14:paraId="60E1E5B8" w14:textId="406BA2E6" w:rsidR="005A29CD" w:rsidRPr="00374971" w:rsidRDefault="0022520E" w:rsidP="006F7A9B">
      <w:pPr>
        <w:widowControl w:val="0"/>
        <w:autoSpaceDE w:val="0"/>
        <w:autoSpaceDN w:val="0"/>
        <w:adjustRightInd w:val="0"/>
        <w:ind w:left="-426" w:firstLine="284"/>
        <w:jc w:val="both"/>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H6b: </w:t>
      </w:r>
      <w:r w:rsidR="009B78B9" w:rsidRPr="00374971">
        <w:rPr>
          <w:rFonts w:ascii="Times New Roman" w:hAnsi="Times New Roman" w:cs="Times New Roman"/>
          <w:color w:val="000000" w:themeColor="text1"/>
          <w:sz w:val="24"/>
          <w:szCs w:val="24"/>
          <w:lang w:val="en-US"/>
        </w:rPr>
        <w:t xml:space="preserve">Internship experience moderates the relationship between attitude towards higher education and career </w:t>
      </w:r>
      <w:r w:rsidR="005A29CD" w:rsidRPr="00374971">
        <w:rPr>
          <w:rFonts w:ascii="Times New Roman" w:hAnsi="Times New Roman" w:cs="Times New Roman"/>
          <w:color w:val="000000" w:themeColor="text1"/>
          <w:sz w:val="24"/>
          <w:szCs w:val="24"/>
          <w:lang w:val="en-US"/>
        </w:rPr>
        <w:t>choice.</w:t>
      </w:r>
    </w:p>
    <w:p w14:paraId="29CEB8F1" w14:textId="33C0734D" w:rsidR="005A29CD" w:rsidRPr="00374971" w:rsidRDefault="0022520E" w:rsidP="009B78B9">
      <w:pPr>
        <w:widowControl w:val="0"/>
        <w:autoSpaceDE w:val="0"/>
        <w:autoSpaceDN w:val="0"/>
        <w:adjustRightInd w:val="0"/>
        <w:ind w:left="-426" w:firstLine="284"/>
        <w:jc w:val="both"/>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H7b: </w:t>
      </w:r>
      <w:r w:rsidR="009B78B9" w:rsidRPr="00374971">
        <w:rPr>
          <w:rFonts w:ascii="Times New Roman" w:hAnsi="Times New Roman" w:cs="Times New Roman"/>
          <w:color w:val="000000" w:themeColor="text1"/>
          <w:sz w:val="24"/>
          <w:szCs w:val="24"/>
          <w:lang w:val="en-US"/>
        </w:rPr>
        <w:t xml:space="preserve">Internship experience moderates the relationship between workplace expectations and career </w:t>
      </w:r>
      <w:r w:rsidR="005A29CD" w:rsidRPr="00374971">
        <w:rPr>
          <w:rFonts w:ascii="Times New Roman" w:hAnsi="Times New Roman" w:cs="Times New Roman"/>
          <w:color w:val="000000" w:themeColor="text1"/>
          <w:sz w:val="24"/>
          <w:szCs w:val="24"/>
          <w:lang w:val="en-US"/>
        </w:rPr>
        <w:t>choice.</w:t>
      </w:r>
    </w:p>
    <w:p w14:paraId="1BF4A76B" w14:textId="246C18CE" w:rsidR="0036362A" w:rsidRPr="00F16B0D" w:rsidRDefault="009B78B9" w:rsidP="005E5447">
      <w:pPr>
        <w:pStyle w:val="Body"/>
        <w:widowControl w:val="0"/>
        <w:spacing w:after="0" w:line="480" w:lineRule="auto"/>
        <w:rPr>
          <w:rFonts w:ascii="Times New Roman" w:hAnsi="Times New Roman" w:cs="Times New Roman"/>
          <w:color w:val="000000" w:themeColor="text1"/>
          <w:sz w:val="24"/>
          <w:szCs w:val="24"/>
        </w:rPr>
      </w:pPr>
      <w:r w:rsidRPr="00F16B0D">
        <w:rPr>
          <w:rFonts w:ascii="Times New Roman" w:hAnsi="Times New Roman" w:cs="Times New Roman"/>
          <w:color w:val="000000" w:themeColor="text1"/>
          <w:sz w:val="24"/>
          <w:szCs w:val="24"/>
        </w:rPr>
        <w:t>T</w:t>
      </w:r>
      <w:r w:rsidR="003051F5" w:rsidRPr="00F16B0D">
        <w:rPr>
          <w:rFonts w:ascii="Times New Roman" w:hAnsi="Times New Roman" w:cs="Times New Roman"/>
          <w:color w:val="000000" w:themeColor="text1"/>
          <w:sz w:val="24"/>
          <w:szCs w:val="24"/>
        </w:rPr>
        <w:t xml:space="preserve">able </w:t>
      </w:r>
      <w:r w:rsidRPr="00F16B0D">
        <w:rPr>
          <w:rFonts w:ascii="Times New Roman" w:hAnsi="Times New Roman" w:cs="Times New Roman"/>
          <w:color w:val="000000" w:themeColor="text1"/>
          <w:sz w:val="24"/>
          <w:szCs w:val="24"/>
        </w:rPr>
        <w:t>10</w:t>
      </w:r>
      <w:r w:rsidR="003051F5" w:rsidRPr="00F16B0D">
        <w:rPr>
          <w:rFonts w:ascii="Times New Roman" w:hAnsi="Times New Roman" w:cs="Times New Roman"/>
          <w:color w:val="000000" w:themeColor="text1"/>
          <w:sz w:val="24"/>
          <w:szCs w:val="24"/>
        </w:rPr>
        <w:t xml:space="preserve"> </w:t>
      </w:r>
      <w:r w:rsidR="004D34EA" w:rsidRPr="00F16B0D">
        <w:rPr>
          <w:rFonts w:ascii="Times New Roman" w:hAnsi="Times New Roman" w:cs="Times New Roman"/>
          <w:color w:val="000000" w:themeColor="text1"/>
          <w:sz w:val="24"/>
          <w:szCs w:val="24"/>
        </w:rPr>
        <w:t>shows</w:t>
      </w:r>
      <w:r w:rsidR="007B1917" w:rsidRPr="00F16B0D">
        <w:rPr>
          <w:rFonts w:ascii="Times New Roman" w:hAnsi="Times New Roman" w:cs="Times New Roman"/>
          <w:color w:val="000000" w:themeColor="text1"/>
          <w:sz w:val="24"/>
          <w:szCs w:val="24"/>
        </w:rPr>
        <w:t xml:space="preserve"> the studies </w:t>
      </w:r>
      <w:r w:rsidR="005E5447" w:rsidRPr="00F16B0D">
        <w:rPr>
          <w:rFonts w:ascii="Times New Roman" w:hAnsi="Times New Roman" w:cs="Times New Roman"/>
          <w:color w:val="000000" w:themeColor="text1"/>
          <w:sz w:val="24"/>
          <w:szCs w:val="24"/>
        </w:rPr>
        <w:t xml:space="preserve">on </w:t>
      </w:r>
      <w:r w:rsidR="007B1917" w:rsidRPr="00F16B0D">
        <w:rPr>
          <w:rFonts w:ascii="Times New Roman" w:hAnsi="Times New Roman" w:cs="Times New Roman"/>
          <w:color w:val="000000" w:themeColor="text1"/>
          <w:sz w:val="24"/>
          <w:szCs w:val="24"/>
        </w:rPr>
        <w:t>internship</w:t>
      </w:r>
      <w:r w:rsidR="005E5447" w:rsidRPr="00F16B0D">
        <w:rPr>
          <w:rFonts w:ascii="Times New Roman" w:hAnsi="Times New Roman" w:cs="Times New Roman"/>
          <w:color w:val="000000" w:themeColor="text1"/>
          <w:sz w:val="24"/>
          <w:szCs w:val="24"/>
        </w:rPr>
        <w:t xml:space="preserve"> training</w:t>
      </w:r>
      <w:r w:rsidR="007B1917" w:rsidRPr="00F16B0D">
        <w:rPr>
          <w:rFonts w:ascii="Times New Roman" w:hAnsi="Times New Roman" w:cs="Times New Roman"/>
          <w:color w:val="000000" w:themeColor="text1"/>
          <w:sz w:val="24"/>
          <w:szCs w:val="24"/>
        </w:rPr>
        <w:t xml:space="preserve"> </w:t>
      </w:r>
      <w:r w:rsidR="005E5447" w:rsidRPr="00F16B0D">
        <w:rPr>
          <w:rFonts w:ascii="Times New Roman" w:hAnsi="Times New Roman" w:cs="Times New Roman"/>
          <w:color w:val="000000" w:themeColor="text1"/>
          <w:sz w:val="24"/>
          <w:szCs w:val="24"/>
        </w:rPr>
        <w:t xml:space="preserve">exposure provided by </w:t>
      </w:r>
      <w:r w:rsidR="007B1917" w:rsidRPr="00F16B0D">
        <w:rPr>
          <w:rFonts w:ascii="Times New Roman" w:hAnsi="Times New Roman" w:cs="Times New Roman"/>
          <w:color w:val="000000" w:themeColor="text1"/>
          <w:sz w:val="24"/>
          <w:szCs w:val="24"/>
        </w:rPr>
        <w:t>higher educ</w:t>
      </w:r>
      <w:r w:rsidR="0036362A" w:rsidRPr="00F16B0D">
        <w:rPr>
          <w:rFonts w:ascii="Times New Roman" w:hAnsi="Times New Roman" w:cs="Times New Roman"/>
          <w:color w:val="000000" w:themeColor="text1"/>
          <w:sz w:val="24"/>
          <w:szCs w:val="24"/>
        </w:rPr>
        <w:t>ation</w:t>
      </w:r>
      <w:r w:rsidR="004B32C5" w:rsidRPr="00F16B0D">
        <w:rPr>
          <w:rFonts w:ascii="Times New Roman" w:hAnsi="Times New Roman" w:cs="Times New Roman"/>
          <w:color w:val="000000" w:themeColor="text1"/>
          <w:sz w:val="24"/>
          <w:szCs w:val="24"/>
        </w:rPr>
        <w:t xml:space="preserve"> establishments</w:t>
      </w:r>
      <w:r w:rsidR="005E5447" w:rsidRPr="00F16B0D">
        <w:rPr>
          <w:rFonts w:ascii="Times New Roman" w:hAnsi="Times New Roman" w:cs="Times New Roman"/>
          <w:color w:val="000000" w:themeColor="text1"/>
          <w:sz w:val="24"/>
          <w:szCs w:val="24"/>
        </w:rPr>
        <w:t>,</w:t>
      </w:r>
      <w:r w:rsidR="00C37379" w:rsidRPr="00F16B0D">
        <w:rPr>
          <w:rFonts w:ascii="Times New Roman" w:hAnsi="Times New Roman" w:cs="Times New Roman"/>
          <w:color w:val="000000" w:themeColor="text1"/>
          <w:sz w:val="24"/>
          <w:szCs w:val="24"/>
        </w:rPr>
        <w:t xml:space="preserve"> </w:t>
      </w:r>
      <w:r w:rsidR="0036362A" w:rsidRPr="00F16B0D">
        <w:rPr>
          <w:rFonts w:ascii="Times New Roman" w:hAnsi="Times New Roman" w:cs="Times New Roman"/>
          <w:color w:val="000000" w:themeColor="text1"/>
          <w:sz w:val="24"/>
          <w:szCs w:val="24"/>
        </w:rPr>
        <w:t>workplace expectation</w:t>
      </w:r>
      <w:r w:rsidR="004B32C5" w:rsidRPr="00F16B0D">
        <w:rPr>
          <w:rFonts w:ascii="Times New Roman" w:hAnsi="Times New Roman" w:cs="Times New Roman"/>
          <w:color w:val="000000" w:themeColor="text1"/>
          <w:sz w:val="24"/>
          <w:szCs w:val="24"/>
        </w:rPr>
        <w:t>s</w:t>
      </w:r>
      <w:r w:rsidR="005E5447" w:rsidRPr="00F16B0D">
        <w:rPr>
          <w:rFonts w:ascii="Times New Roman" w:hAnsi="Times New Roman" w:cs="Times New Roman"/>
          <w:color w:val="000000" w:themeColor="text1"/>
          <w:sz w:val="24"/>
          <w:szCs w:val="24"/>
        </w:rPr>
        <w:t xml:space="preserve"> and career choices</w:t>
      </w:r>
      <w:r w:rsidR="00C37379" w:rsidRPr="00F16B0D">
        <w:rPr>
          <w:rFonts w:ascii="Times New Roman" w:hAnsi="Times New Roman" w:cs="Times New Roman"/>
          <w:color w:val="000000" w:themeColor="text1"/>
          <w:sz w:val="24"/>
          <w:szCs w:val="24"/>
        </w:rPr>
        <w:t>.</w:t>
      </w:r>
      <w:r w:rsidR="0036362A" w:rsidRPr="00F16B0D">
        <w:rPr>
          <w:rFonts w:ascii="Times New Roman" w:hAnsi="Times New Roman" w:cs="Times New Roman"/>
          <w:color w:val="000000" w:themeColor="text1"/>
          <w:sz w:val="24"/>
          <w:szCs w:val="24"/>
        </w:rPr>
        <w:t xml:space="preserve"> </w:t>
      </w:r>
    </w:p>
    <w:p w14:paraId="40615082" w14:textId="06D7B2D7" w:rsidR="007B1917" w:rsidRPr="00F16B0D" w:rsidRDefault="007B1917" w:rsidP="007B1917">
      <w:pPr>
        <w:widowControl w:val="0"/>
        <w:autoSpaceDE w:val="0"/>
        <w:autoSpaceDN w:val="0"/>
        <w:adjustRightInd w:val="0"/>
        <w:spacing w:line="360" w:lineRule="auto"/>
        <w:ind w:left="-426" w:firstLine="284"/>
        <w:rPr>
          <w:rFonts w:ascii="Times New Roman" w:hAnsi="Times New Roman" w:cs="Times New Roman"/>
          <w:color w:val="000000" w:themeColor="text1"/>
          <w:sz w:val="24"/>
          <w:szCs w:val="24"/>
          <w:lang w:val="en-US"/>
        </w:rPr>
        <w:sectPr w:rsidR="007B1917" w:rsidRPr="00F16B0D" w:rsidSect="00C9206F">
          <w:pgSz w:w="12240" w:h="15840"/>
          <w:pgMar w:top="1440" w:right="1440" w:bottom="1440" w:left="1440" w:header="720" w:footer="720" w:gutter="0"/>
          <w:cols w:space="720"/>
          <w:docGrid w:linePitch="360"/>
        </w:sectPr>
      </w:pPr>
    </w:p>
    <w:tbl>
      <w:tblPr>
        <w:tblStyle w:val="TableGrid"/>
        <w:tblpPr w:leftFromText="180" w:rightFromText="180" w:horzAnchor="page" w:tblpX="959" w:tblpY="720"/>
        <w:tblW w:w="14008"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5394"/>
        <w:gridCol w:w="1985"/>
        <w:gridCol w:w="2551"/>
        <w:gridCol w:w="2694"/>
      </w:tblGrid>
      <w:tr w:rsidR="0022520E" w:rsidRPr="00F16B0D" w14:paraId="1C441D4B" w14:textId="77777777" w:rsidTr="00C9206F">
        <w:tc>
          <w:tcPr>
            <w:tcW w:w="1384" w:type="dxa"/>
            <w:vMerge w:val="restart"/>
            <w:tcBorders>
              <w:top w:val="single" w:sz="18" w:space="0" w:color="auto"/>
              <w:bottom w:val="nil"/>
            </w:tcBorders>
            <w:shd w:val="clear" w:color="auto" w:fill="auto"/>
          </w:tcPr>
          <w:p w14:paraId="53CDB1CF" w14:textId="77777777" w:rsidR="0022520E" w:rsidRPr="00F16B0D" w:rsidRDefault="0022520E" w:rsidP="00C9206F">
            <w:pPr>
              <w:pStyle w:val="Body"/>
              <w:spacing w:after="0" w:line="360" w:lineRule="auto"/>
              <w:jc w:val="center"/>
              <w:rPr>
                <w:rFonts w:ascii="Times New Roman" w:hAnsi="Times New Roman" w:cs="Times New Roman"/>
                <w:b/>
                <w:color w:val="000000" w:themeColor="text1"/>
                <w:sz w:val="24"/>
                <w:szCs w:val="24"/>
              </w:rPr>
            </w:pPr>
            <w:r w:rsidRPr="00F16B0D">
              <w:rPr>
                <w:rFonts w:ascii="Times New Roman" w:hAnsi="Times New Roman" w:cs="Times New Roman"/>
                <w:b/>
                <w:color w:val="000000" w:themeColor="text1"/>
                <w:sz w:val="24"/>
                <w:szCs w:val="24"/>
              </w:rPr>
              <w:lastRenderedPageBreak/>
              <w:t>Authors</w:t>
            </w:r>
          </w:p>
        </w:tc>
        <w:tc>
          <w:tcPr>
            <w:tcW w:w="5394" w:type="dxa"/>
            <w:vMerge w:val="restart"/>
            <w:tcBorders>
              <w:top w:val="single" w:sz="18" w:space="0" w:color="auto"/>
              <w:bottom w:val="nil"/>
            </w:tcBorders>
            <w:shd w:val="clear" w:color="auto" w:fill="auto"/>
          </w:tcPr>
          <w:p w14:paraId="152B33FC" w14:textId="77777777" w:rsidR="0022520E" w:rsidRPr="00F16B0D" w:rsidRDefault="0022520E" w:rsidP="00C9206F">
            <w:pPr>
              <w:pStyle w:val="Body"/>
              <w:spacing w:after="0" w:line="360" w:lineRule="auto"/>
              <w:jc w:val="center"/>
              <w:rPr>
                <w:rFonts w:ascii="Times New Roman" w:hAnsi="Times New Roman" w:cs="Times New Roman"/>
                <w:b/>
                <w:color w:val="000000" w:themeColor="text1"/>
                <w:sz w:val="24"/>
                <w:szCs w:val="24"/>
              </w:rPr>
            </w:pPr>
          </w:p>
          <w:p w14:paraId="3575FF99" w14:textId="77777777" w:rsidR="0022520E" w:rsidRPr="00F16B0D" w:rsidRDefault="0022520E" w:rsidP="00C9206F">
            <w:pPr>
              <w:pStyle w:val="Body"/>
              <w:spacing w:after="0" w:line="360" w:lineRule="auto"/>
              <w:jc w:val="center"/>
              <w:rPr>
                <w:rFonts w:ascii="Times New Roman" w:hAnsi="Times New Roman" w:cs="Times New Roman"/>
                <w:b/>
                <w:color w:val="000000" w:themeColor="text1"/>
                <w:sz w:val="24"/>
                <w:szCs w:val="24"/>
              </w:rPr>
            </w:pPr>
            <w:r w:rsidRPr="00F16B0D">
              <w:rPr>
                <w:rFonts w:ascii="Times New Roman" w:hAnsi="Times New Roman" w:cs="Times New Roman"/>
                <w:b/>
                <w:color w:val="000000" w:themeColor="text1"/>
                <w:sz w:val="24"/>
                <w:szCs w:val="24"/>
              </w:rPr>
              <w:t>Aim</w:t>
            </w:r>
          </w:p>
        </w:tc>
        <w:tc>
          <w:tcPr>
            <w:tcW w:w="7230" w:type="dxa"/>
            <w:gridSpan w:val="3"/>
            <w:tcBorders>
              <w:top w:val="single" w:sz="18" w:space="0" w:color="auto"/>
              <w:bottom w:val="single" w:sz="6" w:space="0" w:color="auto"/>
            </w:tcBorders>
            <w:shd w:val="clear" w:color="auto" w:fill="auto"/>
          </w:tcPr>
          <w:p w14:paraId="0ADB5B24" w14:textId="77777777" w:rsidR="0022520E" w:rsidRPr="00F16B0D"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color w:val="000000" w:themeColor="text1"/>
                <w:sz w:val="24"/>
                <w:szCs w:val="24"/>
              </w:rPr>
            </w:pPr>
            <w:r w:rsidRPr="00F16B0D">
              <w:rPr>
                <w:rFonts w:ascii="Times New Roman" w:hAnsi="Times New Roman" w:cs="Times New Roman"/>
                <w:b/>
                <w:color w:val="000000" w:themeColor="text1"/>
                <w:sz w:val="24"/>
                <w:szCs w:val="24"/>
              </w:rPr>
              <w:t>Characteristics</w:t>
            </w:r>
          </w:p>
        </w:tc>
      </w:tr>
      <w:tr w:rsidR="0022520E" w:rsidRPr="00F16B0D" w14:paraId="25496FF4" w14:textId="77777777" w:rsidTr="00C9206F">
        <w:tc>
          <w:tcPr>
            <w:tcW w:w="1384" w:type="dxa"/>
            <w:vMerge/>
            <w:tcBorders>
              <w:top w:val="nil"/>
              <w:bottom w:val="single" w:sz="18" w:space="0" w:color="auto"/>
            </w:tcBorders>
            <w:shd w:val="clear" w:color="auto" w:fill="auto"/>
          </w:tcPr>
          <w:p w14:paraId="7C2475F9"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color w:val="000000" w:themeColor="text1"/>
                <w:sz w:val="24"/>
                <w:szCs w:val="24"/>
              </w:rPr>
            </w:pPr>
          </w:p>
        </w:tc>
        <w:tc>
          <w:tcPr>
            <w:tcW w:w="5394" w:type="dxa"/>
            <w:vMerge/>
            <w:tcBorders>
              <w:top w:val="nil"/>
              <w:bottom w:val="single" w:sz="18" w:space="0" w:color="auto"/>
            </w:tcBorders>
            <w:shd w:val="clear" w:color="auto" w:fill="auto"/>
          </w:tcPr>
          <w:p w14:paraId="1DCEC659" w14:textId="77777777" w:rsidR="0022520E" w:rsidRPr="004918A3" w:rsidRDefault="0022520E" w:rsidP="00C9206F">
            <w:pPr>
              <w:pStyle w:val="Body"/>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360" w:lineRule="auto"/>
              <w:ind w:left="440"/>
              <w:jc w:val="center"/>
              <w:rPr>
                <w:rFonts w:ascii="Times New Roman" w:hAnsi="Times New Roman" w:cs="Times New Roman"/>
                <w:b/>
                <w:color w:val="000000" w:themeColor="text1"/>
                <w:sz w:val="24"/>
                <w:szCs w:val="24"/>
              </w:rPr>
            </w:pPr>
          </w:p>
        </w:tc>
        <w:tc>
          <w:tcPr>
            <w:tcW w:w="1985" w:type="dxa"/>
            <w:tcBorders>
              <w:top w:val="single" w:sz="6" w:space="0" w:color="auto"/>
              <w:bottom w:val="single" w:sz="18" w:space="0" w:color="auto"/>
            </w:tcBorders>
            <w:shd w:val="clear" w:color="auto" w:fill="auto"/>
          </w:tcPr>
          <w:p w14:paraId="209C0599" w14:textId="77777777" w:rsidR="0022520E" w:rsidRPr="00F16B0D"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color w:val="000000" w:themeColor="text1"/>
                <w:sz w:val="24"/>
                <w:szCs w:val="24"/>
              </w:rPr>
            </w:pPr>
            <w:r w:rsidRPr="00F16B0D">
              <w:rPr>
                <w:rFonts w:ascii="Times New Roman" w:hAnsi="Times New Roman" w:cs="Times New Roman"/>
                <w:b/>
                <w:color w:val="000000" w:themeColor="text1"/>
                <w:sz w:val="24"/>
                <w:szCs w:val="24"/>
              </w:rPr>
              <w:t>Methodology</w:t>
            </w:r>
          </w:p>
        </w:tc>
        <w:tc>
          <w:tcPr>
            <w:tcW w:w="2551" w:type="dxa"/>
            <w:tcBorders>
              <w:top w:val="single" w:sz="6" w:space="0" w:color="auto"/>
              <w:bottom w:val="single" w:sz="18" w:space="0" w:color="auto"/>
            </w:tcBorders>
            <w:shd w:val="clear" w:color="auto" w:fill="auto"/>
          </w:tcPr>
          <w:p w14:paraId="1C8F7A14" w14:textId="77777777" w:rsidR="0022520E" w:rsidRPr="00F16B0D"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color w:val="000000" w:themeColor="text1"/>
                <w:sz w:val="24"/>
                <w:szCs w:val="24"/>
              </w:rPr>
            </w:pPr>
            <w:r w:rsidRPr="00F16B0D">
              <w:rPr>
                <w:rFonts w:ascii="Times New Roman" w:hAnsi="Times New Roman" w:cs="Times New Roman"/>
                <w:b/>
                <w:color w:val="000000" w:themeColor="text1"/>
                <w:sz w:val="24"/>
                <w:szCs w:val="24"/>
              </w:rPr>
              <w:t>Setting</w:t>
            </w:r>
          </w:p>
        </w:tc>
        <w:tc>
          <w:tcPr>
            <w:tcW w:w="2694" w:type="dxa"/>
            <w:tcBorders>
              <w:top w:val="single" w:sz="6" w:space="0" w:color="auto"/>
              <w:bottom w:val="single" w:sz="18" w:space="0" w:color="auto"/>
            </w:tcBorders>
            <w:shd w:val="clear" w:color="auto" w:fill="auto"/>
          </w:tcPr>
          <w:p w14:paraId="474B0D48" w14:textId="77777777" w:rsidR="0022520E" w:rsidRPr="00F16B0D"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
                <w:color w:val="000000" w:themeColor="text1"/>
                <w:sz w:val="24"/>
                <w:szCs w:val="24"/>
              </w:rPr>
            </w:pPr>
            <w:r w:rsidRPr="00F16B0D">
              <w:rPr>
                <w:rFonts w:ascii="Times New Roman" w:hAnsi="Times New Roman" w:cs="Times New Roman"/>
                <w:b/>
                <w:color w:val="000000" w:themeColor="text1"/>
                <w:sz w:val="24"/>
                <w:szCs w:val="24"/>
              </w:rPr>
              <w:t>Participation</w:t>
            </w:r>
          </w:p>
        </w:tc>
      </w:tr>
      <w:tr w:rsidR="0022520E" w:rsidRPr="00F16B0D" w14:paraId="1389343B" w14:textId="77777777" w:rsidTr="00C9206F">
        <w:tc>
          <w:tcPr>
            <w:tcW w:w="1384" w:type="dxa"/>
            <w:shd w:val="clear" w:color="auto" w:fill="auto"/>
          </w:tcPr>
          <w:p w14:paraId="0D58B398" w14:textId="77777777" w:rsidR="0022520E" w:rsidRPr="00F16B0D"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color w:val="000000" w:themeColor="text1"/>
                <w:sz w:val="24"/>
                <w:szCs w:val="24"/>
              </w:rPr>
              <w:t>Brown et al. (2014)</w:t>
            </w:r>
          </w:p>
        </w:tc>
        <w:tc>
          <w:tcPr>
            <w:tcW w:w="5394" w:type="dxa"/>
            <w:shd w:val="clear" w:color="auto" w:fill="auto"/>
          </w:tcPr>
          <w:p w14:paraId="1EEE7A6E" w14:textId="77777777" w:rsidR="0022520E" w:rsidRPr="00F16B0D" w:rsidRDefault="0022520E" w:rsidP="00C9206F">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To determine the perceived importance and experiences of career factors in the hospitality industry for recent hospitality management graduates</w:t>
            </w:r>
          </w:p>
        </w:tc>
        <w:tc>
          <w:tcPr>
            <w:tcW w:w="1985" w:type="dxa"/>
            <w:shd w:val="clear" w:color="auto" w:fill="auto"/>
          </w:tcPr>
          <w:p w14:paraId="3DDB87E2" w14:textId="5243A5C3" w:rsidR="0022520E" w:rsidRPr="00F16B0D" w:rsidRDefault="0022520E" w:rsidP="00713502">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Quantitative (</w:t>
            </w:r>
            <w:r w:rsidR="00713502" w:rsidRPr="00F16B0D">
              <w:rPr>
                <w:rFonts w:ascii="Times New Roman" w:hAnsi="Times New Roman" w:cs="Times New Roman"/>
                <w:bCs/>
                <w:color w:val="000000" w:themeColor="text1"/>
                <w:sz w:val="24"/>
                <w:szCs w:val="24"/>
              </w:rPr>
              <w:t>q</w:t>
            </w:r>
            <w:r w:rsidRPr="00F16B0D">
              <w:rPr>
                <w:rFonts w:ascii="Times New Roman" w:hAnsi="Times New Roman" w:cs="Times New Roman"/>
                <w:bCs/>
                <w:color w:val="000000" w:themeColor="text1"/>
                <w:sz w:val="24"/>
                <w:szCs w:val="24"/>
              </w:rPr>
              <w:t>uestionnaire)</w:t>
            </w:r>
          </w:p>
        </w:tc>
        <w:tc>
          <w:tcPr>
            <w:tcW w:w="2551" w:type="dxa"/>
            <w:shd w:val="clear" w:color="auto" w:fill="auto"/>
          </w:tcPr>
          <w:p w14:paraId="29F8AC3D" w14:textId="77777777" w:rsidR="0022520E" w:rsidRPr="00F16B0D" w:rsidRDefault="0022520E" w:rsidP="00C9206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USA</w:t>
            </w:r>
          </w:p>
        </w:tc>
        <w:tc>
          <w:tcPr>
            <w:tcW w:w="2694" w:type="dxa"/>
            <w:shd w:val="clear" w:color="auto" w:fill="auto"/>
          </w:tcPr>
          <w:p w14:paraId="43F47069" w14:textId="77777777" w:rsidR="0022520E" w:rsidRPr="00F16B0D" w:rsidRDefault="0022520E" w:rsidP="00C9206F">
            <w:pPr>
              <w:widowControl w:val="0"/>
              <w:autoSpaceDE w:val="0"/>
              <w:autoSpaceDN w:val="0"/>
              <w:adjustRightInd w:val="0"/>
              <w:jc w:val="center"/>
              <w:rPr>
                <w:bCs/>
                <w:color w:val="000000" w:themeColor="text1"/>
                <w:sz w:val="24"/>
                <w:szCs w:val="24"/>
                <w:lang w:val="en-US"/>
              </w:rPr>
            </w:pPr>
            <w:r w:rsidRPr="00F16B0D">
              <w:rPr>
                <w:rFonts w:eastAsia="Calibri"/>
                <w:bCs/>
                <w:color w:val="000000" w:themeColor="text1"/>
                <w:sz w:val="24"/>
                <w:szCs w:val="24"/>
                <w:u w:color="000000"/>
                <w:bdr w:val="nil"/>
                <w:lang w:val="en-US"/>
              </w:rPr>
              <w:t>Graduates from hospitality, tourism, and culinary arts programs in the United States in the last ten years</w:t>
            </w:r>
          </w:p>
        </w:tc>
      </w:tr>
      <w:tr w:rsidR="0022520E" w:rsidRPr="00F16B0D" w14:paraId="56CDB93F" w14:textId="77777777" w:rsidTr="00C9206F">
        <w:tc>
          <w:tcPr>
            <w:tcW w:w="1384" w:type="dxa"/>
            <w:shd w:val="clear" w:color="auto" w:fill="auto"/>
          </w:tcPr>
          <w:p w14:paraId="11A564DF" w14:textId="77777777" w:rsidR="0022520E" w:rsidRPr="00F16B0D" w:rsidDel="008C22F0" w:rsidRDefault="0022520E" w:rsidP="00C9206F">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Chang and Tse (2015)</w:t>
            </w:r>
          </w:p>
        </w:tc>
        <w:tc>
          <w:tcPr>
            <w:tcW w:w="5394" w:type="dxa"/>
            <w:shd w:val="clear" w:color="auto" w:fill="auto"/>
          </w:tcPr>
          <w:p w14:paraId="111B83A6" w14:textId="7489DE4B" w:rsidR="0022520E" w:rsidRPr="00F16B0D" w:rsidDel="008C22F0" w:rsidRDefault="0022520E" w:rsidP="00713502">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To understand the initial career decisions of graduates from a hospitality and tourism management program in Hong Kong</w:t>
            </w:r>
          </w:p>
        </w:tc>
        <w:tc>
          <w:tcPr>
            <w:tcW w:w="1985" w:type="dxa"/>
            <w:shd w:val="clear" w:color="auto" w:fill="auto"/>
          </w:tcPr>
          <w:p w14:paraId="67963977" w14:textId="5D5081A1" w:rsidR="0022520E" w:rsidRPr="00F16B0D" w:rsidDel="008C22F0" w:rsidRDefault="0022520E" w:rsidP="007E1F2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Quantitative (</w:t>
            </w:r>
            <w:r w:rsidR="00713502" w:rsidRPr="00F16B0D">
              <w:rPr>
                <w:rFonts w:ascii="Times New Roman" w:hAnsi="Times New Roman" w:cs="Times New Roman"/>
                <w:bCs/>
                <w:color w:val="000000" w:themeColor="text1"/>
                <w:sz w:val="24"/>
                <w:szCs w:val="24"/>
              </w:rPr>
              <w:t>s</w:t>
            </w:r>
            <w:r w:rsidRPr="00F16B0D">
              <w:rPr>
                <w:rFonts w:ascii="Times New Roman" w:hAnsi="Times New Roman" w:cs="Times New Roman"/>
                <w:bCs/>
                <w:color w:val="000000" w:themeColor="text1"/>
                <w:sz w:val="24"/>
                <w:szCs w:val="24"/>
              </w:rPr>
              <w:t>urvey)</w:t>
            </w:r>
          </w:p>
        </w:tc>
        <w:tc>
          <w:tcPr>
            <w:tcW w:w="2551" w:type="dxa"/>
            <w:shd w:val="clear" w:color="auto" w:fill="auto"/>
          </w:tcPr>
          <w:p w14:paraId="092772FC" w14:textId="77777777" w:rsidR="0022520E" w:rsidRPr="00F16B0D" w:rsidDel="008C22F0" w:rsidRDefault="0022520E" w:rsidP="007E1F2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China</w:t>
            </w:r>
          </w:p>
        </w:tc>
        <w:tc>
          <w:tcPr>
            <w:tcW w:w="2694" w:type="dxa"/>
            <w:shd w:val="clear" w:color="auto" w:fill="auto"/>
          </w:tcPr>
          <w:p w14:paraId="4972DE7A" w14:textId="083B12E5" w:rsidR="0022520E" w:rsidRPr="00F16B0D" w:rsidDel="008C22F0" w:rsidRDefault="0022520E" w:rsidP="00713502">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Graduate</w:t>
            </w:r>
            <w:r w:rsidR="00713502" w:rsidRPr="00F16B0D">
              <w:rPr>
                <w:rFonts w:eastAsia="Calibri"/>
                <w:bCs/>
                <w:color w:val="000000" w:themeColor="text1"/>
                <w:sz w:val="24"/>
                <w:szCs w:val="24"/>
                <w:u w:color="000000"/>
                <w:bdr w:val="nil"/>
                <w:lang w:val="en-US"/>
              </w:rPr>
              <w:t>s from</w:t>
            </w:r>
            <w:r w:rsidRPr="00F16B0D">
              <w:rPr>
                <w:rFonts w:eastAsia="Calibri"/>
                <w:bCs/>
                <w:color w:val="000000" w:themeColor="text1"/>
                <w:sz w:val="24"/>
                <w:szCs w:val="24"/>
                <w:u w:color="000000"/>
                <w:bdr w:val="nil"/>
                <w:lang w:val="en-US"/>
              </w:rPr>
              <w:t xml:space="preserve"> between 2002 and 2010</w:t>
            </w:r>
          </w:p>
        </w:tc>
      </w:tr>
      <w:tr w:rsidR="0022520E" w:rsidRPr="00F16B0D" w14:paraId="54B88583" w14:textId="77777777" w:rsidTr="00C9206F">
        <w:tc>
          <w:tcPr>
            <w:tcW w:w="1384" w:type="dxa"/>
            <w:shd w:val="clear" w:color="auto" w:fill="auto"/>
          </w:tcPr>
          <w:p w14:paraId="2D48984E" w14:textId="77777777" w:rsidR="0022520E" w:rsidRPr="00F16B0D" w:rsidDel="008C22F0" w:rsidRDefault="0022520E" w:rsidP="00C9206F">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DuPre and Williams (2011)</w:t>
            </w:r>
          </w:p>
        </w:tc>
        <w:tc>
          <w:tcPr>
            <w:tcW w:w="5394" w:type="dxa"/>
            <w:shd w:val="clear" w:color="auto" w:fill="auto"/>
          </w:tcPr>
          <w:p w14:paraId="5507A9D3" w14:textId="6821D728" w:rsidR="0022520E" w:rsidRPr="00F16B0D" w:rsidDel="008C22F0" w:rsidRDefault="0022520E" w:rsidP="00713502">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 xml:space="preserve">To identify perceptions </w:t>
            </w:r>
            <w:r w:rsidR="00713502" w:rsidRPr="00F16B0D">
              <w:rPr>
                <w:rFonts w:eastAsia="Calibri"/>
                <w:bCs/>
                <w:color w:val="000000" w:themeColor="text1"/>
                <w:sz w:val="24"/>
                <w:szCs w:val="24"/>
                <w:u w:color="000000"/>
                <w:bdr w:val="nil"/>
                <w:lang w:val="en-US"/>
              </w:rPr>
              <w:t xml:space="preserve">held by </w:t>
            </w:r>
            <w:r w:rsidRPr="00F16B0D">
              <w:rPr>
                <w:rFonts w:eastAsia="Calibri"/>
                <w:bCs/>
                <w:color w:val="000000" w:themeColor="text1"/>
                <w:sz w:val="24"/>
                <w:szCs w:val="24"/>
                <w:u w:color="000000"/>
                <w:bdr w:val="nil"/>
                <w:lang w:val="en-US"/>
              </w:rPr>
              <w:t>college undergraduate students about top skills desired in the workplace</w:t>
            </w:r>
          </w:p>
        </w:tc>
        <w:tc>
          <w:tcPr>
            <w:tcW w:w="1985" w:type="dxa"/>
            <w:shd w:val="clear" w:color="auto" w:fill="auto"/>
          </w:tcPr>
          <w:p w14:paraId="220AD40D" w14:textId="754819BB" w:rsidR="0022520E" w:rsidRPr="00F16B0D" w:rsidDel="008C22F0" w:rsidRDefault="0022520E" w:rsidP="007E1F2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Quantitative (</w:t>
            </w:r>
            <w:r w:rsidR="00713502" w:rsidRPr="00F16B0D">
              <w:rPr>
                <w:rFonts w:ascii="Times New Roman" w:hAnsi="Times New Roman" w:cs="Times New Roman"/>
                <w:bCs/>
                <w:color w:val="000000" w:themeColor="text1"/>
                <w:sz w:val="24"/>
                <w:szCs w:val="24"/>
              </w:rPr>
              <w:t>s</w:t>
            </w:r>
            <w:r w:rsidRPr="00F16B0D">
              <w:rPr>
                <w:rFonts w:ascii="Times New Roman" w:hAnsi="Times New Roman" w:cs="Times New Roman"/>
                <w:bCs/>
                <w:color w:val="000000" w:themeColor="text1"/>
                <w:sz w:val="24"/>
                <w:szCs w:val="24"/>
              </w:rPr>
              <w:t>urvey)</w:t>
            </w:r>
          </w:p>
        </w:tc>
        <w:tc>
          <w:tcPr>
            <w:tcW w:w="2551" w:type="dxa"/>
            <w:shd w:val="clear" w:color="auto" w:fill="auto"/>
          </w:tcPr>
          <w:p w14:paraId="1475CCBE" w14:textId="77777777" w:rsidR="0022520E" w:rsidRPr="00F16B0D" w:rsidDel="008C22F0" w:rsidRDefault="0022520E" w:rsidP="007E1F2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USA</w:t>
            </w:r>
          </w:p>
        </w:tc>
        <w:tc>
          <w:tcPr>
            <w:tcW w:w="2694" w:type="dxa"/>
            <w:shd w:val="clear" w:color="auto" w:fill="auto"/>
          </w:tcPr>
          <w:p w14:paraId="063C5C95" w14:textId="05B48DA3" w:rsidR="0022520E" w:rsidRPr="00F16B0D" w:rsidDel="008C22F0" w:rsidRDefault="0022520E" w:rsidP="00713502">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Undergraduate student</w:t>
            </w:r>
            <w:r w:rsidR="00713502" w:rsidRPr="00F16B0D">
              <w:rPr>
                <w:rFonts w:eastAsia="Calibri"/>
                <w:bCs/>
                <w:color w:val="000000" w:themeColor="text1"/>
                <w:sz w:val="24"/>
                <w:szCs w:val="24"/>
                <w:u w:color="000000"/>
                <w:bdr w:val="nil"/>
                <w:lang w:val="en-US"/>
              </w:rPr>
              <w:t>s taking</w:t>
            </w:r>
            <w:r w:rsidRPr="00F16B0D">
              <w:rPr>
                <w:rFonts w:eastAsia="Calibri"/>
                <w:bCs/>
                <w:color w:val="000000" w:themeColor="text1"/>
                <w:sz w:val="24"/>
                <w:szCs w:val="24"/>
                <w:u w:color="000000"/>
                <w:bdr w:val="nil"/>
                <w:lang w:val="en-US"/>
              </w:rPr>
              <w:t xml:space="preserve"> four-year </w:t>
            </w:r>
            <w:r w:rsidR="00713502" w:rsidRPr="00F16B0D">
              <w:rPr>
                <w:rFonts w:eastAsia="Calibri"/>
                <w:bCs/>
                <w:color w:val="000000" w:themeColor="text1"/>
                <w:sz w:val="24"/>
                <w:szCs w:val="24"/>
                <w:u w:color="000000"/>
                <w:bdr w:val="nil"/>
                <w:lang w:val="en-US"/>
              </w:rPr>
              <w:t>courses at the institution</w:t>
            </w:r>
          </w:p>
        </w:tc>
      </w:tr>
      <w:tr w:rsidR="0022520E" w:rsidRPr="00F16B0D" w14:paraId="4BAAA75F" w14:textId="77777777" w:rsidTr="00C9206F">
        <w:tc>
          <w:tcPr>
            <w:tcW w:w="1384" w:type="dxa"/>
            <w:shd w:val="clear" w:color="auto" w:fill="auto"/>
          </w:tcPr>
          <w:p w14:paraId="45E6D412" w14:textId="77777777" w:rsidR="0022520E" w:rsidRPr="00F16B0D" w:rsidRDefault="0022520E" w:rsidP="00C9206F">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Ko and Sidhu (2012)</w:t>
            </w:r>
          </w:p>
        </w:tc>
        <w:tc>
          <w:tcPr>
            <w:tcW w:w="5394" w:type="dxa"/>
            <w:shd w:val="clear" w:color="auto" w:fill="auto"/>
          </w:tcPr>
          <w:p w14:paraId="43629C71" w14:textId="77777777" w:rsidR="0022520E" w:rsidRPr="00F16B0D" w:rsidDel="008C22F0" w:rsidRDefault="0022520E" w:rsidP="00C9206F">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To analyze whether internships change students’ perceptions of public organizations, and whether they ultimately affect their choice between public and private sector jobs</w:t>
            </w:r>
          </w:p>
        </w:tc>
        <w:tc>
          <w:tcPr>
            <w:tcW w:w="1985" w:type="dxa"/>
            <w:shd w:val="clear" w:color="auto" w:fill="auto"/>
          </w:tcPr>
          <w:p w14:paraId="39187617" w14:textId="7AAA5C03" w:rsidR="0022520E" w:rsidRPr="00F16B0D" w:rsidDel="008C22F0" w:rsidRDefault="0022520E" w:rsidP="007E1F2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Quantitative (</w:t>
            </w:r>
            <w:r w:rsidR="00713502" w:rsidRPr="00F16B0D">
              <w:rPr>
                <w:rFonts w:ascii="Times New Roman" w:hAnsi="Times New Roman" w:cs="Times New Roman"/>
                <w:bCs/>
                <w:color w:val="000000" w:themeColor="text1"/>
                <w:sz w:val="24"/>
                <w:szCs w:val="24"/>
              </w:rPr>
              <w:t>s</w:t>
            </w:r>
            <w:r w:rsidRPr="00F16B0D">
              <w:rPr>
                <w:rFonts w:ascii="Times New Roman" w:hAnsi="Times New Roman" w:cs="Times New Roman"/>
                <w:bCs/>
                <w:color w:val="000000" w:themeColor="text1"/>
                <w:sz w:val="24"/>
                <w:szCs w:val="24"/>
              </w:rPr>
              <w:t>urvey)</w:t>
            </w:r>
          </w:p>
        </w:tc>
        <w:tc>
          <w:tcPr>
            <w:tcW w:w="2551" w:type="dxa"/>
            <w:shd w:val="clear" w:color="auto" w:fill="auto"/>
          </w:tcPr>
          <w:p w14:paraId="7A771E6D" w14:textId="77777777" w:rsidR="0022520E" w:rsidRPr="00F16B0D" w:rsidDel="008C22F0" w:rsidRDefault="0022520E" w:rsidP="007E1F2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Singapore</w:t>
            </w:r>
          </w:p>
        </w:tc>
        <w:tc>
          <w:tcPr>
            <w:tcW w:w="2694" w:type="dxa"/>
            <w:shd w:val="clear" w:color="auto" w:fill="auto"/>
          </w:tcPr>
          <w:p w14:paraId="46D74624" w14:textId="77777777" w:rsidR="0022520E" w:rsidRPr="00F16B0D" w:rsidDel="008C22F0" w:rsidRDefault="0022520E" w:rsidP="00C9206F">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818 Singapore university students</w:t>
            </w:r>
          </w:p>
        </w:tc>
      </w:tr>
      <w:tr w:rsidR="0022520E" w:rsidRPr="00F16B0D" w14:paraId="33A709DC" w14:textId="77777777" w:rsidTr="00C9206F">
        <w:tc>
          <w:tcPr>
            <w:tcW w:w="1384" w:type="dxa"/>
            <w:shd w:val="clear" w:color="auto" w:fill="auto"/>
          </w:tcPr>
          <w:p w14:paraId="6CE3CE9C" w14:textId="77777777" w:rsidR="0022520E" w:rsidRPr="00F16B0D" w:rsidRDefault="0022520E" w:rsidP="00C9206F">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Mohammed and Rashid (2016)</w:t>
            </w:r>
          </w:p>
        </w:tc>
        <w:tc>
          <w:tcPr>
            <w:tcW w:w="5394" w:type="dxa"/>
            <w:shd w:val="clear" w:color="auto" w:fill="auto"/>
          </w:tcPr>
          <w:p w14:paraId="7A7A3479" w14:textId="6C7E22AF" w:rsidR="0022520E" w:rsidRPr="00F16B0D" w:rsidDel="008C22F0" w:rsidRDefault="0022520E" w:rsidP="00713502">
            <w:pPr>
              <w:spacing w:before="100" w:beforeAutospacing="1" w:after="100" w:afterAutospacing="1"/>
              <w:jc w:val="center"/>
              <w:rPr>
                <w:bCs/>
                <w:color w:val="000000" w:themeColor="text1"/>
                <w:sz w:val="24"/>
                <w:szCs w:val="24"/>
                <w:lang w:val="en-US"/>
              </w:rPr>
            </w:pPr>
            <w:r w:rsidRPr="00F16B0D">
              <w:rPr>
                <w:rFonts w:eastAsia="Calibri"/>
                <w:bCs/>
                <w:color w:val="000000" w:themeColor="text1"/>
                <w:sz w:val="24"/>
                <w:szCs w:val="24"/>
                <w:u w:color="000000"/>
                <w:bdr w:val="nil"/>
                <w:lang w:val="en-US"/>
              </w:rPr>
              <w:t xml:space="preserve">To provide a value conceptual model that expounds on the theoretical relationships between the perceptions of undergraduate students and their intention to join </w:t>
            </w:r>
            <w:r w:rsidR="00713502" w:rsidRPr="00F16B0D">
              <w:rPr>
                <w:rFonts w:eastAsia="Calibri"/>
                <w:bCs/>
                <w:color w:val="000000" w:themeColor="text1"/>
                <w:sz w:val="24"/>
                <w:szCs w:val="24"/>
                <w:u w:color="000000"/>
                <w:bdr w:val="nil"/>
                <w:lang w:val="en-US"/>
              </w:rPr>
              <w:t xml:space="preserve">a particular </w:t>
            </w:r>
            <w:r w:rsidRPr="00F16B0D">
              <w:rPr>
                <w:rFonts w:eastAsia="Calibri"/>
                <w:bCs/>
                <w:color w:val="000000" w:themeColor="text1"/>
                <w:sz w:val="24"/>
                <w:szCs w:val="24"/>
                <w:u w:color="000000"/>
                <w:bdr w:val="nil"/>
                <w:lang w:val="en-US"/>
              </w:rPr>
              <w:t>industry</w:t>
            </w:r>
          </w:p>
        </w:tc>
        <w:tc>
          <w:tcPr>
            <w:tcW w:w="1985" w:type="dxa"/>
            <w:shd w:val="clear" w:color="auto" w:fill="auto"/>
          </w:tcPr>
          <w:p w14:paraId="3D3C0543" w14:textId="5FD55284" w:rsidR="0022520E" w:rsidRPr="00F16B0D" w:rsidDel="008C22F0" w:rsidRDefault="002902BF" w:rsidP="007E1F2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Conceptual</w:t>
            </w:r>
          </w:p>
        </w:tc>
        <w:tc>
          <w:tcPr>
            <w:tcW w:w="2551" w:type="dxa"/>
            <w:shd w:val="clear" w:color="auto" w:fill="auto"/>
          </w:tcPr>
          <w:p w14:paraId="42A2A632" w14:textId="51DC1928" w:rsidR="0022520E" w:rsidRPr="00F16B0D" w:rsidDel="008C22F0" w:rsidRDefault="009F57F8" w:rsidP="007E1F2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bCs/>
                <w:color w:val="000000" w:themeColor="text1"/>
                <w:sz w:val="24"/>
                <w:szCs w:val="24"/>
              </w:rPr>
            </w:pPr>
            <w:r w:rsidRPr="00F16B0D">
              <w:rPr>
                <w:rFonts w:ascii="Times New Roman" w:hAnsi="Times New Roman" w:cs="Times New Roman"/>
                <w:bCs/>
                <w:color w:val="000000" w:themeColor="text1"/>
                <w:sz w:val="24"/>
                <w:szCs w:val="24"/>
              </w:rPr>
              <w:t>Malaysia</w:t>
            </w:r>
          </w:p>
        </w:tc>
        <w:tc>
          <w:tcPr>
            <w:tcW w:w="2694" w:type="dxa"/>
            <w:shd w:val="clear" w:color="auto" w:fill="auto"/>
          </w:tcPr>
          <w:p w14:paraId="74CE913F" w14:textId="62006103" w:rsidR="0022520E" w:rsidRPr="00F16B0D" w:rsidDel="008C22F0" w:rsidRDefault="00041455" w:rsidP="004B32C5">
            <w:pPr>
              <w:spacing w:before="100" w:beforeAutospacing="1" w:after="100" w:afterAutospacing="1"/>
              <w:jc w:val="center"/>
              <w:rPr>
                <w:rFonts w:eastAsia="Calibri"/>
                <w:bCs/>
                <w:color w:val="000000" w:themeColor="text1"/>
                <w:sz w:val="24"/>
                <w:szCs w:val="24"/>
                <w:u w:color="000000"/>
                <w:bdr w:val="nil"/>
                <w:lang w:val="en-US"/>
              </w:rPr>
            </w:pPr>
            <w:r w:rsidRPr="00F16B0D">
              <w:rPr>
                <w:rFonts w:eastAsia="Calibri"/>
                <w:bCs/>
                <w:color w:val="000000" w:themeColor="text1"/>
                <w:sz w:val="24"/>
                <w:szCs w:val="24"/>
                <w:u w:color="000000"/>
                <w:bdr w:val="nil"/>
                <w:lang w:val="en-US"/>
              </w:rPr>
              <w:t>Graduate students</w:t>
            </w:r>
            <w:r w:rsidR="004B32C5" w:rsidRPr="00F16B0D">
              <w:rPr>
                <w:rFonts w:eastAsia="Calibri"/>
                <w:bCs/>
                <w:color w:val="000000" w:themeColor="text1"/>
                <w:sz w:val="24"/>
                <w:szCs w:val="24"/>
                <w:u w:color="000000"/>
                <w:bdr w:val="nil"/>
                <w:lang w:val="en-US"/>
              </w:rPr>
              <w:t>’</w:t>
            </w:r>
            <w:r w:rsidRPr="00F16B0D">
              <w:rPr>
                <w:rFonts w:eastAsia="Calibri"/>
                <w:bCs/>
                <w:color w:val="000000" w:themeColor="text1"/>
                <w:sz w:val="24"/>
                <w:szCs w:val="24"/>
                <w:u w:color="000000"/>
                <w:bdr w:val="nil"/>
                <w:lang w:val="en-US"/>
              </w:rPr>
              <w:t xml:space="preserve"> perceptions </w:t>
            </w:r>
            <w:r w:rsidR="004B32C5" w:rsidRPr="00F16B0D">
              <w:rPr>
                <w:rFonts w:eastAsia="Calibri"/>
                <w:bCs/>
                <w:color w:val="000000" w:themeColor="text1"/>
                <w:sz w:val="24"/>
                <w:szCs w:val="24"/>
                <w:u w:color="000000"/>
                <w:bdr w:val="nil"/>
                <w:lang w:val="en-US"/>
              </w:rPr>
              <w:t xml:space="preserve">of the </w:t>
            </w:r>
            <w:r w:rsidRPr="00F16B0D">
              <w:rPr>
                <w:rFonts w:eastAsia="Calibri"/>
                <w:bCs/>
                <w:color w:val="000000" w:themeColor="text1"/>
                <w:sz w:val="24"/>
                <w:szCs w:val="24"/>
                <w:u w:color="000000"/>
                <w:bdr w:val="nil"/>
                <w:lang w:val="en-US"/>
              </w:rPr>
              <w:t>tourism and hospitality industry</w:t>
            </w:r>
          </w:p>
        </w:tc>
      </w:tr>
    </w:tbl>
    <w:p w14:paraId="2A320D06" w14:textId="507E9AA9" w:rsidR="0022520E" w:rsidRPr="00F16B0D" w:rsidRDefault="0022520E" w:rsidP="002E2062">
      <w:pPr>
        <w:pStyle w:val="Body"/>
        <w:widowControl w:val="0"/>
        <w:spacing w:after="0" w:line="480" w:lineRule="auto"/>
        <w:rPr>
          <w:rFonts w:ascii="Times New Roman" w:eastAsia="Times New Roman" w:hAnsi="Times New Roman" w:cs="Times New Roman"/>
          <w:color w:val="000000" w:themeColor="text1"/>
          <w:sz w:val="24"/>
          <w:szCs w:val="24"/>
        </w:rPr>
      </w:pPr>
      <w:bookmarkStart w:id="63" w:name="Table_11"/>
      <w:r w:rsidRPr="00F16B0D">
        <w:rPr>
          <w:rFonts w:ascii="Times New Roman" w:hAnsi="Times New Roman" w:cs="Times New Roman"/>
          <w:bCs/>
          <w:color w:val="000000" w:themeColor="text1"/>
          <w:sz w:val="24"/>
          <w:szCs w:val="24"/>
        </w:rPr>
        <w:t>Table 1</w:t>
      </w:r>
      <w:bookmarkEnd w:id="63"/>
      <w:r w:rsidR="003E5DAB" w:rsidRPr="00F16B0D">
        <w:rPr>
          <w:rFonts w:ascii="Times New Roman" w:hAnsi="Times New Roman" w:cs="Times New Roman"/>
          <w:bCs/>
          <w:color w:val="000000" w:themeColor="text1"/>
          <w:sz w:val="24"/>
          <w:szCs w:val="24"/>
        </w:rPr>
        <w:t>0</w:t>
      </w:r>
      <w:r w:rsidRPr="00F16B0D">
        <w:rPr>
          <w:rFonts w:ascii="Times New Roman" w:hAnsi="Times New Roman" w:cs="Times New Roman"/>
          <w:bCs/>
          <w:color w:val="000000" w:themeColor="text1"/>
          <w:sz w:val="24"/>
          <w:szCs w:val="24"/>
        </w:rPr>
        <w:t>:</w:t>
      </w:r>
      <w:r w:rsidRPr="00F16B0D">
        <w:rPr>
          <w:rFonts w:ascii="Times New Roman" w:hAnsi="Times New Roman" w:cs="Times New Roman"/>
          <w:color w:val="000000" w:themeColor="text1"/>
          <w:sz w:val="24"/>
          <w:szCs w:val="24"/>
        </w:rPr>
        <w:t xml:space="preserve"> </w:t>
      </w:r>
      <w:r w:rsidR="002E2062" w:rsidRPr="00F16B0D">
        <w:rPr>
          <w:rFonts w:ascii="Times New Roman" w:hAnsi="Times New Roman" w:cs="Times New Roman"/>
          <w:color w:val="000000" w:themeColor="text1"/>
          <w:sz w:val="24"/>
          <w:szCs w:val="24"/>
        </w:rPr>
        <w:t xml:space="preserve">Literature Synthesis: Internship Training Exposure, </w:t>
      </w:r>
      <w:r w:rsidRPr="00F16B0D">
        <w:rPr>
          <w:rFonts w:ascii="Times New Roman" w:hAnsi="Times New Roman" w:cs="Times New Roman"/>
          <w:color w:val="000000" w:themeColor="text1"/>
          <w:sz w:val="24"/>
          <w:szCs w:val="24"/>
        </w:rPr>
        <w:t>Workplace Expectations</w:t>
      </w:r>
      <w:r w:rsidR="002E2062" w:rsidRPr="00F16B0D">
        <w:rPr>
          <w:rFonts w:ascii="Times New Roman" w:hAnsi="Times New Roman" w:cs="Times New Roman"/>
          <w:color w:val="000000" w:themeColor="text1"/>
          <w:sz w:val="24"/>
          <w:szCs w:val="24"/>
        </w:rPr>
        <w:t xml:space="preserve"> and Career Choices</w:t>
      </w:r>
    </w:p>
    <w:p w14:paraId="5D2A5953" w14:textId="77777777" w:rsidR="0022520E" w:rsidRPr="00374971" w:rsidRDefault="0022520E" w:rsidP="0022520E">
      <w:pPr>
        <w:spacing w:line="480" w:lineRule="auto"/>
        <w:jc w:val="both"/>
        <w:rPr>
          <w:rFonts w:ascii="Times New Roman" w:hAnsi="Times New Roman" w:cs="Times New Roman"/>
          <w:b/>
          <w:color w:val="000000" w:themeColor="text1"/>
          <w:sz w:val="24"/>
          <w:szCs w:val="24"/>
          <w:lang w:val="en-US"/>
        </w:rPr>
      </w:pPr>
    </w:p>
    <w:p w14:paraId="3CB19D32" w14:textId="77777777" w:rsidR="0022520E" w:rsidRPr="00374971" w:rsidRDefault="0022520E" w:rsidP="0022520E">
      <w:pPr>
        <w:widowControl w:val="0"/>
        <w:autoSpaceDE w:val="0"/>
        <w:autoSpaceDN w:val="0"/>
        <w:adjustRightInd w:val="0"/>
        <w:spacing w:line="480" w:lineRule="auto"/>
        <w:rPr>
          <w:rFonts w:ascii="Times New Roman" w:hAnsi="Times New Roman" w:cs="Times New Roman"/>
          <w:b/>
          <w:color w:val="000000" w:themeColor="text1"/>
          <w:sz w:val="24"/>
          <w:szCs w:val="24"/>
          <w:lang w:val="en-US"/>
        </w:rPr>
        <w:sectPr w:rsidR="0022520E" w:rsidRPr="00374971" w:rsidSect="00C9206F">
          <w:pgSz w:w="15840" w:h="12240" w:orient="landscape"/>
          <w:pgMar w:top="1440" w:right="1440" w:bottom="1440" w:left="1440" w:header="720" w:footer="720" w:gutter="0"/>
          <w:cols w:space="720"/>
          <w:docGrid w:linePitch="360"/>
        </w:sectPr>
      </w:pPr>
    </w:p>
    <w:p w14:paraId="5E93FAED" w14:textId="09A54145" w:rsidR="0022520E" w:rsidRPr="00374971" w:rsidRDefault="0022520E" w:rsidP="00C26E59">
      <w:pPr>
        <w:widowControl w:val="0"/>
        <w:autoSpaceDE w:val="0"/>
        <w:autoSpaceDN w:val="0"/>
        <w:adjustRightInd w:val="0"/>
        <w:spacing w:line="480" w:lineRule="auto"/>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2.6. </w:t>
      </w:r>
      <w:bookmarkStart w:id="64" w:name="Theoretical_Foundation"/>
      <w:r w:rsidRPr="00374971">
        <w:rPr>
          <w:rFonts w:ascii="Times New Roman" w:hAnsi="Times New Roman" w:cs="Times New Roman"/>
          <w:b/>
          <w:color w:val="000000" w:themeColor="text1"/>
          <w:sz w:val="24"/>
          <w:szCs w:val="24"/>
          <w:lang w:val="en-US"/>
        </w:rPr>
        <w:t>Theoretical Foundation</w:t>
      </w:r>
      <w:bookmarkEnd w:id="64"/>
    </w:p>
    <w:p w14:paraId="6E0E41B1" w14:textId="1C8E9D8F"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Parsons (1909)</w:t>
      </w:r>
      <w:r w:rsidR="00076DEE" w:rsidRPr="00374971">
        <w:rPr>
          <w:rFonts w:ascii="Times New Roman" w:hAnsi="Times New Roman" w:cs="Times New Roman"/>
          <w:color w:val="000000" w:themeColor="text1"/>
          <w:sz w:val="24"/>
          <w:szCs w:val="24"/>
          <w:lang w:val="en-US"/>
        </w:rPr>
        <w:t xml:space="preserve"> suggested that</w:t>
      </w:r>
      <w:r w:rsidRPr="00374971">
        <w:rPr>
          <w:rFonts w:ascii="Times New Roman" w:hAnsi="Times New Roman" w:cs="Times New Roman"/>
          <w:color w:val="000000" w:themeColor="text1"/>
          <w:sz w:val="24"/>
          <w:szCs w:val="24"/>
          <w:lang w:val="en-US"/>
        </w:rPr>
        <w:t xml:space="preserve"> there are three elements in the choice of a vocation: a clear understanding of aptitudes, abilities, interests, and resources; knowledge of the different lines of work; and reasoning </w:t>
      </w:r>
      <w:r w:rsidR="00076DEE" w:rsidRPr="00374971">
        <w:rPr>
          <w:rFonts w:ascii="Times New Roman" w:hAnsi="Times New Roman" w:cs="Times New Roman"/>
          <w:color w:val="000000" w:themeColor="text1"/>
          <w:sz w:val="24"/>
          <w:szCs w:val="24"/>
          <w:lang w:val="en-US"/>
        </w:rPr>
        <w:t xml:space="preserve">about </w:t>
      </w:r>
      <w:r w:rsidRPr="00374971">
        <w:rPr>
          <w:rFonts w:ascii="Times New Roman" w:hAnsi="Times New Roman" w:cs="Times New Roman"/>
          <w:color w:val="000000" w:themeColor="text1"/>
          <w:sz w:val="24"/>
          <w:szCs w:val="24"/>
          <w:lang w:val="en-US"/>
        </w:rPr>
        <w:t>the relationship between these two. Parsons’s model remains highly influential as a cornerstone of many modern theories of occupational career choice (Jung, 2012). Today, the most influential career decision-making theories include trait and factor theories (which focus on matching individual</w:t>
      </w:r>
      <w:r w:rsidR="00885396" w:rsidRPr="00374971">
        <w:rPr>
          <w:rFonts w:ascii="Times New Roman" w:hAnsi="Times New Roman" w:cs="Times New Roman"/>
          <w:color w:val="000000" w:themeColor="text1"/>
          <w:sz w:val="24"/>
          <w:szCs w:val="24"/>
          <w:lang w:val="en-US"/>
        </w:rPr>
        <w:t xml:space="preserve"> and career</w:t>
      </w:r>
      <w:r w:rsidRPr="00374971">
        <w:rPr>
          <w:rFonts w:ascii="Times New Roman" w:hAnsi="Times New Roman" w:cs="Times New Roman"/>
          <w:color w:val="000000" w:themeColor="text1"/>
          <w:sz w:val="24"/>
          <w:szCs w:val="24"/>
          <w:lang w:val="en-US"/>
        </w:rPr>
        <w:t xml:space="preserve"> characteristics), developmental theories (which examine individual developmental processes), and social-learning theories (which emphasize external, social, and cultural influences on individuals) (</w:t>
      </w:r>
      <w:r w:rsidR="00885396" w:rsidRPr="00374971">
        <w:rPr>
          <w:rFonts w:ascii="Times New Roman" w:hAnsi="Times New Roman" w:cs="Times New Roman"/>
          <w:color w:val="000000" w:themeColor="text1"/>
          <w:sz w:val="24"/>
          <w:szCs w:val="24"/>
          <w:lang w:val="en-US"/>
        </w:rPr>
        <w:t xml:space="preserve">Brown, 2002; Hodkinson </w:t>
      </w:r>
      <w:r w:rsidR="00303391" w:rsidRPr="00374971">
        <w:rPr>
          <w:rFonts w:ascii="Times New Roman" w:hAnsi="Times New Roman" w:cs="Times New Roman"/>
          <w:color w:val="000000" w:themeColor="text1"/>
          <w:sz w:val="24"/>
          <w:szCs w:val="24"/>
          <w:lang w:val="en-US"/>
        </w:rPr>
        <w:t>&amp;</w:t>
      </w:r>
      <w:r w:rsidR="00885396" w:rsidRPr="00374971">
        <w:rPr>
          <w:rFonts w:ascii="Times New Roman" w:hAnsi="Times New Roman" w:cs="Times New Roman"/>
          <w:color w:val="000000" w:themeColor="text1"/>
          <w:sz w:val="24"/>
          <w:szCs w:val="24"/>
          <w:lang w:val="en-US"/>
        </w:rPr>
        <w:t xml:space="preserve"> Sparkes, 1997; Jung, 2012; </w:t>
      </w:r>
      <w:r w:rsidRPr="00374971">
        <w:rPr>
          <w:rFonts w:ascii="Times New Roman" w:hAnsi="Times New Roman" w:cs="Times New Roman"/>
          <w:color w:val="000000" w:themeColor="text1"/>
          <w:sz w:val="24"/>
          <w:szCs w:val="24"/>
          <w:lang w:val="en-US"/>
        </w:rPr>
        <w:t>Krumboltz,</w:t>
      </w:r>
      <w:r w:rsidR="00303391" w:rsidRPr="00374971">
        <w:rPr>
          <w:rFonts w:ascii="Times New Roman" w:hAnsi="Times New Roman" w:cs="Times New Roman"/>
          <w:color w:val="000000" w:themeColor="text1"/>
          <w:sz w:val="24"/>
          <w:szCs w:val="24"/>
          <w:lang w:val="en-US"/>
        </w:rPr>
        <w:t xml:space="preserve"> Mitchell &amp; Jones,</w:t>
      </w:r>
      <w:r w:rsidRPr="00374971">
        <w:rPr>
          <w:rFonts w:ascii="Times New Roman" w:hAnsi="Times New Roman" w:cs="Times New Roman"/>
          <w:color w:val="000000" w:themeColor="text1"/>
          <w:sz w:val="24"/>
          <w:szCs w:val="24"/>
          <w:lang w:val="en-US"/>
        </w:rPr>
        <w:t xml:space="preserve"> 1979; Osipow, 1990; Osipow </w:t>
      </w:r>
      <w:r w:rsidR="00303391"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Littlejohn, 1995). </w:t>
      </w:r>
      <w:r w:rsidR="00885396"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his study</w:t>
      </w:r>
      <w:r w:rsidR="00885396" w:rsidRPr="00374971">
        <w:rPr>
          <w:rFonts w:ascii="Times New Roman" w:hAnsi="Times New Roman" w:cs="Times New Roman"/>
          <w:color w:val="000000" w:themeColor="text1"/>
          <w:sz w:val="24"/>
          <w:szCs w:val="24"/>
          <w:lang w:val="en-US"/>
        </w:rPr>
        <w:t xml:space="preserve"> will</w:t>
      </w:r>
      <w:r w:rsidRPr="00374971">
        <w:rPr>
          <w:rFonts w:ascii="Times New Roman" w:hAnsi="Times New Roman" w:cs="Times New Roman"/>
          <w:color w:val="000000" w:themeColor="text1"/>
          <w:sz w:val="24"/>
          <w:szCs w:val="24"/>
          <w:lang w:val="en-US"/>
        </w:rPr>
        <w:t xml:space="preserve"> focus on the </w:t>
      </w:r>
      <w:r w:rsidR="00885396" w:rsidRPr="00374971">
        <w:rPr>
          <w:rFonts w:ascii="Times New Roman" w:hAnsi="Times New Roman" w:cs="Times New Roman"/>
          <w:color w:val="000000" w:themeColor="text1"/>
          <w:sz w:val="24"/>
          <w:szCs w:val="24"/>
          <w:lang w:val="en-US"/>
        </w:rPr>
        <w:t xml:space="preserve">self-efficacy theory </w:t>
      </w:r>
      <w:r w:rsidRPr="00374971">
        <w:rPr>
          <w:rFonts w:ascii="Times New Roman" w:hAnsi="Times New Roman" w:cs="Times New Roman"/>
          <w:color w:val="000000" w:themeColor="text1"/>
          <w:sz w:val="24"/>
          <w:szCs w:val="24"/>
          <w:lang w:val="en-US"/>
        </w:rPr>
        <w:t>and expectancy</w:t>
      </w:r>
      <w:r w:rsidR="00E24331"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value theory</w:t>
      </w:r>
      <w:r w:rsidR="00885396" w:rsidRPr="00374971">
        <w:rPr>
          <w:rFonts w:ascii="Times New Roman" w:hAnsi="Times New Roman" w:cs="Times New Roman"/>
          <w:color w:val="000000" w:themeColor="text1"/>
          <w:sz w:val="24"/>
          <w:szCs w:val="24"/>
          <w:lang w:val="en-US"/>
        </w:rPr>
        <w:t xml:space="preserve"> to</w:t>
      </w:r>
      <w:r w:rsidRPr="00374971">
        <w:rPr>
          <w:rFonts w:ascii="Times New Roman" w:hAnsi="Times New Roman" w:cs="Times New Roman"/>
          <w:color w:val="000000" w:themeColor="text1"/>
          <w:sz w:val="24"/>
          <w:szCs w:val="24"/>
          <w:lang w:val="en-US"/>
        </w:rPr>
        <w:t xml:space="preserve"> explain the factors that influence the career choice of students.</w:t>
      </w:r>
    </w:p>
    <w:p w14:paraId="33FB1D36" w14:textId="05984B35"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i/>
          <w:color w:val="000000" w:themeColor="text1"/>
          <w:sz w:val="24"/>
          <w:szCs w:val="24"/>
          <w:lang w:val="en-US"/>
        </w:rPr>
      </w:pPr>
      <w:r w:rsidRPr="00374971">
        <w:rPr>
          <w:rFonts w:ascii="Times New Roman" w:hAnsi="Times New Roman" w:cs="Times New Roman"/>
          <w:i/>
          <w:color w:val="000000" w:themeColor="text1"/>
          <w:sz w:val="24"/>
          <w:szCs w:val="24"/>
          <w:lang w:val="en-US"/>
        </w:rPr>
        <w:t xml:space="preserve">2.6.1. </w:t>
      </w:r>
      <w:bookmarkStart w:id="65" w:name="Self_Efficacy_Theory"/>
      <w:r w:rsidRPr="00374971">
        <w:rPr>
          <w:rFonts w:ascii="Times New Roman" w:hAnsi="Times New Roman" w:cs="Times New Roman"/>
          <w:i/>
          <w:color w:val="000000" w:themeColor="text1"/>
          <w:sz w:val="24"/>
          <w:szCs w:val="24"/>
          <w:lang w:val="en-US"/>
        </w:rPr>
        <w:t>Self-Efficacy Theory</w:t>
      </w:r>
      <w:bookmarkEnd w:id="65"/>
    </w:p>
    <w:p w14:paraId="439C6879" w14:textId="72AC4BB9"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Social cognitive theory became the dominant conceptual approach within the field of behavioral therapy. Bandura (1997) asserted that the </w:t>
      </w:r>
      <w:r w:rsidR="00885396" w:rsidRPr="00374971">
        <w:rPr>
          <w:rFonts w:ascii="Times New Roman" w:hAnsi="Times New Roman" w:cs="Times New Roman"/>
          <w:color w:val="000000" w:themeColor="text1"/>
          <w:sz w:val="24"/>
          <w:szCs w:val="24"/>
          <w:lang w:val="en-US"/>
        </w:rPr>
        <w:t xml:space="preserve">self-efficacy theory </w:t>
      </w:r>
      <w:r w:rsidRPr="00374971">
        <w:rPr>
          <w:rFonts w:ascii="Times New Roman" w:hAnsi="Times New Roman" w:cs="Times New Roman"/>
          <w:color w:val="000000" w:themeColor="text1"/>
          <w:sz w:val="24"/>
          <w:szCs w:val="24"/>
          <w:lang w:val="en-US"/>
        </w:rPr>
        <w:t xml:space="preserve">originated from </w:t>
      </w:r>
      <w:r w:rsidR="00885396" w:rsidRPr="00374971">
        <w:rPr>
          <w:rFonts w:ascii="Times New Roman" w:hAnsi="Times New Roman" w:cs="Times New Roman"/>
          <w:color w:val="000000" w:themeColor="text1"/>
          <w:sz w:val="24"/>
          <w:szCs w:val="24"/>
          <w:lang w:val="en-US"/>
        </w:rPr>
        <w:t>social cognitive theory</w:t>
      </w:r>
      <w:r w:rsidRPr="00374971">
        <w:rPr>
          <w:rFonts w:ascii="Times New Roman" w:hAnsi="Times New Roman" w:cs="Times New Roman"/>
          <w:color w:val="000000" w:themeColor="text1"/>
          <w:sz w:val="24"/>
          <w:szCs w:val="24"/>
          <w:lang w:val="en-US"/>
        </w:rPr>
        <w:t>, which states that individual self-perceived competence can be used to understand motivation and behavior (experienced and observed) in achieving something</w:t>
      </w:r>
      <w:r w:rsidR="00885396"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885396"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his means </w:t>
      </w:r>
      <w:r w:rsidR="00885396" w:rsidRPr="00374971">
        <w:rPr>
          <w:rFonts w:ascii="Times New Roman" w:hAnsi="Times New Roman" w:cs="Times New Roman"/>
          <w:color w:val="000000" w:themeColor="text1"/>
          <w:sz w:val="24"/>
          <w:szCs w:val="24"/>
          <w:lang w:val="en-US"/>
        </w:rPr>
        <w:t xml:space="preserve">that </w:t>
      </w:r>
      <w:r w:rsidRPr="00374971">
        <w:rPr>
          <w:rFonts w:ascii="Times New Roman" w:hAnsi="Times New Roman" w:cs="Times New Roman"/>
          <w:color w:val="000000" w:themeColor="text1"/>
          <w:sz w:val="24"/>
          <w:szCs w:val="24"/>
          <w:lang w:val="en-US"/>
        </w:rPr>
        <w:t xml:space="preserve">people will only attempt things they believe they can accomplish and will not attempt things they believe </w:t>
      </w:r>
      <w:r w:rsidR="00885396" w:rsidRPr="00374971">
        <w:rPr>
          <w:rFonts w:ascii="Times New Roman" w:hAnsi="Times New Roman" w:cs="Times New Roman"/>
          <w:color w:val="000000" w:themeColor="text1"/>
          <w:sz w:val="24"/>
          <w:szCs w:val="24"/>
          <w:lang w:val="en-US"/>
        </w:rPr>
        <w:t>to be impossible</w:t>
      </w:r>
      <w:r w:rsidRPr="00374971">
        <w:rPr>
          <w:rFonts w:ascii="Times New Roman" w:hAnsi="Times New Roman" w:cs="Times New Roman"/>
          <w:color w:val="000000" w:themeColor="text1"/>
          <w:sz w:val="24"/>
          <w:szCs w:val="24"/>
          <w:lang w:val="en-US"/>
        </w:rPr>
        <w:t xml:space="preserve"> (Bandura</w:t>
      </w:r>
      <w:r w:rsidR="00303391" w:rsidRPr="00374971">
        <w:rPr>
          <w:rFonts w:ascii="Times New Roman" w:hAnsi="Times New Roman" w:cs="Times New Roman"/>
          <w:color w:val="000000" w:themeColor="text1"/>
          <w:sz w:val="24"/>
          <w:szCs w:val="24"/>
          <w:lang w:val="en-US"/>
        </w:rPr>
        <w:t xml:space="preserve"> &amp; Wessels</w:t>
      </w:r>
      <w:r w:rsidRPr="00374971">
        <w:rPr>
          <w:rFonts w:ascii="Times New Roman" w:hAnsi="Times New Roman" w:cs="Times New Roman"/>
          <w:color w:val="000000" w:themeColor="text1"/>
          <w:sz w:val="24"/>
          <w:szCs w:val="24"/>
          <w:lang w:val="en-US"/>
        </w:rPr>
        <w:t xml:space="preserve">, 1994). According to Bandura (1997), individuals learn through their own direct experience </w:t>
      </w:r>
      <w:r w:rsidR="00885396" w:rsidRPr="00374971">
        <w:rPr>
          <w:rFonts w:ascii="Times New Roman" w:hAnsi="Times New Roman" w:cs="Times New Roman"/>
          <w:color w:val="000000" w:themeColor="text1"/>
          <w:sz w:val="24"/>
          <w:szCs w:val="24"/>
          <w:lang w:val="en-US"/>
        </w:rPr>
        <w:t xml:space="preserve">and </w:t>
      </w:r>
      <w:r w:rsidRPr="00374971">
        <w:rPr>
          <w:rFonts w:ascii="Times New Roman" w:hAnsi="Times New Roman" w:cs="Times New Roman"/>
          <w:color w:val="000000" w:themeColor="text1"/>
          <w:sz w:val="24"/>
          <w:szCs w:val="24"/>
          <w:lang w:val="en-US"/>
        </w:rPr>
        <w:t>also through vicarious observation of the consequences of others’ behavior. Wulfert (1996</w:t>
      </w:r>
      <w:r w:rsidR="00F8503C" w:rsidRPr="00374971">
        <w:rPr>
          <w:rFonts w:ascii="Times New Roman" w:hAnsi="Times New Roman" w:cs="Times New Roman"/>
          <w:color w:val="000000" w:themeColor="text1"/>
          <w:sz w:val="24"/>
          <w:szCs w:val="24"/>
          <w:lang w:val="en-US"/>
        </w:rPr>
        <w:t>, p. 1580</w:t>
      </w:r>
      <w:r w:rsidRPr="00374971">
        <w:rPr>
          <w:rFonts w:ascii="Times New Roman" w:hAnsi="Times New Roman" w:cs="Times New Roman"/>
          <w:color w:val="000000" w:themeColor="text1"/>
          <w:sz w:val="24"/>
          <w:szCs w:val="24"/>
          <w:lang w:val="en-US"/>
        </w:rPr>
        <w:t xml:space="preserve">) wrote that the </w:t>
      </w:r>
      <w:r w:rsidR="00885396" w:rsidRPr="00374971">
        <w:rPr>
          <w:rFonts w:ascii="Times New Roman" w:hAnsi="Times New Roman" w:cs="Times New Roman"/>
          <w:color w:val="000000" w:themeColor="text1"/>
          <w:sz w:val="24"/>
          <w:szCs w:val="24"/>
          <w:lang w:val="en-US"/>
        </w:rPr>
        <w:t xml:space="preserve">self-efficacy theory </w:t>
      </w:r>
      <w:r w:rsidRPr="00374971">
        <w:rPr>
          <w:rFonts w:ascii="Times New Roman" w:hAnsi="Times New Roman" w:cs="Times New Roman"/>
          <w:color w:val="000000" w:themeColor="text1"/>
          <w:sz w:val="24"/>
          <w:szCs w:val="24"/>
          <w:lang w:val="en-US"/>
        </w:rPr>
        <w:t xml:space="preserve">“is now considered the principal mechanism of behavior change, in that all successful interventions are assumed to operate by strengthening a person’s </w:t>
      </w:r>
      <w:r w:rsidRPr="00374971">
        <w:rPr>
          <w:rFonts w:ascii="Times New Roman" w:hAnsi="Times New Roman" w:cs="Times New Roman"/>
          <w:color w:val="000000" w:themeColor="text1"/>
          <w:sz w:val="24"/>
          <w:szCs w:val="24"/>
          <w:lang w:val="en-US"/>
        </w:rPr>
        <w:lastRenderedPageBreak/>
        <w:t>perceived self-efficacy to cope with difficulties”</w:t>
      </w:r>
      <w:r w:rsidR="00885396"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Th</w:t>
      </w:r>
      <w:r w:rsidR="00885396" w:rsidRPr="00374971">
        <w:rPr>
          <w:rFonts w:ascii="Times New Roman" w:hAnsi="Times New Roman" w:cs="Times New Roman"/>
          <w:color w:val="000000" w:themeColor="text1"/>
          <w:sz w:val="24"/>
          <w:szCs w:val="24"/>
          <w:lang w:val="en-US"/>
        </w:rPr>
        <w:t>is theory</w:t>
      </w:r>
      <w:r w:rsidRPr="00374971">
        <w:rPr>
          <w:rFonts w:ascii="Times New Roman" w:hAnsi="Times New Roman" w:cs="Times New Roman"/>
          <w:color w:val="000000" w:themeColor="text1"/>
          <w:sz w:val="24"/>
          <w:szCs w:val="24"/>
          <w:lang w:val="en-US"/>
        </w:rPr>
        <w:t xml:space="preserve"> has helped researchers to understand the career choice process (Betz </w:t>
      </w:r>
      <w:r w:rsidR="008314B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Hackett, 1981). </w:t>
      </w:r>
      <w:r w:rsidR="00A04DD5" w:rsidRPr="00374971">
        <w:rPr>
          <w:rFonts w:ascii="Times New Roman" w:hAnsi="Times New Roman" w:cs="Times New Roman"/>
          <w:color w:val="000000" w:themeColor="text1"/>
          <w:sz w:val="24"/>
          <w:szCs w:val="24"/>
          <w:lang w:val="en-US"/>
        </w:rPr>
        <w:t>Its</w:t>
      </w:r>
      <w:r w:rsidRPr="00374971">
        <w:rPr>
          <w:rFonts w:ascii="Times New Roman" w:hAnsi="Times New Roman" w:cs="Times New Roman"/>
          <w:color w:val="000000" w:themeColor="text1"/>
          <w:sz w:val="24"/>
          <w:szCs w:val="24"/>
          <w:lang w:val="en-US"/>
        </w:rPr>
        <w:t xml:space="preserve"> first application to the career area </w:t>
      </w:r>
      <w:r w:rsidR="00A04DD5" w:rsidRPr="00374971">
        <w:rPr>
          <w:rFonts w:ascii="Times New Roman" w:hAnsi="Times New Roman" w:cs="Times New Roman"/>
          <w:color w:val="000000" w:themeColor="text1"/>
          <w:sz w:val="24"/>
          <w:szCs w:val="24"/>
          <w:lang w:val="en-US"/>
        </w:rPr>
        <w:t xml:space="preserve">(Betz </w:t>
      </w:r>
      <w:r w:rsidR="008314B5" w:rsidRPr="00374971">
        <w:rPr>
          <w:rFonts w:ascii="Times New Roman" w:hAnsi="Times New Roman" w:cs="Times New Roman"/>
          <w:color w:val="000000" w:themeColor="text1"/>
          <w:sz w:val="24"/>
          <w:szCs w:val="24"/>
          <w:lang w:val="en-US"/>
        </w:rPr>
        <w:t>&amp;</w:t>
      </w:r>
      <w:r w:rsidR="00A04DD5" w:rsidRPr="00374971">
        <w:rPr>
          <w:rFonts w:ascii="Times New Roman" w:hAnsi="Times New Roman" w:cs="Times New Roman"/>
          <w:color w:val="000000" w:themeColor="text1"/>
          <w:sz w:val="24"/>
          <w:szCs w:val="24"/>
          <w:lang w:val="en-US"/>
        </w:rPr>
        <w:t xml:space="preserve"> Hackett, 1986) </w:t>
      </w:r>
      <w:r w:rsidRPr="00374971">
        <w:rPr>
          <w:rFonts w:ascii="Times New Roman" w:hAnsi="Times New Roman" w:cs="Times New Roman"/>
          <w:color w:val="000000" w:themeColor="text1"/>
          <w:sz w:val="24"/>
          <w:szCs w:val="24"/>
          <w:lang w:val="en-US"/>
        </w:rPr>
        <w:t xml:space="preserve">was </w:t>
      </w:r>
      <w:r w:rsidR="008314B5" w:rsidRPr="00374971">
        <w:rPr>
          <w:rFonts w:ascii="Times New Roman" w:hAnsi="Times New Roman" w:cs="Times New Roman"/>
          <w:color w:val="000000" w:themeColor="text1"/>
          <w:sz w:val="24"/>
          <w:szCs w:val="24"/>
          <w:lang w:val="en-US"/>
        </w:rPr>
        <w:t xml:space="preserve">Betz and </w:t>
      </w:r>
      <w:r w:rsidRPr="00374971">
        <w:rPr>
          <w:rFonts w:ascii="Times New Roman" w:hAnsi="Times New Roman" w:cs="Times New Roman"/>
          <w:color w:val="000000" w:themeColor="text1"/>
          <w:sz w:val="24"/>
          <w:szCs w:val="24"/>
          <w:lang w:val="en-US"/>
        </w:rPr>
        <w:t xml:space="preserve">Hackett’s (1981) </w:t>
      </w:r>
      <w:r w:rsidR="00A04DD5" w:rsidRPr="00374971">
        <w:rPr>
          <w:rFonts w:ascii="Times New Roman" w:hAnsi="Times New Roman" w:cs="Times New Roman"/>
          <w:color w:val="000000" w:themeColor="text1"/>
          <w:sz w:val="24"/>
          <w:szCs w:val="24"/>
          <w:lang w:val="en-US"/>
        </w:rPr>
        <w:t xml:space="preserve">suggestion </w:t>
      </w:r>
      <w:r w:rsidRPr="00374971">
        <w:rPr>
          <w:rFonts w:ascii="Times New Roman" w:hAnsi="Times New Roman" w:cs="Times New Roman"/>
          <w:color w:val="000000" w:themeColor="text1"/>
          <w:sz w:val="24"/>
          <w:szCs w:val="24"/>
          <w:lang w:val="en-US"/>
        </w:rPr>
        <w:t xml:space="preserve">that the concept of self-efficacy expectancies is useful in explaining two problems related to women’s career development: their continued underrepresentation in many male-dominated career fields (mathematics, engineering, and science) (Humphreys, 1982; Pfafflin, 1984) and the serious underutilization of their abilities and talents in the </w:t>
      </w:r>
      <w:r w:rsidR="00A04DD5" w:rsidRPr="00374971">
        <w:rPr>
          <w:rFonts w:ascii="Times New Roman" w:hAnsi="Times New Roman" w:cs="Times New Roman"/>
          <w:color w:val="000000" w:themeColor="text1"/>
          <w:sz w:val="24"/>
          <w:szCs w:val="24"/>
          <w:lang w:val="en-US"/>
        </w:rPr>
        <w:t xml:space="preserve">fields </w:t>
      </w:r>
      <w:r w:rsidRPr="00374971">
        <w:rPr>
          <w:rFonts w:ascii="Times New Roman" w:hAnsi="Times New Roman" w:cs="Times New Roman"/>
          <w:color w:val="000000" w:themeColor="text1"/>
          <w:sz w:val="24"/>
          <w:szCs w:val="24"/>
          <w:lang w:val="en-US"/>
        </w:rPr>
        <w:t xml:space="preserve">they pursue (Farmer, 1976; Fitzgerald </w:t>
      </w:r>
      <w:r w:rsidR="008314B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Crites, 1980). </w:t>
      </w:r>
      <w:r w:rsidR="00A04DD5"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ifferent </w:t>
      </w:r>
      <w:r w:rsidR="00A04DD5" w:rsidRPr="00374971">
        <w:rPr>
          <w:rFonts w:ascii="Times New Roman" w:hAnsi="Times New Roman" w:cs="Times New Roman"/>
          <w:color w:val="000000" w:themeColor="text1"/>
          <w:sz w:val="24"/>
          <w:szCs w:val="24"/>
          <w:lang w:val="en-US"/>
        </w:rPr>
        <w:t xml:space="preserve">gender </w:t>
      </w:r>
      <w:r w:rsidRPr="00374971">
        <w:rPr>
          <w:rFonts w:ascii="Times New Roman" w:hAnsi="Times New Roman" w:cs="Times New Roman"/>
          <w:color w:val="000000" w:themeColor="text1"/>
          <w:sz w:val="24"/>
          <w:szCs w:val="24"/>
          <w:lang w:val="en-US"/>
        </w:rPr>
        <w:t xml:space="preserve">roles in self-efficacy expectancies influence the career-related behavior and career choices of young women (Betz </w:t>
      </w:r>
      <w:r w:rsidR="008314B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Hackett, 1986).</w:t>
      </w:r>
    </w:p>
    <w:p w14:paraId="6260CB36" w14:textId="2AB6D408"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Bandura (1986) argued that the level of self-efficacy is as important as ability level in predicting individual performance on a specific task. The </w:t>
      </w:r>
      <w:r w:rsidR="00A04DD5" w:rsidRPr="00374971">
        <w:rPr>
          <w:rFonts w:ascii="Times New Roman" w:hAnsi="Times New Roman" w:cs="Times New Roman"/>
          <w:color w:val="000000" w:themeColor="text1"/>
          <w:sz w:val="24"/>
          <w:szCs w:val="24"/>
          <w:lang w:val="en-US"/>
        </w:rPr>
        <w:t>self-efficacy theory can be</w:t>
      </w:r>
      <w:r w:rsidRPr="00374971">
        <w:rPr>
          <w:rFonts w:ascii="Times New Roman" w:hAnsi="Times New Roman" w:cs="Times New Roman"/>
          <w:color w:val="000000" w:themeColor="text1"/>
          <w:sz w:val="24"/>
          <w:szCs w:val="24"/>
          <w:lang w:val="en-US"/>
        </w:rPr>
        <w:t xml:space="preserve"> applied</w:t>
      </w:r>
      <w:r w:rsidR="000E67B4" w:rsidRPr="00374971">
        <w:rPr>
          <w:rFonts w:ascii="Times New Roman" w:hAnsi="Times New Roman" w:cs="Times New Roman"/>
          <w:color w:val="000000" w:themeColor="text1"/>
          <w:sz w:val="24"/>
          <w:szCs w:val="24"/>
          <w:lang w:val="en-US"/>
        </w:rPr>
        <w:t xml:space="preserve"> to behavior change (Lent</w:t>
      </w:r>
      <w:r w:rsidR="00650EDF" w:rsidRPr="00374971">
        <w:rPr>
          <w:rFonts w:ascii="Times New Roman" w:hAnsi="Times New Roman" w:cs="Times New Roman"/>
          <w:color w:val="000000" w:themeColor="text1"/>
          <w:sz w:val="24"/>
          <w:szCs w:val="24"/>
          <w:lang w:val="en-US"/>
        </w:rPr>
        <w:t xml:space="preserve"> et al</w:t>
      </w:r>
      <w:r w:rsidRPr="00374971">
        <w:rPr>
          <w:rFonts w:ascii="Times New Roman" w:hAnsi="Times New Roman" w:cs="Times New Roman"/>
          <w:color w:val="000000" w:themeColor="text1"/>
          <w:sz w:val="24"/>
          <w:szCs w:val="24"/>
          <w:lang w:val="en-US"/>
        </w:rPr>
        <w:t xml:space="preserve">, 1994), </w:t>
      </w:r>
      <w:r w:rsidR="00A04DD5" w:rsidRPr="00374971">
        <w:rPr>
          <w:rFonts w:ascii="Times New Roman" w:hAnsi="Times New Roman" w:cs="Times New Roman"/>
          <w:color w:val="000000" w:themeColor="text1"/>
          <w:sz w:val="24"/>
          <w:szCs w:val="24"/>
          <w:lang w:val="en-US"/>
        </w:rPr>
        <w:t xml:space="preserve">with self-efficacy </w:t>
      </w:r>
      <w:r w:rsidRPr="00374971">
        <w:rPr>
          <w:rFonts w:ascii="Times New Roman" w:hAnsi="Times New Roman" w:cs="Times New Roman"/>
          <w:color w:val="000000" w:themeColor="text1"/>
          <w:sz w:val="24"/>
          <w:szCs w:val="24"/>
          <w:lang w:val="en-US"/>
        </w:rPr>
        <w:t xml:space="preserve">categorized </w:t>
      </w:r>
      <w:r w:rsidR="00A04DD5" w:rsidRPr="00374971">
        <w:rPr>
          <w:rFonts w:ascii="Times New Roman" w:hAnsi="Times New Roman" w:cs="Times New Roman"/>
          <w:color w:val="000000" w:themeColor="text1"/>
          <w:sz w:val="24"/>
          <w:szCs w:val="24"/>
          <w:lang w:val="en-US"/>
        </w:rPr>
        <w:t>into</w:t>
      </w:r>
      <w:r w:rsidRPr="00374971">
        <w:rPr>
          <w:rFonts w:ascii="Times New Roman" w:hAnsi="Times New Roman" w:cs="Times New Roman"/>
          <w:color w:val="000000" w:themeColor="text1"/>
          <w:sz w:val="24"/>
          <w:szCs w:val="24"/>
          <w:lang w:val="en-US"/>
        </w:rPr>
        <w:t xml:space="preserve"> high (inherent belief in capability to perform) and low (doubt in ability to successfully reach targets). </w:t>
      </w:r>
      <w:r w:rsidR="00A04DD5" w:rsidRPr="00374971">
        <w:rPr>
          <w:rFonts w:ascii="Times New Roman" w:hAnsi="Times New Roman" w:cs="Times New Roman"/>
          <w:color w:val="000000" w:themeColor="text1"/>
          <w:sz w:val="24"/>
          <w:szCs w:val="24"/>
          <w:lang w:val="en-US"/>
        </w:rPr>
        <w:t>U</w:t>
      </w:r>
      <w:r w:rsidRPr="00374971">
        <w:rPr>
          <w:rFonts w:ascii="Times New Roman" w:hAnsi="Times New Roman" w:cs="Times New Roman"/>
          <w:color w:val="000000" w:themeColor="text1"/>
          <w:sz w:val="24"/>
          <w:szCs w:val="24"/>
          <w:lang w:val="en-US"/>
        </w:rPr>
        <w:t>nderstanding individual level</w:t>
      </w:r>
      <w:r w:rsidR="00A04DD5"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of self-efficacy will help understand how and to what extent individual</w:t>
      </w:r>
      <w:r w:rsidR="00A04DD5"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will get involved in task</w:t>
      </w:r>
      <w:r w:rsidR="00A04DD5"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and the </w:t>
      </w:r>
      <w:r w:rsidR="00A04DD5" w:rsidRPr="00374971">
        <w:rPr>
          <w:rFonts w:ascii="Times New Roman" w:hAnsi="Times New Roman" w:cs="Times New Roman"/>
          <w:color w:val="000000" w:themeColor="text1"/>
          <w:sz w:val="24"/>
          <w:szCs w:val="24"/>
          <w:lang w:val="en-US"/>
        </w:rPr>
        <w:t xml:space="preserve">likely </w:t>
      </w:r>
      <w:r w:rsidRPr="00374971">
        <w:rPr>
          <w:rFonts w:ascii="Times New Roman" w:hAnsi="Times New Roman" w:cs="Times New Roman"/>
          <w:color w:val="000000" w:themeColor="text1"/>
          <w:sz w:val="24"/>
          <w:szCs w:val="24"/>
          <w:lang w:val="en-US"/>
        </w:rPr>
        <w:t>outcome. This theory is influenced by four factors: mastery experience (successfully accomplishing something that is similar to a new behavior), vicarious experience (learning by watching someone similar who is successful), verbal persuasion (encouragement by others), and somatic and emotional state (thinking about undertaking the new behavior) (Bandura, 1994, 1997; Pajares, 2002).</w:t>
      </w:r>
    </w:p>
    <w:p w14:paraId="3660CDFB" w14:textId="67DBBB1B"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i/>
          <w:color w:val="000000" w:themeColor="text1"/>
          <w:sz w:val="24"/>
          <w:szCs w:val="24"/>
          <w:lang w:val="en-US"/>
        </w:rPr>
        <w:t xml:space="preserve">2.6.2. </w:t>
      </w:r>
      <w:bookmarkStart w:id="66" w:name="Expectancy_Value_Theory"/>
      <w:r w:rsidRPr="00374971">
        <w:rPr>
          <w:rFonts w:ascii="Times New Roman" w:hAnsi="Times New Roman" w:cs="Times New Roman"/>
          <w:i/>
          <w:color w:val="000000" w:themeColor="text1"/>
          <w:sz w:val="24"/>
          <w:szCs w:val="24"/>
          <w:lang w:val="en-US"/>
        </w:rPr>
        <w:t>Expectancy</w:t>
      </w:r>
      <w:r w:rsidR="00E24331" w:rsidRPr="00374971">
        <w:rPr>
          <w:rFonts w:ascii="Times New Roman" w:hAnsi="Times New Roman" w:cs="Times New Roman"/>
          <w:i/>
          <w:color w:val="000000" w:themeColor="text1"/>
          <w:sz w:val="24"/>
          <w:szCs w:val="24"/>
          <w:lang w:val="en-US"/>
        </w:rPr>
        <w:t>–</w:t>
      </w:r>
      <w:r w:rsidRPr="00374971">
        <w:rPr>
          <w:rFonts w:ascii="Times New Roman" w:hAnsi="Times New Roman" w:cs="Times New Roman"/>
          <w:i/>
          <w:color w:val="000000" w:themeColor="text1"/>
          <w:sz w:val="24"/>
          <w:szCs w:val="24"/>
          <w:lang w:val="en-US"/>
        </w:rPr>
        <w:t>Value Theory</w:t>
      </w:r>
      <w:bookmarkEnd w:id="66"/>
      <w:r w:rsidRPr="00374971">
        <w:rPr>
          <w:rFonts w:ascii="Times New Roman" w:hAnsi="Times New Roman" w:cs="Times New Roman"/>
          <w:i/>
          <w:color w:val="000000" w:themeColor="text1"/>
          <w:sz w:val="24"/>
          <w:szCs w:val="24"/>
          <w:lang w:val="en-US"/>
        </w:rPr>
        <w:t xml:space="preserve"> </w:t>
      </w:r>
    </w:p>
    <w:p w14:paraId="3ACAD739" w14:textId="6AB68B8F"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w:t>
      </w:r>
      <w:r w:rsidR="00655251" w:rsidRPr="00374971">
        <w:rPr>
          <w:rFonts w:ascii="Times New Roman" w:hAnsi="Times New Roman" w:cs="Times New Roman"/>
          <w:color w:val="000000" w:themeColor="text1"/>
          <w:sz w:val="24"/>
          <w:szCs w:val="24"/>
          <w:lang w:val="en-US"/>
        </w:rPr>
        <w:t>expectancy</w:t>
      </w:r>
      <w:r w:rsidR="00E24331" w:rsidRPr="00374971">
        <w:rPr>
          <w:rFonts w:ascii="Times New Roman" w:hAnsi="Times New Roman" w:cs="Times New Roman"/>
          <w:color w:val="000000" w:themeColor="text1"/>
          <w:sz w:val="24"/>
          <w:szCs w:val="24"/>
          <w:lang w:val="en-US"/>
        </w:rPr>
        <w:t>–</w:t>
      </w:r>
      <w:r w:rsidR="00655251" w:rsidRPr="00374971">
        <w:rPr>
          <w:rFonts w:ascii="Times New Roman" w:hAnsi="Times New Roman" w:cs="Times New Roman"/>
          <w:color w:val="000000" w:themeColor="text1"/>
          <w:sz w:val="24"/>
          <w:szCs w:val="24"/>
          <w:lang w:val="en-US"/>
        </w:rPr>
        <w:t xml:space="preserve">value theory </w:t>
      </w:r>
      <w:r w:rsidRPr="00374971">
        <w:rPr>
          <w:rFonts w:ascii="Times New Roman" w:hAnsi="Times New Roman" w:cs="Times New Roman"/>
          <w:color w:val="000000" w:themeColor="text1"/>
          <w:sz w:val="24"/>
          <w:szCs w:val="24"/>
          <w:lang w:val="en-US"/>
        </w:rPr>
        <w:t xml:space="preserve">is one of the most prominent motivational theories (Jung, 2014) and </w:t>
      </w:r>
      <w:r w:rsidR="00655251" w:rsidRPr="00374971">
        <w:rPr>
          <w:rFonts w:ascii="Times New Roman" w:hAnsi="Times New Roman" w:cs="Times New Roman"/>
          <w:color w:val="000000" w:themeColor="text1"/>
          <w:sz w:val="24"/>
          <w:szCs w:val="24"/>
          <w:lang w:val="en-US"/>
        </w:rPr>
        <w:t>suggests that</w:t>
      </w:r>
      <w:r w:rsidRPr="00374971">
        <w:rPr>
          <w:rFonts w:ascii="Times New Roman" w:hAnsi="Times New Roman" w:cs="Times New Roman"/>
          <w:color w:val="000000" w:themeColor="text1"/>
          <w:sz w:val="24"/>
          <w:szCs w:val="24"/>
          <w:lang w:val="en-US"/>
        </w:rPr>
        <w:t xml:space="preserve"> the motivation behind individuals’ choices </w:t>
      </w:r>
      <w:r w:rsidR="00655251" w:rsidRPr="00374971">
        <w:rPr>
          <w:rFonts w:ascii="Times New Roman" w:hAnsi="Times New Roman" w:cs="Times New Roman"/>
          <w:color w:val="000000" w:themeColor="text1"/>
          <w:sz w:val="24"/>
          <w:szCs w:val="24"/>
          <w:lang w:val="en-US"/>
        </w:rPr>
        <w:t xml:space="preserve">is </w:t>
      </w:r>
      <w:r w:rsidRPr="00374971">
        <w:rPr>
          <w:rFonts w:ascii="Times New Roman" w:hAnsi="Times New Roman" w:cs="Times New Roman"/>
          <w:color w:val="000000" w:themeColor="text1"/>
          <w:sz w:val="24"/>
          <w:szCs w:val="24"/>
          <w:lang w:val="en-US"/>
        </w:rPr>
        <w:t xml:space="preserve">related to their personal values and expectations </w:t>
      </w:r>
      <w:r w:rsidR="00655251" w:rsidRPr="00374971">
        <w:rPr>
          <w:rFonts w:ascii="Times New Roman" w:hAnsi="Times New Roman" w:cs="Times New Roman"/>
          <w:color w:val="000000" w:themeColor="text1"/>
          <w:sz w:val="24"/>
          <w:szCs w:val="24"/>
          <w:lang w:val="en-US"/>
        </w:rPr>
        <w:t>that</w:t>
      </w:r>
      <w:r w:rsidRPr="00374971">
        <w:rPr>
          <w:rFonts w:ascii="Times New Roman" w:hAnsi="Times New Roman" w:cs="Times New Roman"/>
          <w:color w:val="000000" w:themeColor="text1"/>
          <w:sz w:val="24"/>
          <w:szCs w:val="24"/>
          <w:lang w:val="en-US"/>
        </w:rPr>
        <w:t xml:space="preserve"> will allow those values to be fulfilled (Eccles, 1983; Padh</w:t>
      </w:r>
      <w:r w:rsidR="00D6204C" w:rsidRPr="00374971">
        <w:rPr>
          <w:rFonts w:ascii="Times New Roman" w:hAnsi="Times New Roman" w:cs="Times New Roman"/>
          <w:color w:val="000000" w:themeColor="text1"/>
          <w:sz w:val="24"/>
          <w:szCs w:val="24"/>
          <w:lang w:val="en-US"/>
        </w:rPr>
        <w:t>y</w:t>
      </w:r>
      <w:r w:rsidRPr="00374971">
        <w:rPr>
          <w:rFonts w:ascii="Times New Roman" w:hAnsi="Times New Roman" w:cs="Times New Roman"/>
          <w:color w:val="000000" w:themeColor="text1"/>
          <w:sz w:val="24"/>
          <w:szCs w:val="24"/>
          <w:lang w:val="en-US"/>
        </w:rPr>
        <w:t xml:space="preserve">, Emo, Djira, </w:t>
      </w:r>
      <w:r w:rsidR="008314B5"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Deokar, </w:t>
      </w:r>
      <w:r w:rsidRPr="00374971">
        <w:rPr>
          <w:rFonts w:ascii="Times New Roman" w:hAnsi="Times New Roman" w:cs="Times New Roman"/>
          <w:color w:val="000000" w:themeColor="text1"/>
          <w:sz w:val="24"/>
          <w:szCs w:val="24"/>
          <w:lang w:val="en-US"/>
        </w:rPr>
        <w:lastRenderedPageBreak/>
        <w:t xml:space="preserve">2015). This theory has been used in the investigation of the motivational factors </w:t>
      </w:r>
      <w:r w:rsidR="00655251" w:rsidRPr="00374971">
        <w:rPr>
          <w:rFonts w:ascii="Times New Roman" w:hAnsi="Times New Roman" w:cs="Times New Roman"/>
          <w:color w:val="000000" w:themeColor="text1"/>
          <w:sz w:val="24"/>
          <w:szCs w:val="24"/>
          <w:lang w:val="en-US"/>
        </w:rPr>
        <w:t xml:space="preserve">involved in </w:t>
      </w:r>
      <w:r w:rsidRPr="00374971">
        <w:rPr>
          <w:rFonts w:ascii="Times New Roman" w:hAnsi="Times New Roman" w:cs="Times New Roman"/>
          <w:color w:val="000000" w:themeColor="text1"/>
          <w:sz w:val="24"/>
          <w:szCs w:val="24"/>
          <w:lang w:val="en-US"/>
        </w:rPr>
        <w:t>choosing jobs such as teaching (</w:t>
      </w:r>
      <w:r w:rsidR="00D6204C" w:rsidRPr="00374971">
        <w:rPr>
          <w:rFonts w:ascii="Times New Roman" w:hAnsi="Times New Roman" w:cs="Times New Roman"/>
          <w:color w:val="000000" w:themeColor="text1"/>
          <w:sz w:val="24"/>
          <w:szCs w:val="24"/>
          <w:lang w:val="en-US"/>
        </w:rPr>
        <w:t xml:space="preserve">Padhy et al., 2015; </w:t>
      </w:r>
      <w:r w:rsidRPr="00374971">
        <w:rPr>
          <w:rFonts w:ascii="Times New Roman" w:hAnsi="Times New Roman" w:cs="Times New Roman"/>
          <w:color w:val="000000" w:themeColor="text1"/>
          <w:sz w:val="24"/>
          <w:szCs w:val="24"/>
          <w:lang w:val="en-US"/>
        </w:rPr>
        <w:t xml:space="preserve">Watt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Richardson, 2007)</w:t>
      </w:r>
      <w:r w:rsidR="00655251"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655251" w:rsidRPr="00374971">
        <w:rPr>
          <w:rFonts w:ascii="Times New Roman" w:hAnsi="Times New Roman" w:cs="Times New Roman"/>
          <w:color w:val="000000" w:themeColor="text1"/>
          <w:sz w:val="24"/>
          <w:szCs w:val="24"/>
          <w:lang w:val="en-US"/>
        </w:rPr>
        <w:t>O</w:t>
      </w:r>
      <w:r w:rsidRPr="00374971">
        <w:rPr>
          <w:rFonts w:ascii="Times New Roman" w:hAnsi="Times New Roman" w:cs="Times New Roman"/>
          <w:color w:val="000000" w:themeColor="text1"/>
          <w:sz w:val="24"/>
          <w:szCs w:val="24"/>
          <w:lang w:val="en-US"/>
        </w:rPr>
        <w:t xml:space="preserve">ther researchers </w:t>
      </w:r>
      <w:r w:rsidR="00655251" w:rsidRPr="00374971">
        <w:rPr>
          <w:rFonts w:ascii="Times New Roman" w:hAnsi="Times New Roman" w:cs="Times New Roman"/>
          <w:color w:val="000000" w:themeColor="text1"/>
          <w:sz w:val="24"/>
          <w:szCs w:val="24"/>
          <w:lang w:val="en-US"/>
        </w:rPr>
        <w:t xml:space="preserve">have also </w:t>
      </w:r>
      <w:r w:rsidRPr="00374971">
        <w:rPr>
          <w:rFonts w:ascii="Times New Roman" w:hAnsi="Times New Roman" w:cs="Times New Roman"/>
          <w:color w:val="000000" w:themeColor="text1"/>
          <w:sz w:val="24"/>
          <w:szCs w:val="24"/>
          <w:lang w:val="en-US"/>
        </w:rPr>
        <w:t xml:space="preserve">suggested motivational factors for success or interesting aspects </w:t>
      </w:r>
      <w:r w:rsidR="00655251" w:rsidRPr="00374971">
        <w:rPr>
          <w:rFonts w:ascii="Times New Roman" w:hAnsi="Times New Roman" w:cs="Times New Roman"/>
          <w:color w:val="000000" w:themeColor="text1"/>
          <w:sz w:val="24"/>
          <w:szCs w:val="24"/>
          <w:lang w:val="en-US"/>
        </w:rPr>
        <w:t xml:space="preserve">of </w:t>
      </w:r>
      <w:r w:rsidRPr="00374971">
        <w:rPr>
          <w:rFonts w:ascii="Times New Roman" w:hAnsi="Times New Roman" w:cs="Times New Roman"/>
          <w:color w:val="000000" w:themeColor="text1"/>
          <w:sz w:val="24"/>
          <w:szCs w:val="24"/>
          <w:lang w:val="en-US"/>
        </w:rPr>
        <w:t>career choice process (</w:t>
      </w:r>
      <w:r w:rsidR="00D6204C" w:rsidRPr="00374971">
        <w:rPr>
          <w:rFonts w:ascii="Times New Roman" w:hAnsi="Times New Roman" w:cs="Times New Roman"/>
          <w:color w:val="000000" w:themeColor="text1"/>
          <w:sz w:val="24"/>
          <w:szCs w:val="24"/>
          <w:lang w:val="en-US"/>
        </w:rPr>
        <w:t xml:space="preserve">Bandura, 1997; </w:t>
      </w:r>
      <w:r w:rsidRPr="00374971">
        <w:rPr>
          <w:rFonts w:ascii="Times New Roman" w:hAnsi="Times New Roman" w:cs="Times New Roman"/>
          <w:color w:val="000000" w:themeColor="text1"/>
          <w:sz w:val="24"/>
          <w:szCs w:val="24"/>
          <w:lang w:val="en-US"/>
        </w:rPr>
        <w:t>Feather, 1988</w:t>
      </w:r>
      <w:r w:rsidR="00D6204C" w:rsidRPr="00374971">
        <w:rPr>
          <w:rFonts w:ascii="Times New Roman" w:hAnsi="Times New Roman" w:cs="Times New Roman"/>
          <w:color w:val="000000" w:themeColor="text1"/>
          <w:sz w:val="24"/>
          <w:szCs w:val="24"/>
          <w:lang w:val="en-US"/>
        </w:rPr>
        <w:t>; Jung, 2014</w:t>
      </w:r>
      <w:r w:rsidRPr="00374971">
        <w:rPr>
          <w:rFonts w:ascii="Times New Roman" w:hAnsi="Times New Roman" w:cs="Times New Roman"/>
          <w:color w:val="000000" w:themeColor="text1"/>
          <w:sz w:val="24"/>
          <w:szCs w:val="24"/>
          <w:lang w:val="en-US"/>
        </w:rPr>
        <w:t xml:space="preserve">; Wigfield, 1994; Wigfield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Eccles, 1992, 2000). </w:t>
      </w:r>
      <w:r w:rsidR="00655251" w:rsidRPr="00374971">
        <w:rPr>
          <w:rFonts w:ascii="Times New Roman" w:hAnsi="Times New Roman" w:cs="Times New Roman"/>
          <w:color w:val="000000" w:themeColor="text1"/>
          <w:sz w:val="24"/>
          <w:szCs w:val="24"/>
          <w:lang w:val="en-US"/>
        </w:rPr>
        <w:t>The expectancy</w:t>
      </w:r>
      <w:r w:rsidR="00E24331" w:rsidRPr="00374971">
        <w:rPr>
          <w:rFonts w:ascii="Times New Roman" w:hAnsi="Times New Roman" w:cs="Times New Roman"/>
          <w:color w:val="000000" w:themeColor="text1"/>
          <w:sz w:val="24"/>
          <w:szCs w:val="24"/>
          <w:lang w:val="en-US"/>
        </w:rPr>
        <w:t>–</w:t>
      </w:r>
      <w:r w:rsidR="00655251" w:rsidRPr="00374971">
        <w:rPr>
          <w:rFonts w:ascii="Times New Roman" w:hAnsi="Times New Roman" w:cs="Times New Roman"/>
          <w:color w:val="000000" w:themeColor="text1"/>
          <w:sz w:val="24"/>
          <w:szCs w:val="24"/>
          <w:lang w:val="en-US"/>
        </w:rPr>
        <w:t>value theory suggests that</w:t>
      </w:r>
      <w:r w:rsidRPr="00374971">
        <w:rPr>
          <w:rFonts w:ascii="Times New Roman" w:hAnsi="Times New Roman" w:cs="Times New Roman"/>
          <w:color w:val="000000" w:themeColor="text1"/>
          <w:sz w:val="24"/>
          <w:szCs w:val="24"/>
          <w:lang w:val="en-US"/>
        </w:rPr>
        <w:t xml:space="preserve"> individuals are motivated if they meet three criteria: they must value the behavioral outcome, they must believe the desired behavior is instrumental in achieving the outcome, and </w:t>
      </w:r>
      <w:r w:rsidR="00655251" w:rsidRPr="00374971">
        <w:rPr>
          <w:rFonts w:ascii="Times New Roman" w:hAnsi="Times New Roman" w:cs="Times New Roman"/>
          <w:color w:val="000000" w:themeColor="text1"/>
          <w:sz w:val="24"/>
          <w:szCs w:val="24"/>
          <w:lang w:val="en-US"/>
        </w:rPr>
        <w:t>they must</w:t>
      </w:r>
      <w:r w:rsidRPr="00374971">
        <w:rPr>
          <w:rFonts w:ascii="Times New Roman" w:hAnsi="Times New Roman" w:cs="Times New Roman"/>
          <w:color w:val="000000" w:themeColor="text1"/>
          <w:sz w:val="24"/>
          <w:szCs w:val="24"/>
          <w:lang w:val="en-US"/>
        </w:rPr>
        <w:t xml:space="preserve"> expect that if the</w:t>
      </w:r>
      <w:r w:rsidR="00655251" w:rsidRPr="00374971">
        <w:rPr>
          <w:rFonts w:ascii="Times New Roman" w:hAnsi="Times New Roman" w:cs="Times New Roman"/>
          <w:color w:val="000000" w:themeColor="text1"/>
          <w:sz w:val="24"/>
          <w:szCs w:val="24"/>
          <w:lang w:val="en-US"/>
        </w:rPr>
        <w:t>y</w:t>
      </w:r>
      <w:r w:rsidRPr="00374971">
        <w:rPr>
          <w:rFonts w:ascii="Times New Roman" w:hAnsi="Times New Roman" w:cs="Times New Roman"/>
          <w:color w:val="000000" w:themeColor="text1"/>
          <w:sz w:val="24"/>
          <w:szCs w:val="24"/>
          <w:lang w:val="en-US"/>
        </w:rPr>
        <w:t xml:space="preserve"> behave in a certain way, </w:t>
      </w:r>
      <w:r w:rsidR="00655251" w:rsidRPr="00374971">
        <w:rPr>
          <w:rFonts w:ascii="Times New Roman" w:hAnsi="Times New Roman" w:cs="Times New Roman"/>
          <w:color w:val="000000" w:themeColor="text1"/>
          <w:sz w:val="24"/>
          <w:szCs w:val="24"/>
          <w:lang w:val="en-US"/>
        </w:rPr>
        <w:t>they will</w:t>
      </w:r>
      <w:r w:rsidRPr="00374971">
        <w:rPr>
          <w:rFonts w:ascii="Times New Roman" w:hAnsi="Times New Roman" w:cs="Times New Roman"/>
          <w:color w:val="000000" w:themeColor="text1"/>
          <w:sz w:val="24"/>
          <w:szCs w:val="24"/>
          <w:lang w:val="en-US"/>
        </w:rPr>
        <w:t xml:space="preserve"> receive a desirable outcome (Lee, 2007</w:t>
      </w:r>
      <w:r w:rsidR="00963BA0" w:rsidRPr="00374971">
        <w:rPr>
          <w:rFonts w:ascii="Times New Roman" w:hAnsi="Times New Roman" w:cs="Times New Roman"/>
          <w:color w:val="000000" w:themeColor="text1"/>
          <w:sz w:val="24"/>
          <w:szCs w:val="24"/>
          <w:lang w:val="en-US"/>
        </w:rPr>
        <w:t>a</w:t>
      </w:r>
      <w:r w:rsidRPr="00374971">
        <w:rPr>
          <w:rFonts w:ascii="Times New Roman" w:hAnsi="Times New Roman" w:cs="Times New Roman"/>
          <w:color w:val="000000" w:themeColor="text1"/>
          <w:sz w:val="24"/>
          <w:szCs w:val="24"/>
          <w:lang w:val="en-US"/>
        </w:rPr>
        <w:t xml:space="preserve">). The expanded nature of the </w:t>
      </w:r>
      <w:r w:rsidR="00655251" w:rsidRPr="00374971">
        <w:rPr>
          <w:rFonts w:ascii="Times New Roman" w:hAnsi="Times New Roman" w:cs="Times New Roman"/>
          <w:color w:val="000000" w:themeColor="text1"/>
          <w:sz w:val="24"/>
          <w:szCs w:val="24"/>
          <w:lang w:val="en-US"/>
        </w:rPr>
        <w:t xml:space="preserve">theory </w:t>
      </w:r>
      <w:r w:rsidRPr="00374971">
        <w:rPr>
          <w:rFonts w:ascii="Times New Roman" w:hAnsi="Times New Roman" w:cs="Times New Roman"/>
          <w:color w:val="000000" w:themeColor="text1"/>
          <w:sz w:val="24"/>
          <w:szCs w:val="24"/>
          <w:lang w:val="en-US"/>
        </w:rPr>
        <w:t xml:space="preserve">enables a richer discussion of the leadership–motivation relationship. The </w:t>
      </w:r>
      <w:r w:rsidR="00655251" w:rsidRPr="00374971">
        <w:rPr>
          <w:rFonts w:ascii="Times New Roman" w:hAnsi="Times New Roman" w:cs="Times New Roman"/>
          <w:color w:val="000000" w:themeColor="text1"/>
          <w:sz w:val="24"/>
          <w:szCs w:val="24"/>
          <w:lang w:val="en-US"/>
        </w:rPr>
        <w:t>expectancy</w:t>
      </w:r>
      <w:r w:rsidR="00E24331" w:rsidRPr="00374971">
        <w:rPr>
          <w:rFonts w:ascii="Times New Roman" w:hAnsi="Times New Roman" w:cs="Times New Roman"/>
          <w:color w:val="000000" w:themeColor="text1"/>
          <w:sz w:val="24"/>
          <w:szCs w:val="24"/>
          <w:lang w:val="en-US"/>
        </w:rPr>
        <w:t>–</w:t>
      </w:r>
      <w:r w:rsidR="00655251" w:rsidRPr="00374971">
        <w:rPr>
          <w:rFonts w:ascii="Times New Roman" w:hAnsi="Times New Roman" w:cs="Times New Roman"/>
          <w:color w:val="000000" w:themeColor="text1"/>
          <w:sz w:val="24"/>
          <w:szCs w:val="24"/>
          <w:lang w:val="en-US"/>
        </w:rPr>
        <w:t xml:space="preserve">value theory </w:t>
      </w:r>
      <w:r w:rsidRPr="00374971">
        <w:rPr>
          <w:rFonts w:ascii="Times New Roman" w:hAnsi="Times New Roman" w:cs="Times New Roman"/>
          <w:color w:val="000000" w:themeColor="text1"/>
          <w:sz w:val="24"/>
          <w:szCs w:val="24"/>
          <w:lang w:val="en-US"/>
        </w:rPr>
        <w:t xml:space="preserve">is based on the observation that people are influenced by the expected results of their actions (Dinibutun, 2012). </w:t>
      </w:r>
      <w:r w:rsidR="00655251" w:rsidRPr="00374971">
        <w:rPr>
          <w:rFonts w:ascii="Times New Roman" w:hAnsi="Times New Roman" w:cs="Times New Roman"/>
          <w:color w:val="000000" w:themeColor="text1"/>
          <w:sz w:val="24"/>
          <w:szCs w:val="24"/>
          <w:lang w:val="en-US"/>
        </w:rPr>
        <w:t>It</w:t>
      </w:r>
      <w:r w:rsidRPr="00374971">
        <w:rPr>
          <w:rFonts w:ascii="Times New Roman" w:hAnsi="Times New Roman" w:cs="Times New Roman"/>
          <w:color w:val="000000" w:themeColor="text1"/>
          <w:sz w:val="24"/>
          <w:szCs w:val="24"/>
          <w:lang w:val="en-US"/>
        </w:rPr>
        <w:t xml:space="preserve"> is constructed </w:t>
      </w:r>
      <w:r w:rsidR="00655251" w:rsidRPr="00374971">
        <w:rPr>
          <w:rFonts w:ascii="Times New Roman" w:hAnsi="Times New Roman" w:cs="Times New Roman"/>
          <w:color w:val="000000" w:themeColor="text1"/>
          <w:sz w:val="24"/>
          <w:szCs w:val="24"/>
          <w:lang w:val="en-US"/>
        </w:rPr>
        <w:t xml:space="preserve">using </w:t>
      </w:r>
      <w:r w:rsidRPr="00374971">
        <w:rPr>
          <w:rFonts w:ascii="Times New Roman" w:hAnsi="Times New Roman" w:cs="Times New Roman"/>
          <w:color w:val="000000" w:themeColor="text1"/>
          <w:sz w:val="24"/>
          <w:szCs w:val="24"/>
          <w:lang w:val="en-US"/>
        </w:rPr>
        <w:t xml:space="preserve">three </w:t>
      </w:r>
      <w:r w:rsidR="00655251" w:rsidRPr="00374971">
        <w:rPr>
          <w:rFonts w:ascii="Times New Roman" w:hAnsi="Times New Roman" w:cs="Times New Roman"/>
          <w:color w:val="000000" w:themeColor="text1"/>
          <w:sz w:val="24"/>
          <w:szCs w:val="24"/>
          <w:lang w:val="en-US"/>
        </w:rPr>
        <w:t>elements</w:t>
      </w:r>
      <w:r w:rsidRPr="00374971">
        <w:rPr>
          <w:rFonts w:ascii="Times New Roman" w:hAnsi="Times New Roman" w:cs="Times New Roman"/>
          <w:color w:val="000000" w:themeColor="text1"/>
          <w:sz w:val="24"/>
          <w:szCs w:val="24"/>
          <w:lang w:val="en-US"/>
        </w:rPr>
        <w:t xml:space="preserve">: effort, performance, and outcome. The logical steps that the theory proposes are that the employee will exert the required effort if a certain performance level can be achieved and a certain satisfying outcome is expected. The three aspects, if carried out </w:t>
      </w:r>
      <w:r w:rsidR="00655251" w:rsidRPr="00374971">
        <w:rPr>
          <w:rFonts w:ascii="Times New Roman" w:hAnsi="Times New Roman" w:cs="Times New Roman"/>
          <w:color w:val="000000" w:themeColor="text1"/>
          <w:sz w:val="24"/>
          <w:szCs w:val="24"/>
          <w:lang w:val="en-US"/>
        </w:rPr>
        <w:t xml:space="preserve">in </w:t>
      </w:r>
      <w:r w:rsidRPr="00374971">
        <w:rPr>
          <w:rFonts w:ascii="Times New Roman" w:hAnsi="Times New Roman" w:cs="Times New Roman"/>
          <w:color w:val="000000" w:themeColor="text1"/>
          <w:sz w:val="24"/>
          <w:szCs w:val="24"/>
          <w:lang w:val="en-US"/>
        </w:rPr>
        <w:t xml:space="preserve">full, will result in a motivational state that places the employee at the higher end of the motivational state, leading, in most cases, to satisfaction (Lee, 2007). </w:t>
      </w:r>
    </w:p>
    <w:p w14:paraId="12AF72A9" w14:textId="2DFE872F"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w:t>
      </w:r>
      <w:r w:rsidR="00655251" w:rsidRPr="00374971">
        <w:rPr>
          <w:rFonts w:ascii="Times New Roman" w:hAnsi="Times New Roman" w:cs="Times New Roman"/>
          <w:color w:val="000000" w:themeColor="text1"/>
          <w:sz w:val="24"/>
          <w:szCs w:val="24"/>
          <w:lang w:val="en-US"/>
        </w:rPr>
        <w:t xml:space="preserve">theory </w:t>
      </w:r>
      <w:r w:rsidRPr="00374971">
        <w:rPr>
          <w:rFonts w:ascii="Times New Roman" w:hAnsi="Times New Roman" w:cs="Times New Roman"/>
          <w:color w:val="000000" w:themeColor="text1"/>
          <w:sz w:val="24"/>
          <w:szCs w:val="24"/>
          <w:lang w:val="en-US"/>
        </w:rPr>
        <w:t xml:space="preserve">implies that the strength of a tendency to act in a certain way depends on the strength of the expectation that the act will be followed by a given outcome and the attractiveness of that outcome to the individual (Robbins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Judge, 2007; Rousseau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Venter, 2009). This expectation implies that graduates will be motivated to choose a particular career if they believe that their effort</w:t>
      </w:r>
      <w:r w:rsidR="00655251"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will lead to job satisfaction and the attainment of personal career goals. However, expect</w:t>
      </w:r>
      <w:r w:rsidR="00655251" w:rsidRPr="00374971">
        <w:rPr>
          <w:rFonts w:ascii="Times New Roman" w:hAnsi="Times New Roman" w:cs="Times New Roman"/>
          <w:color w:val="000000" w:themeColor="text1"/>
          <w:sz w:val="24"/>
          <w:szCs w:val="24"/>
          <w:lang w:val="en-US"/>
        </w:rPr>
        <w:t>ation</w:t>
      </w:r>
      <w:r w:rsidRPr="00374971">
        <w:rPr>
          <w:rFonts w:ascii="Times New Roman" w:hAnsi="Times New Roman" w:cs="Times New Roman"/>
          <w:color w:val="000000" w:themeColor="text1"/>
          <w:sz w:val="24"/>
          <w:szCs w:val="24"/>
          <w:lang w:val="en-US"/>
        </w:rPr>
        <w:t xml:space="preserve">s </w:t>
      </w:r>
      <w:r w:rsidR="00655251" w:rsidRPr="00374971">
        <w:rPr>
          <w:rFonts w:ascii="Times New Roman" w:hAnsi="Times New Roman" w:cs="Times New Roman"/>
          <w:color w:val="000000" w:themeColor="text1"/>
          <w:sz w:val="24"/>
          <w:szCs w:val="24"/>
          <w:lang w:val="en-US"/>
        </w:rPr>
        <w:t>of</w:t>
      </w:r>
      <w:r w:rsidRPr="00374971">
        <w:rPr>
          <w:rFonts w:ascii="Times New Roman" w:hAnsi="Times New Roman" w:cs="Times New Roman"/>
          <w:color w:val="000000" w:themeColor="text1"/>
          <w:sz w:val="24"/>
          <w:szCs w:val="24"/>
          <w:lang w:val="en-US"/>
        </w:rPr>
        <w:t xml:space="preserve"> a particular career and </w:t>
      </w:r>
      <w:r w:rsidR="00655251" w:rsidRPr="00374971">
        <w:rPr>
          <w:rFonts w:ascii="Times New Roman" w:hAnsi="Times New Roman" w:cs="Times New Roman"/>
          <w:color w:val="000000" w:themeColor="text1"/>
          <w:sz w:val="24"/>
          <w:szCs w:val="24"/>
          <w:lang w:val="en-US"/>
        </w:rPr>
        <w:t>actual</w:t>
      </w:r>
      <w:r w:rsidRPr="00374971">
        <w:rPr>
          <w:rFonts w:ascii="Times New Roman" w:hAnsi="Times New Roman" w:cs="Times New Roman"/>
          <w:color w:val="000000" w:themeColor="text1"/>
          <w:sz w:val="24"/>
          <w:szCs w:val="24"/>
          <w:lang w:val="en-US"/>
        </w:rPr>
        <w:t xml:space="preserve"> experience do not always correspond (Rousseau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Venter, 2009). </w:t>
      </w:r>
      <w:r w:rsidR="002331FA" w:rsidRPr="00374971">
        <w:rPr>
          <w:rFonts w:ascii="Times New Roman" w:hAnsi="Times New Roman" w:cs="Times New Roman"/>
          <w:color w:val="000000" w:themeColor="text1"/>
          <w:sz w:val="24"/>
          <w:szCs w:val="24"/>
          <w:lang w:val="en-US"/>
        </w:rPr>
        <w:t xml:space="preserve">Eccles </w:t>
      </w:r>
      <w:r w:rsidRPr="00374971">
        <w:rPr>
          <w:rFonts w:ascii="Times New Roman" w:hAnsi="Times New Roman" w:cs="Times New Roman"/>
          <w:color w:val="000000" w:themeColor="text1"/>
          <w:sz w:val="24"/>
          <w:szCs w:val="24"/>
          <w:lang w:val="en-US"/>
        </w:rPr>
        <w:t xml:space="preserve">(1983) categorized different components of the </w:t>
      </w:r>
      <w:r w:rsidR="00E24331" w:rsidRPr="00374971">
        <w:rPr>
          <w:rFonts w:ascii="Times New Roman" w:hAnsi="Times New Roman" w:cs="Times New Roman"/>
          <w:color w:val="000000" w:themeColor="text1"/>
          <w:sz w:val="24"/>
          <w:szCs w:val="24"/>
          <w:lang w:val="en-US"/>
        </w:rPr>
        <w:t>expectancy–</w:t>
      </w:r>
      <w:r w:rsidR="00655251" w:rsidRPr="00374971">
        <w:rPr>
          <w:rFonts w:ascii="Times New Roman" w:hAnsi="Times New Roman" w:cs="Times New Roman"/>
          <w:color w:val="000000" w:themeColor="text1"/>
          <w:sz w:val="24"/>
          <w:szCs w:val="24"/>
          <w:lang w:val="en-US"/>
        </w:rPr>
        <w:t>value theory into</w:t>
      </w:r>
      <w:r w:rsidRPr="00374971">
        <w:rPr>
          <w:rFonts w:ascii="Times New Roman" w:hAnsi="Times New Roman" w:cs="Times New Roman"/>
          <w:color w:val="000000" w:themeColor="text1"/>
          <w:sz w:val="24"/>
          <w:szCs w:val="24"/>
          <w:lang w:val="en-US"/>
        </w:rPr>
        <w:t xml:space="preserve"> attainment value, intrinsic value, utility value or usefulness of the task, and cost. Th</w:t>
      </w:r>
      <w:r w:rsidR="00655251" w:rsidRPr="00374971">
        <w:rPr>
          <w:rFonts w:ascii="Times New Roman" w:hAnsi="Times New Roman" w:cs="Times New Roman"/>
          <w:color w:val="000000" w:themeColor="text1"/>
          <w:sz w:val="24"/>
          <w:szCs w:val="24"/>
          <w:lang w:val="en-US"/>
        </w:rPr>
        <w:t>is</w:t>
      </w:r>
      <w:r w:rsidRPr="00374971">
        <w:rPr>
          <w:rFonts w:ascii="Times New Roman" w:hAnsi="Times New Roman" w:cs="Times New Roman"/>
          <w:color w:val="000000" w:themeColor="text1"/>
          <w:sz w:val="24"/>
          <w:szCs w:val="24"/>
          <w:lang w:val="en-US"/>
        </w:rPr>
        <w:t xml:space="preserve"> study focused on the first three value constructs, which are related to doing the task well, enjoyment of doing the task, and how the </w:t>
      </w:r>
      <w:r w:rsidRPr="00374971">
        <w:rPr>
          <w:rFonts w:ascii="Times New Roman" w:hAnsi="Times New Roman" w:cs="Times New Roman"/>
          <w:color w:val="000000" w:themeColor="text1"/>
          <w:sz w:val="24"/>
          <w:szCs w:val="24"/>
          <w:lang w:val="en-US"/>
        </w:rPr>
        <w:lastRenderedPageBreak/>
        <w:t xml:space="preserve">task fits into the individual’s future plans (Eccles, 1983). Intrinsic and utility values are closely related, which means that utility captures more extrinsic reasons, which completes the gaps in intrinsic value (Wigfield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Eccles, 2000).</w:t>
      </w:r>
    </w:p>
    <w:p w14:paraId="6FCE85C6" w14:textId="1AE73419"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i/>
          <w:color w:val="000000" w:themeColor="text1"/>
          <w:sz w:val="24"/>
          <w:szCs w:val="24"/>
          <w:lang w:val="en-US"/>
        </w:rPr>
      </w:pPr>
      <w:r w:rsidRPr="00374971">
        <w:rPr>
          <w:rFonts w:ascii="Times New Roman" w:hAnsi="Times New Roman" w:cs="Times New Roman"/>
          <w:i/>
          <w:color w:val="000000" w:themeColor="text1"/>
          <w:sz w:val="24"/>
          <w:szCs w:val="24"/>
          <w:lang w:val="en-US"/>
        </w:rPr>
        <w:t xml:space="preserve">2.6.3. </w:t>
      </w:r>
      <w:bookmarkStart w:id="67" w:name="Theory_Planned_Behavior"/>
      <w:r w:rsidRPr="00374971">
        <w:rPr>
          <w:rFonts w:ascii="Times New Roman" w:hAnsi="Times New Roman" w:cs="Times New Roman"/>
          <w:i/>
          <w:color w:val="000000" w:themeColor="text1"/>
          <w:sz w:val="24"/>
          <w:szCs w:val="24"/>
          <w:lang w:val="en-US"/>
        </w:rPr>
        <w:t>Theory of Planned Behavior</w:t>
      </w:r>
      <w:bookmarkEnd w:id="67"/>
      <w:r w:rsidRPr="00374971">
        <w:rPr>
          <w:rFonts w:ascii="Times New Roman" w:hAnsi="Times New Roman" w:cs="Times New Roman"/>
          <w:i/>
          <w:color w:val="000000" w:themeColor="text1"/>
          <w:sz w:val="24"/>
          <w:szCs w:val="24"/>
          <w:lang w:val="en-US"/>
        </w:rPr>
        <w:t xml:space="preserve"> </w:t>
      </w:r>
    </w:p>
    <w:p w14:paraId="60EEE89A" w14:textId="71E939F3"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w:t>
      </w:r>
      <w:r w:rsidR="00655251" w:rsidRPr="00374971">
        <w:rPr>
          <w:rFonts w:ascii="Times New Roman" w:hAnsi="Times New Roman" w:cs="Times New Roman"/>
          <w:color w:val="000000" w:themeColor="text1"/>
          <w:sz w:val="24"/>
          <w:szCs w:val="24"/>
          <w:lang w:val="en-US"/>
        </w:rPr>
        <w:t xml:space="preserve">theory of planned behavior </w:t>
      </w:r>
      <w:r w:rsidRPr="00374971">
        <w:rPr>
          <w:rFonts w:ascii="Times New Roman" w:hAnsi="Times New Roman" w:cs="Times New Roman"/>
          <w:color w:val="000000" w:themeColor="text1"/>
          <w:sz w:val="24"/>
          <w:szCs w:val="24"/>
          <w:lang w:val="en-US"/>
        </w:rPr>
        <w:t>is an extension of the theory of reasoned action (</w:t>
      </w:r>
      <w:r w:rsidR="00D6204C" w:rsidRPr="00374971">
        <w:rPr>
          <w:rFonts w:ascii="Times New Roman" w:hAnsi="Times New Roman" w:cs="Times New Roman"/>
          <w:color w:val="000000" w:themeColor="text1"/>
          <w:sz w:val="24"/>
          <w:szCs w:val="24"/>
          <w:lang w:val="en-US"/>
        </w:rPr>
        <w:t xml:space="preserve">Ajzen, 1991; </w:t>
      </w:r>
      <w:r w:rsidRPr="00374971">
        <w:rPr>
          <w:rFonts w:ascii="Times New Roman" w:hAnsi="Times New Roman" w:cs="Times New Roman"/>
          <w:color w:val="000000" w:themeColor="text1"/>
          <w:sz w:val="24"/>
          <w:szCs w:val="24"/>
          <w:lang w:val="en-US"/>
        </w:rPr>
        <w:t xml:space="preserve">Ajzen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Fishbein, 1980) that </w:t>
      </w:r>
      <w:r w:rsidR="00655251" w:rsidRPr="00374971">
        <w:rPr>
          <w:rFonts w:ascii="Times New Roman" w:hAnsi="Times New Roman" w:cs="Times New Roman"/>
          <w:color w:val="000000" w:themeColor="text1"/>
          <w:sz w:val="24"/>
          <w:szCs w:val="24"/>
          <w:lang w:val="en-US"/>
        </w:rPr>
        <w:t>adds</w:t>
      </w:r>
      <w:r w:rsidRPr="00374971">
        <w:rPr>
          <w:rFonts w:ascii="Times New Roman" w:hAnsi="Times New Roman" w:cs="Times New Roman"/>
          <w:color w:val="000000" w:themeColor="text1"/>
          <w:sz w:val="24"/>
          <w:szCs w:val="24"/>
          <w:lang w:val="en-US"/>
        </w:rPr>
        <w:t xml:space="preserve"> perceived behavioral control (</w:t>
      </w:r>
      <w:r w:rsidR="007174F5" w:rsidRPr="00374971">
        <w:rPr>
          <w:rFonts w:ascii="Times New Roman" w:hAnsi="Times New Roman" w:cs="Times New Roman"/>
          <w:color w:val="000000" w:themeColor="text1"/>
          <w:sz w:val="24"/>
          <w:szCs w:val="24"/>
          <w:lang w:val="en-US"/>
        </w:rPr>
        <w:t>Hooft, Born, Taris, Flier &amp; Blonk, 2004</w:t>
      </w:r>
      <w:r w:rsidR="002331FA"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Ajzen </w:t>
      </w:r>
      <w:r w:rsidR="00D6204C" w:rsidRPr="00374971">
        <w:rPr>
          <w:rFonts w:ascii="Times New Roman" w:hAnsi="Times New Roman" w:cs="Times New Roman"/>
          <w:color w:val="000000" w:themeColor="text1"/>
          <w:sz w:val="24"/>
          <w:szCs w:val="24"/>
          <w:lang w:val="en-US"/>
        </w:rPr>
        <w:t xml:space="preserve">and colleagues </w:t>
      </w:r>
      <w:r w:rsidRPr="00374971">
        <w:rPr>
          <w:rFonts w:ascii="Times New Roman" w:hAnsi="Times New Roman" w:cs="Times New Roman"/>
          <w:color w:val="000000" w:themeColor="text1"/>
          <w:sz w:val="24"/>
          <w:szCs w:val="24"/>
          <w:lang w:val="en-US"/>
        </w:rPr>
        <w:t>argue</w:t>
      </w:r>
      <w:r w:rsidR="00655251" w:rsidRPr="00374971">
        <w:rPr>
          <w:rFonts w:ascii="Times New Roman" w:hAnsi="Times New Roman" w:cs="Times New Roman"/>
          <w:color w:val="000000" w:themeColor="text1"/>
          <w:sz w:val="24"/>
          <w:szCs w:val="24"/>
          <w:lang w:val="en-US"/>
        </w:rPr>
        <w:t>d</w:t>
      </w:r>
      <w:r w:rsidRPr="00374971">
        <w:rPr>
          <w:rFonts w:ascii="Times New Roman" w:hAnsi="Times New Roman" w:cs="Times New Roman"/>
          <w:color w:val="000000" w:themeColor="text1"/>
          <w:sz w:val="24"/>
          <w:szCs w:val="24"/>
          <w:lang w:val="en-US"/>
        </w:rPr>
        <w:t xml:space="preserve"> that consumers’ intention to perform different behaviors can be predicted with high accuracy </w:t>
      </w:r>
      <w:r w:rsidR="00655251" w:rsidRPr="00374971">
        <w:rPr>
          <w:rFonts w:ascii="Times New Roman" w:hAnsi="Times New Roman" w:cs="Times New Roman"/>
          <w:color w:val="000000" w:themeColor="text1"/>
          <w:sz w:val="24"/>
          <w:szCs w:val="24"/>
          <w:lang w:val="en-US"/>
        </w:rPr>
        <w:t xml:space="preserve">by considering </w:t>
      </w:r>
      <w:r w:rsidRPr="00374971">
        <w:rPr>
          <w:rFonts w:ascii="Times New Roman" w:hAnsi="Times New Roman" w:cs="Times New Roman"/>
          <w:color w:val="000000" w:themeColor="text1"/>
          <w:sz w:val="24"/>
          <w:szCs w:val="24"/>
          <w:lang w:val="en-US"/>
        </w:rPr>
        <w:t xml:space="preserve">attitudes toward the behavior, subjective norms, and perceived behavioral control (Wen et al., 2018). It helps </w:t>
      </w:r>
      <w:r w:rsidR="00655251" w:rsidRPr="00374971">
        <w:rPr>
          <w:rFonts w:ascii="Times New Roman" w:hAnsi="Times New Roman" w:cs="Times New Roman"/>
          <w:color w:val="000000" w:themeColor="text1"/>
          <w:sz w:val="24"/>
          <w:szCs w:val="24"/>
          <w:lang w:val="en-US"/>
        </w:rPr>
        <w:t xml:space="preserve">in </w:t>
      </w:r>
      <w:r w:rsidRPr="00374971">
        <w:rPr>
          <w:rFonts w:ascii="Times New Roman" w:hAnsi="Times New Roman" w:cs="Times New Roman"/>
          <w:color w:val="000000" w:themeColor="text1"/>
          <w:sz w:val="24"/>
          <w:szCs w:val="24"/>
          <w:lang w:val="en-US"/>
        </w:rPr>
        <w:t>understand</w:t>
      </w:r>
      <w:r w:rsidR="00655251" w:rsidRPr="00374971">
        <w:rPr>
          <w:rFonts w:ascii="Times New Roman" w:hAnsi="Times New Roman" w:cs="Times New Roman"/>
          <w:color w:val="000000" w:themeColor="text1"/>
          <w:sz w:val="24"/>
          <w:szCs w:val="24"/>
          <w:lang w:val="en-US"/>
        </w:rPr>
        <w:t>ing</w:t>
      </w:r>
      <w:r w:rsidRPr="00374971">
        <w:rPr>
          <w:rFonts w:ascii="Times New Roman" w:hAnsi="Times New Roman" w:cs="Times New Roman"/>
          <w:color w:val="000000" w:themeColor="text1"/>
          <w:sz w:val="24"/>
          <w:szCs w:val="24"/>
          <w:lang w:val="en-US"/>
        </w:rPr>
        <w:t xml:space="preserve"> how we can change the behavior of people or how people link beliefs and behavior. It uses a conceptual model to understand how intentions and behavior affect decision-making processes</w:t>
      </w:r>
      <w:r w:rsidR="00655251"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655251"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his model predicts that the desired behavior of an individual (referred to as the result) depends on the intention (referred to as the action) (Ajze</w:t>
      </w:r>
      <w:r w:rsidR="00646724"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 xml:space="preserve">, 1991). </w:t>
      </w:r>
      <w:r w:rsidR="00655251"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he </w:t>
      </w:r>
      <w:r w:rsidR="00655251" w:rsidRPr="00374971">
        <w:rPr>
          <w:rFonts w:ascii="Times New Roman" w:hAnsi="Times New Roman" w:cs="Times New Roman"/>
          <w:color w:val="000000" w:themeColor="text1"/>
          <w:sz w:val="24"/>
          <w:szCs w:val="24"/>
          <w:lang w:val="en-US"/>
        </w:rPr>
        <w:t>theory has been</w:t>
      </w:r>
      <w:r w:rsidRPr="00374971">
        <w:rPr>
          <w:rFonts w:ascii="Times New Roman" w:hAnsi="Times New Roman" w:cs="Times New Roman"/>
          <w:color w:val="000000" w:themeColor="text1"/>
          <w:sz w:val="24"/>
          <w:szCs w:val="24"/>
          <w:lang w:val="en-US"/>
        </w:rPr>
        <w:t xml:space="preserve"> expanded to study and predict human behavior, such as the choice of career and job-seeking behavior (</w:t>
      </w:r>
      <w:r w:rsidR="007174F5" w:rsidRPr="00374971">
        <w:rPr>
          <w:rFonts w:ascii="Times New Roman" w:hAnsi="Times New Roman" w:cs="Times New Roman"/>
          <w:color w:val="000000" w:themeColor="text1"/>
          <w:sz w:val="24"/>
          <w:szCs w:val="24"/>
          <w:lang w:val="en-US"/>
        </w:rPr>
        <w:t>Hooft et al., 2004</w:t>
      </w:r>
      <w:r w:rsidRPr="00374971">
        <w:rPr>
          <w:rFonts w:ascii="Times New Roman" w:hAnsi="Times New Roman" w:cs="Times New Roman"/>
          <w:color w:val="000000" w:themeColor="text1"/>
          <w:sz w:val="24"/>
          <w:szCs w:val="24"/>
          <w:lang w:val="en-US"/>
        </w:rPr>
        <w:t xml:space="preserve">). </w:t>
      </w:r>
    </w:p>
    <w:p w14:paraId="485E3689" w14:textId="24CD5017" w:rsidR="0022520E"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w:t>
      </w:r>
      <w:r w:rsidR="00655251" w:rsidRPr="00374971">
        <w:rPr>
          <w:rFonts w:ascii="Times New Roman" w:hAnsi="Times New Roman" w:cs="Times New Roman"/>
          <w:color w:val="000000" w:themeColor="text1"/>
          <w:sz w:val="24"/>
          <w:szCs w:val="24"/>
          <w:lang w:val="en-US"/>
        </w:rPr>
        <w:t xml:space="preserve">theory of planned behavior </w:t>
      </w:r>
      <w:r w:rsidRPr="00374971">
        <w:rPr>
          <w:rFonts w:ascii="Times New Roman" w:hAnsi="Times New Roman" w:cs="Times New Roman"/>
          <w:color w:val="000000" w:themeColor="text1"/>
          <w:sz w:val="24"/>
          <w:szCs w:val="24"/>
          <w:lang w:val="en-US"/>
        </w:rPr>
        <w:t>provides a theoretical model of behavior that appears appropriate for the analysis of student choices. Th</w:t>
      </w:r>
      <w:r w:rsidR="00655251" w:rsidRPr="00374971">
        <w:rPr>
          <w:rFonts w:ascii="Times New Roman" w:hAnsi="Times New Roman" w:cs="Times New Roman"/>
          <w:color w:val="000000" w:themeColor="text1"/>
          <w:sz w:val="24"/>
          <w:szCs w:val="24"/>
          <w:lang w:val="en-US"/>
        </w:rPr>
        <w:t>e</w:t>
      </w:r>
      <w:r w:rsidRPr="00374971">
        <w:rPr>
          <w:rFonts w:ascii="Times New Roman" w:hAnsi="Times New Roman" w:cs="Times New Roman"/>
          <w:color w:val="000000" w:themeColor="text1"/>
          <w:sz w:val="24"/>
          <w:szCs w:val="24"/>
          <w:lang w:val="en-US"/>
        </w:rPr>
        <w:t xml:space="preserve"> model is focused on attitude to the behavior, subject</w:t>
      </w:r>
      <w:r w:rsidR="00655251" w:rsidRPr="00374971">
        <w:rPr>
          <w:rFonts w:ascii="Times New Roman" w:hAnsi="Times New Roman" w:cs="Times New Roman"/>
          <w:color w:val="000000" w:themeColor="text1"/>
          <w:sz w:val="24"/>
          <w:szCs w:val="24"/>
          <w:lang w:val="en-US"/>
        </w:rPr>
        <w:t>ive</w:t>
      </w:r>
      <w:r w:rsidRPr="00374971">
        <w:rPr>
          <w:rFonts w:ascii="Times New Roman" w:hAnsi="Times New Roman" w:cs="Times New Roman"/>
          <w:color w:val="000000" w:themeColor="text1"/>
          <w:sz w:val="24"/>
          <w:szCs w:val="24"/>
          <w:lang w:val="en-US"/>
        </w:rPr>
        <w:t xml:space="preserve"> norms, perceived behavioral control, intentions, and behavior (Tang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Seng, 2016). There are three conceptual independent determinants of intention, the key components of this model: attitude to the specific act or behavior, subject</w:t>
      </w:r>
      <w:r w:rsidR="00655251" w:rsidRPr="00374971">
        <w:rPr>
          <w:rFonts w:ascii="Times New Roman" w:hAnsi="Times New Roman" w:cs="Times New Roman"/>
          <w:color w:val="000000" w:themeColor="text1"/>
          <w:sz w:val="24"/>
          <w:szCs w:val="24"/>
          <w:lang w:val="en-US"/>
        </w:rPr>
        <w:t>ive</w:t>
      </w:r>
      <w:r w:rsidRPr="00374971">
        <w:rPr>
          <w:rFonts w:ascii="Times New Roman" w:hAnsi="Times New Roman" w:cs="Times New Roman"/>
          <w:color w:val="000000" w:themeColor="text1"/>
          <w:sz w:val="24"/>
          <w:szCs w:val="24"/>
          <w:lang w:val="en-US"/>
        </w:rPr>
        <w:t xml:space="preserve"> norms, and perceived behavioral control, which is the degree to which a person can control behavior (Ajze</w:t>
      </w:r>
      <w:r w:rsidR="00655251" w:rsidRPr="00374971">
        <w:rPr>
          <w:rFonts w:ascii="Times New Roman" w:hAnsi="Times New Roman" w:cs="Times New Roman"/>
          <w:color w:val="000000" w:themeColor="text1"/>
          <w:sz w:val="24"/>
          <w:szCs w:val="24"/>
          <w:lang w:val="en-US"/>
        </w:rPr>
        <w:t>n</w:t>
      </w:r>
      <w:r w:rsidRPr="00374971">
        <w:rPr>
          <w:rFonts w:ascii="Times New Roman" w:hAnsi="Times New Roman" w:cs="Times New Roman"/>
          <w:color w:val="000000" w:themeColor="text1"/>
          <w:sz w:val="24"/>
          <w:szCs w:val="24"/>
          <w:lang w:val="en-US"/>
        </w:rPr>
        <w:t xml:space="preserve">, 1991). Cohen and Hanno (1993) found that using </w:t>
      </w:r>
      <w:r w:rsidR="00655251" w:rsidRPr="00374971">
        <w:rPr>
          <w:rFonts w:ascii="Times New Roman" w:hAnsi="Times New Roman" w:cs="Times New Roman"/>
          <w:color w:val="000000" w:themeColor="text1"/>
          <w:sz w:val="24"/>
          <w:szCs w:val="24"/>
          <w:lang w:val="en-US"/>
        </w:rPr>
        <w:t>this theory</w:t>
      </w:r>
      <w:r w:rsidRPr="00374971">
        <w:rPr>
          <w:rFonts w:ascii="Times New Roman" w:hAnsi="Times New Roman" w:cs="Times New Roman"/>
          <w:color w:val="000000" w:themeColor="text1"/>
          <w:sz w:val="24"/>
          <w:szCs w:val="24"/>
          <w:lang w:val="en-US"/>
        </w:rPr>
        <w:t xml:space="preserve"> </w:t>
      </w:r>
      <w:r w:rsidR="00655251" w:rsidRPr="00374971">
        <w:rPr>
          <w:rFonts w:ascii="Times New Roman" w:hAnsi="Times New Roman" w:cs="Times New Roman"/>
          <w:color w:val="000000" w:themeColor="text1"/>
          <w:sz w:val="24"/>
          <w:szCs w:val="24"/>
          <w:lang w:val="en-US"/>
        </w:rPr>
        <w:t xml:space="preserve">suggested </w:t>
      </w:r>
      <w:r w:rsidRPr="00374971">
        <w:rPr>
          <w:rFonts w:ascii="Times New Roman" w:hAnsi="Times New Roman" w:cs="Times New Roman"/>
          <w:color w:val="000000" w:themeColor="text1"/>
          <w:sz w:val="24"/>
          <w:szCs w:val="24"/>
          <w:lang w:val="en-US"/>
        </w:rPr>
        <w:t xml:space="preserve">that outcomes, social pressure, and behavioral control </w:t>
      </w:r>
      <w:r w:rsidR="00655251" w:rsidRPr="00374971">
        <w:rPr>
          <w:rFonts w:ascii="Times New Roman" w:hAnsi="Times New Roman" w:cs="Times New Roman"/>
          <w:color w:val="000000" w:themeColor="text1"/>
          <w:sz w:val="24"/>
          <w:szCs w:val="24"/>
          <w:lang w:val="en-US"/>
        </w:rPr>
        <w:t xml:space="preserve">were </w:t>
      </w:r>
      <w:r w:rsidRPr="00374971">
        <w:rPr>
          <w:rFonts w:ascii="Times New Roman" w:hAnsi="Times New Roman" w:cs="Times New Roman"/>
          <w:color w:val="000000" w:themeColor="text1"/>
          <w:sz w:val="24"/>
          <w:szCs w:val="24"/>
          <w:lang w:val="en-US"/>
        </w:rPr>
        <w:t xml:space="preserve">the determinants for </w:t>
      </w:r>
      <w:r w:rsidR="00655251" w:rsidRPr="00374971">
        <w:rPr>
          <w:rFonts w:ascii="Times New Roman" w:hAnsi="Times New Roman" w:cs="Times New Roman"/>
          <w:color w:val="000000" w:themeColor="text1"/>
          <w:sz w:val="24"/>
          <w:szCs w:val="24"/>
          <w:lang w:val="en-US"/>
        </w:rPr>
        <w:t>choice of</w:t>
      </w:r>
      <w:r w:rsidRPr="00374971">
        <w:rPr>
          <w:rFonts w:ascii="Times New Roman" w:hAnsi="Times New Roman" w:cs="Times New Roman"/>
          <w:color w:val="000000" w:themeColor="text1"/>
          <w:sz w:val="24"/>
          <w:szCs w:val="24"/>
          <w:lang w:val="en-US"/>
        </w:rPr>
        <w:t xml:space="preserve"> undergraduate major (Tang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Seng, 2016). Van Ryn and Vinokur (1992) and Caska (1998) found that </w:t>
      </w:r>
      <w:r w:rsidRPr="00374971">
        <w:rPr>
          <w:rFonts w:ascii="Times New Roman" w:hAnsi="Times New Roman" w:cs="Times New Roman"/>
          <w:color w:val="000000" w:themeColor="text1"/>
          <w:sz w:val="24"/>
          <w:szCs w:val="24"/>
          <w:lang w:val="en-US"/>
        </w:rPr>
        <w:lastRenderedPageBreak/>
        <w:t xml:space="preserve">the </w:t>
      </w:r>
      <w:r w:rsidR="00655251" w:rsidRPr="00374971">
        <w:rPr>
          <w:rFonts w:ascii="Times New Roman" w:hAnsi="Times New Roman" w:cs="Times New Roman"/>
          <w:color w:val="000000" w:themeColor="text1"/>
          <w:sz w:val="24"/>
          <w:szCs w:val="24"/>
          <w:lang w:val="en-US"/>
        </w:rPr>
        <w:t xml:space="preserve">theory also </w:t>
      </w:r>
      <w:r w:rsidRPr="00374971">
        <w:rPr>
          <w:rFonts w:ascii="Times New Roman" w:hAnsi="Times New Roman" w:cs="Times New Roman"/>
          <w:color w:val="000000" w:themeColor="text1"/>
          <w:sz w:val="24"/>
          <w:szCs w:val="24"/>
          <w:lang w:val="en-US"/>
        </w:rPr>
        <w:t>predict</w:t>
      </w:r>
      <w:r w:rsidR="00655251" w:rsidRPr="00374971">
        <w:rPr>
          <w:rFonts w:ascii="Times New Roman" w:hAnsi="Times New Roman" w:cs="Times New Roman"/>
          <w:color w:val="000000" w:themeColor="text1"/>
          <w:sz w:val="24"/>
          <w:szCs w:val="24"/>
          <w:lang w:val="en-US"/>
        </w:rPr>
        <w:t>ed</w:t>
      </w:r>
      <w:r w:rsidRPr="00374971">
        <w:rPr>
          <w:rFonts w:ascii="Times New Roman" w:hAnsi="Times New Roman" w:cs="Times New Roman"/>
          <w:color w:val="000000" w:themeColor="text1"/>
          <w:sz w:val="24"/>
          <w:szCs w:val="24"/>
          <w:lang w:val="en-US"/>
        </w:rPr>
        <w:t xml:space="preserve"> job search behavior among employed and unemployed</w:t>
      </w:r>
      <w:r w:rsidR="00655251" w:rsidRPr="00374971">
        <w:rPr>
          <w:rFonts w:ascii="Times New Roman" w:hAnsi="Times New Roman" w:cs="Times New Roman"/>
          <w:color w:val="000000" w:themeColor="text1"/>
          <w:sz w:val="24"/>
          <w:szCs w:val="24"/>
          <w:lang w:val="en-US"/>
        </w:rPr>
        <w:t xml:space="preserve"> people</w:t>
      </w:r>
      <w:r w:rsidRPr="00374971">
        <w:rPr>
          <w:rFonts w:ascii="Times New Roman" w:hAnsi="Times New Roman" w:cs="Times New Roman"/>
          <w:color w:val="000000" w:themeColor="text1"/>
          <w:sz w:val="24"/>
          <w:szCs w:val="24"/>
          <w:lang w:val="en-US"/>
        </w:rPr>
        <w:t>, as well as graduate students (Hooft et al., 2004).</w:t>
      </w:r>
      <w:bookmarkStart w:id="68" w:name="Figure_8"/>
      <w:r w:rsidR="004B32C5">
        <w:rPr>
          <w:rFonts w:ascii="Times New Roman" w:hAnsi="Times New Roman" w:cs="Times New Roman"/>
          <w:color w:val="000000" w:themeColor="text1"/>
          <w:sz w:val="24"/>
          <w:szCs w:val="24"/>
          <w:lang w:val="en-US"/>
        </w:rPr>
        <w:t xml:space="preserve"> Figure 9 brings together these three theories to show the model used in this research. </w:t>
      </w:r>
    </w:p>
    <w:p w14:paraId="615EF065" w14:textId="54B2EFD8" w:rsidR="0022520E" w:rsidRPr="00374971" w:rsidRDefault="002103D8" w:rsidP="0022520E">
      <w:pPr>
        <w:widowControl w:val="0"/>
        <w:autoSpaceDE w:val="0"/>
        <w:autoSpaceDN w:val="0"/>
        <w:adjustRightInd w:val="0"/>
        <w:spacing w:line="480" w:lineRule="auto"/>
        <w:jc w:val="center"/>
        <w:rPr>
          <w:rFonts w:ascii="Times New Roman" w:hAnsi="Times New Roman" w:cs="Times New Roman"/>
          <w:color w:val="000000" w:themeColor="text1"/>
          <w:sz w:val="24"/>
          <w:szCs w:val="24"/>
          <w:lang w:val="en-US"/>
        </w:rPr>
      </w:pPr>
      <w:r w:rsidRPr="00374971">
        <w:rPr>
          <w:rFonts w:ascii="Times New Roman" w:hAnsi="Times New Roman" w:cs="Times New Roman"/>
          <w:noProof/>
          <w:color w:val="000000" w:themeColor="text1"/>
          <w:sz w:val="24"/>
          <w:szCs w:val="24"/>
          <w:lang w:val="en-US"/>
        </w:rPr>
        <w:drawing>
          <wp:anchor distT="0" distB="0" distL="114300" distR="114300" simplePos="0" relativeHeight="251720704" behindDoc="0" locked="0" layoutInCell="1" allowOverlap="1" wp14:anchorId="77AFF926" wp14:editId="1466D33D">
            <wp:simplePos x="0" y="0"/>
            <wp:positionH relativeFrom="column">
              <wp:posOffset>-228600</wp:posOffset>
            </wp:positionH>
            <wp:positionV relativeFrom="paragraph">
              <wp:posOffset>177800</wp:posOffset>
            </wp:positionV>
            <wp:extent cx="5943600" cy="3886200"/>
            <wp:effectExtent l="25400" t="25400" r="25400" b="2540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6-07 at 8.10.55 PM.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38862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bookmarkEnd w:id="68"/>
      <w:r w:rsidR="00851200" w:rsidRPr="00374971">
        <w:rPr>
          <w:rFonts w:ascii="Times New Roman" w:hAnsi="Times New Roman" w:cs="Times New Roman"/>
          <w:color w:val="000000" w:themeColor="text1"/>
          <w:sz w:val="24"/>
          <w:szCs w:val="24"/>
          <w:lang w:val="en-US"/>
        </w:rPr>
        <w:t xml:space="preserve"> Figure </w:t>
      </w:r>
      <w:r w:rsidR="00AD6580">
        <w:rPr>
          <w:rFonts w:ascii="Times New Roman" w:hAnsi="Times New Roman" w:cs="Times New Roman"/>
          <w:color w:val="000000" w:themeColor="text1"/>
          <w:sz w:val="24"/>
          <w:szCs w:val="24"/>
          <w:lang w:val="en-US"/>
        </w:rPr>
        <w:t>9:</w:t>
      </w:r>
      <w:r w:rsidR="00851200" w:rsidRPr="00374971">
        <w:rPr>
          <w:rFonts w:ascii="Times New Roman" w:hAnsi="Times New Roman" w:cs="Times New Roman"/>
          <w:b/>
          <w:color w:val="000000" w:themeColor="text1"/>
          <w:sz w:val="24"/>
          <w:szCs w:val="24"/>
          <w:lang w:val="en-US"/>
        </w:rPr>
        <w:t xml:space="preserve"> </w:t>
      </w:r>
      <w:r w:rsidR="00851200" w:rsidRPr="00374971">
        <w:rPr>
          <w:rFonts w:ascii="Times New Roman" w:hAnsi="Times New Roman" w:cs="Times New Roman"/>
          <w:color w:val="000000" w:themeColor="text1"/>
          <w:sz w:val="24"/>
          <w:szCs w:val="24"/>
          <w:lang w:val="en-US"/>
        </w:rPr>
        <w:t>Proposed</w:t>
      </w:r>
      <w:r w:rsidR="00851200" w:rsidRPr="00374971">
        <w:rPr>
          <w:rFonts w:ascii="Times New Roman" w:hAnsi="Times New Roman" w:cs="Times New Roman"/>
          <w:b/>
          <w:color w:val="000000" w:themeColor="text1"/>
          <w:sz w:val="24"/>
          <w:szCs w:val="24"/>
          <w:lang w:val="en-US"/>
        </w:rPr>
        <w:t xml:space="preserve"> </w:t>
      </w:r>
      <w:r w:rsidR="00851200" w:rsidRPr="00374971">
        <w:rPr>
          <w:rFonts w:ascii="Times New Roman" w:hAnsi="Times New Roman" w:cs="Times New Roman"/>
          <w:color w:val="000000" w:themeColor="text1"/>
          <w:sz w:val="24"/>
          <w:szCs w:val="24"/>
          <w:lang w:val="en-US"/>
        </w:rPr>
        <w:t>Research Mode</w:t>
      </w:r>
      <w:r w:rsidR="0022520E" w:rsidRPr="00374971">
        <w:rPr>
          <w:rFonts w:ascii="Times New Roman" w:hAnsi="Times New Roman" w:cs="Times New Roman"/>
          <w:color w:val="000000" w:themeColor="text1"/>
          <w:sz w:val="24"/>
          <w:szCs w:val="24"/>
          <w:lang w:val="en-US"/>
        </w:rPr>
        <w:t>l</w:t>
      </w:r>
    </w:p>
    <w:p w14:paraId="463F7D8C" w14:textId="77777777" w:rsidR="00D34CCB" w:rsidRPr="00374971" w:rsidRDefault="00D34CCB" w:rsidP="0022520E">
      <w:pPr>
        <w:widowControl w:val="0"/>
        <w:autoSpaceDE w:val="0"/>
        <w:autoSpaceDN w:val="0"/>
        <w:adjustRightInd w:val="0"/>
        <w:spacing w:line="480" w:lineRule="auto"/>
        <w:jc w:val="center"/>
        <w:rPr>
          <w:rFonts w:ascii="Times New Roman" w:hAnsi="Times New Roman" w:cs="Times New Roman"/>
          <w:color w:val="000000" w:themeColor="text1"/>
          <w:sz w:val="24"/>
          <w:szCs w:val="24"/>
          <w:lang w:val="en-US"/>
        </w:rPr>
      </w:pPr>
    </w:p>
    <w:p w14:paraId="3BAF728E" w14:textId="77777777" w:rsidR="0022520E" w:rsidRPr="00374971" w:rsidRDefault="0022520E" w:rsidP="0022520E">
      <w:pPr>
        <w:widowControl w:val="0"/>
        <w:autoSpaceDE w:val="0"/>
        <w:autoSpaceDN w:val="0"/>
        <w:adjustRightInd w:val="0"/>
        <w:spacing w:line="480" w:lineRule="auto"/>
        <w:ind w:left="-426" w:firstLine="426"/>
        <w:jc w:val="center"/>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2.7. </w:t>
      </w:r>
      <w:bookmarkStart w:id="69" w:name="Conclusion_DIS"/>
      <w:bookmarkStart w:id="70" w:name="Conclusion"/>
      <w:bookmarkEnd w:id="69"/>
      <w:r w:rsidRPr="00374971">
        <w:rPr>
          <w:rFonts w:ascii="Times New Roman" w:hAnsi="Times New Roman" w:cs="Times New Roman"/>
          <w:b/>
          <w:color w:val="000000" w:themeColor="text1"/>
          <w:sz w:val="24"/>
          <w:szCs w:val="24"/>
          <w:lang w:val="en-US"/>
        </w:rPr>
        <w:t>Conclusion</w:t>
      </w:r>
      <w:bookmarkEnd w:id="70"/>
    </w:p>
    <w:p w14:paraId="54CA807C" w14:textId="2A4800D1" w:rsidR="00655251" w:rsidRPr="00374971" w:rsidRDefault="0022520E" w:rsidP="0022520E">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Research on career choice in students has been ongoing for 30 years. </w:t>
      </w:r>
      <w:r w:rsidR="00646724" w:rsidRPr="00374971">
        <w:rPr>
          <w:rFonts w:ascii="Times New Roman" w:hAnsi="Times New Roman" w:cs="Times New Roman"/>
          <w:color w:val="000000" w:themeColor="text1"/>
          <w:sz w:val="24"/>
          <w:szCs w:val="24"/>
          <w:lang w:val="en-US"/>
        </w:rPr>
        <w:t>This</w:t>
      </w:r>
      <w:r w:rsidRPr="00374971">
        <w:rPr>
          <w:rFonts w:ascii="Times New Roman" w:hAnsi="Times New Roman" w:cs="Times New Roman"/>
          <w:color w:val="000000" w:themeColor="text1"/>
          <w:sz w:val="24"/>
          <w:szCs w:val="24"/>
          <w:lang w:val="en-US"/>
        </w:rPr>
        <w:t xml:space="preserve"> study </w:t>
      </w:r>
      <w:r w:rsidR="00646724" w:rsidRPr="00374971">
        <w:rPr>
          <w:rFonts w:ascii="Times New Roman" w:hAnsi="Times New Roman" w:cs="Times New Roman"/>
          <w:color w:val="000000" w:themeColor="text1"/>
          <w:sz w:val="24"/>
          <w:szCs w:val="24"/>
          <w:lang w:val="en-US"/>
        </w:rPr>
        <w:t xml:space="preserve">aimed </w:t>
      </w:r>
      <w:r w:rsidRPr="00374971">
        <w:rPr>
          <w:rFonts w:ascii="Times New Roman" w:hAnsi="Times New Roman" w:cs="Times New Roman"/>
          <w:color w:val="000000" w:themeColor="text1"/>
          <w:sz w:val="24"/>
          <w:szCs w:val="24"/>
          <w:lang w:val="en-US"/>
        </w:rPr>
        <w:t xml:space="preserve">to understand the factors that may contribute to career choice </w:t>
      </w:r>
      <w:r w:rsidR="00646724" w:rsidRPr="00374971">
        <w:rPr>
          <w:rFonts w:ascii="Times New Roman" w:hAnsi="Times New Roman" w:cs="Times New Roman"/>
          <w:color w:val="000000" w:themeColor="text1"/>
          <w:sz w:val="24"/>
          <w:szCs w:val="24"/>
          <w:lang w:val="en-US"/>
        </w:rPr>
        <w:t>among undergraduate students</w:t>
      </w:r>
      <w:r w:rsidRPr="00374971">
        <w:rPr>
          <w:rFonts w:ascii="Times New Roman" w:hAnsi="Times New Roman" w:cs="Times New Roman"/>
          <w:color w:val="000000" w:themeColor="text1"/>
          <w:sz w:val="24"/>
          <w:szCs w:val="24"/>
          <w:lang w:val="en-US"/>
        </w:rPr>
        <w:t>.</w:t>
      </w:r>
      <w:r w:rsidR="002331FA"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One area that has received only minimal attention is how age influences the strength of the relationship between the three variables and individual career choice</w:t>
      </w:r>
      <w:r w:rsidR="00646724"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w:t>
      </w:r>
      <w:r w:rsidR="00646724" w:rsidRPr="00374971">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his study addresses a gap in the literature by </w:t>
      </w:r>
      <w:r w:rsidRPr="00374971">
        <w:rPr>
          <w:rFonts w:ascii="Times New Roman" w:hAnsi="Times New Roman" w:cs="Times New Roman"/>
          <w:color w:val="000000" w:themeColor="text1"/>
          <w:sz w:val="24"/>
          <w:szCs w:val="24"/>
          <w:lang w:val="en-US"/>
        </w:rPr>
        <w:lastRenderedPageBreak/>
        <w:t xml:space="preserve">examining the individual and social environment, </w:t>
      </w:r>
      <w:r w:rsidR="00646724" w:rsidRPr="00374971">
        <w:rPr>
          <w:rFonts w:ascii="Times New Roman" w:hAnsi="Times New Roman" w:cs="Times New Roman"/>
          <w:color w:val="000000" w:themeColor="text1"/>
          <w:sz w:val="24"/>
          <w:szCs w:val="24"/>
          <w:lang w:val="en-US"/>
        </w:rPr>
        <w:t xml:space="preserve">and the effects of the </w:t>
      </w:r>
      <w:r w:rsidRPr="00374971">
        <w:rPr>
          <w:rFonts w:ascii="Times New Roman" w:hAnsi="Times New Roman" w:cs="Times New Roman"/>
          <w:color w:val="000000" w:themeColor="text1"/>
          <w:sz w:val="24"/>
          <w:szCs w:val="24"/>
          <w:lang w:val="en-US"/>
        </w:rPr>
        <w:t xml:space="preserve">university in maintaining an interface between industries and institutions, and the role of governmental institutions in improving career choices, using the </w:t>
      </w:r>
      <w:r w:rsidR="00646724" w:rsidRPr="00374971">
        <w:rPr>
          <w:rFonts w:ascii="Times New Roman" w:hAnsi="Times New Roman" w:cs="Times New Roman"/>
          <w:color w:val="000000" w:themeColor="text1"/>
          <w:sz w:val="24"/>
          <w:szCs w:val="24"/>
          <w:lang w:val="en-US"/>
        </w:rPr>
        <w:t>self-efficacy theory</w:t>
      </w:r>
      <w:r w:rsidRPr="00374971">
        <w:rPr>
          <w:rFonts w:ascii="Times New Roman" w:hAnsi="Times New Roman" w:cs="Times New Roman"/>
          <w:color w:val="000000" w:themeColor="text1"/>
          <w:sz w:val="24"/>
          <w:szCs w:val="24"/>
          <w:lang w:val="en-US"/>
        </w:rPr>
        <w:t xml:space="preserve">, </w:t>
      </w:r>
      <w:r w:rsidR="00646724" w:rsidRPr="00374971">
        <w:rPr>
          <w:rFonts w:ascii="Times New Roman" w:hAnsi="Times New Roman" w:cs="Times New Roman"/>
          <w:color w:val="000000" w:themeColor="text1"/>
          <w:sz w:val="24"/>
          <w:szCs w:val="24"/>
          <w:lang w:val="en-US"/>
        </w:rPr>
        <w:t>expectancy</w:t>
      </w:r>
      <w:r w:rsidR="00E24331" w:rsidRPr="00374971">
        <w:rPr>
          <w:rFonts w:ascii="Times New Roman" w:hAnsi="Times New Roman" w:cs="Times New Roman"/>
          <w:color w:val="000000" w:themeColor="text1"/>
          <w:sz w:val="24"/>
          <w:szCs w:val="24"/>
          <w:lang w:val="en-US"/>
        </w:rPr>
        <w:t>–</w:t>
      </w:r>
      <w:r w:rsidR="00646724" w:rsidRPr="00374971">
        <w:rPr>
          <w:rFonts w:ascii="Times New Roman" w:hAnsi="Times New Roman" w:cs="Times New Roman"/>
          <w:color w:val="000000" w:themeColor="text1"/>
          <w:sz w:val="24"/>
          <w:szCs w:val="24"/>
          <w:lang w:val="en-US"/>
        </w:rPr>
        <w:t>value theory</w:t>
      </w:r>
      <w:r w:rsidRPr="00374971">
        <w:rPr>
          <w:rFonts w:ascii="Times New Roman" w:hAnsi="Times New Roman" w:cs="Times New Roman"/>
          <w:color w:val="000000" w:themeColor="text1"/>
          <w:sz w:val="24"/>
          <w:szCs w:val="24"/>
          <w:lang w:val="en-US"/>
        </w:rPr>
        <w:t xml:space="preserve">, and </w:t>
      </w:r>
      <w:r w:rsidR="00646724" w:rsidRPr="00374971">
        <w:rPr>
          <w:rFonts w:ascii="Times New Roman" w:hAnsi="Times New Roman" w:cs="Times New Roman"/>
          <w:color w:val="000000" w:themeColor="text1"/>
          <w:sz w:val="24"/>
          <w:szCs w:val="24"/>
          <w:lang w:val="en-US"/>
        </w:rPr>
        <w:t>theory of planned behavior</w:t>
      </w:r>
      <w:r w:rsidRPr="00374971">
        <w:rPr>
          <w:rFonts w:ascii="Times New Roman" w:hAnsi="Times New Roman" w:cs="Times New Roman"/>
          <w:color w:val="000000" w:themeColor="text1"/>
          <w:sz w:val="24"/>
          <w:szCs w:val="24"/>
          <w:lang w:val="en-US"/>
        </w:rPr>
        <w:t xml:space="preserve"> to explain career choice</w:t>
      </w:r>
      <w:r w:rsidR="00A0184C" w:rsidRPr="00374971">
        <w:rPr>
          <w:rFonts w:ascii="Times New Roman" w:hAnsi="Times New Roman" w:cs="Times New Roman"/>
          <w:color w:val="000000" w:themeColor="text1"/>
          <w:sz w:val="24"/>
          <w:szCs w:val="24"/>
          <w:lang w:val="en-US"/>
        </w:rPr>
        <w:t xml:space="preserve"> </w:t>
      </w:r>
      <w:r w:rsidR="00A0184C" w:rsidRPr="00F16B0D">
        <w:rPr>
          <w:rFonts w:ascii="Times New Roman" w:hAnsi="Times New Roman" w:cs="Times New Roman"/>
          <w:color w:val="000000" w:themeColor="text1"/>
          <w:sz w:val="24"/>
          <w:szCs w:val="24"/>
          <w:lang w:val="en-US"/>
        </w:rPr>
        <w:t>(see Figure 9</w:t>
      </w:r>
      <w:r w:rsidR="00380926" w:rsidRPr="00E60CF9">
        <w:rPr>
          <w:rFonts w:ascii="Times New Roman" w:hAnsi="Times New Roman" w:cs="Times New Roman"/>
          <w:color w:val="000000" w:themeColor="text1"/>
          <w:sz w:val="24"/>
          <w:szCs w:val="24"/>
          <w:lang w:val="en-US"/>
        </w:rPr>
        <w:t>)</w:t>
      </w:r>
      <w:r w:rsidRPr="00E60CF9">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Chapter 3</w:t>
      </w:r>
      <w:r w:rsidR="00646724" w:rsidRPr="00374971">
        <w:rPr>
          <w:rFonts w:ascii="Times New Roman" w:hAnsi="Times New Roman" w:cs="Times New Roman"/>
          <w:color w:val="000000" w:themeColor="text1"/>
          <w:sz w:val="24"/>
          <w:szCs w:val="24"/>
          <w:lang w:val="en-US"/>
        </w:rPr>
        <w:t xml:space="preserve"> sets out</w:t>
      </w:r>
      <w:r w:rsidRPr="00374971">
        <w:rPr>
          <w:rFonts w:ascii="Times New Roman" w:hAnsi="Times New Roman" w:cs="Times New Roman"/>
          <w:color w:val="000000" w:themeColor="text1"/>
          <w:sz w:val="24"/>
          <w:szCs w:val="24"/>
          <w:lang w:val="en-US"/>
        </w:rPr>
        <w:t xml:space="preserve"> the methodology </w:t>
      </w:r>
      <w:r w:rsidR="00646724" w:rsidRPr="00374971">
        <w:rPr>
          <w:rFonts w:ascii="Times New Roman" w:hAnsi="Times New Roman" w:cs="Times New Roman"/>
          <w:color w:val="000000" w:themeColor="text1"/>
          <w:sz w:val="24"/>
          <w:szCs w:val="24"/>
          <w:lang w:val="en-US"/>
        </w:rPr>
        <w:t>for</w:t>
      </w:r>
      <w:r w:rsidRPr="00374971">
        <w:rPr>
          <w:rFonts w:ascii="Times New Roman" w:hAnsi="Times New Roman" w:cs="Times New Roman"/>
          <w:color w:val="000000" w:themeColor="text1"/>
          <w:sz w:val="24"/>
          <w:szCs w:val="24"/>
          <w:lang w:val="en-US"/>
        </w:rPr>
        <w:t xml:space="preserve"> the study.</w:t>
      </w:r>
    </w:p>
    <w:p w14:paraId="026A68E8" w14:textId="77777777" w:rsidR="00655251" w:rsidRPr="00374971" w:rsidRDefault="00655251">
      <w:pPr>
        <w:spacing w:after="160" w:line="259" w:lineRule="auto"/>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br w:type="page"/>
      </w:r>
    </w:p>
    <w:p w14:paraId="729652EF" w14:textId="77777777" w:rsidR="002D36AF" w:rsidRPr="00374971" w:rsidRDefault="002D36AF" w:rsidP="002D36AF">
      <w:pPr>
        <w:tabs>
          <w:tab w:val="left" w:pos="9360"/>
        </w:tabs>
        <w:spacing w:line="480" w:lineRule="auto"/>
        <w:ind w:right="-450"/>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CHAPTER 3: </w:t>
      </w:r>
      <w:bookmarkStart w:id="71" w:name="RM"/>
      <w:r w:rsidRPr="00374971">
        <w:rPr>
          <w:rFonts w:ascii="Times New Roman" w:hAnsi="Times New Roman" w:cs="Times New Roman"/>
          <w:b/>
          <w:color w:val="000000" w:themeColor="text1"/>
          <w:sz w:val="24"/>
          <w:szCs w:val="24"/>
          <w:lang w:val="en-US"/>
        </w:rPr>
        <w:t>RESEARCH METHODOLOGY</w:t>
      </w:r>
      <w:bookmarkEnd w:id="71"/>
    </w:p>
    <w:p w14:paraId="0BF8964F"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3.1. Introduction </w:t>
      </w:r>
    </w:p>
    <w:p w14:paraId="705F6141" w14:textId="39090C97" w:rsidR="002D36AF" w:rsidRPr="00374971" w:rsidRDefault="00991D67" w:rsidP="004B10DC">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his chapter</w:t>
      </w:r>
      <w:r w:rsidRPr="00374971">
        <w:rPr>
          <w:rFonts w:ascii="Times New Roman" w:hAnsi="Times New Roman" w:cs="Times New Roman"/>
          <w:color w:val="000000" w:themeColor="text1"/>
          <w:sz w:val="24"/>
          <w:szCs w:val="24"/>
          <w:lang w:val="en-US"/>
        </w:rPr>
        <w:t xml:space="preserve"> describes</w:t>
      </w:r>
      <w:r w:rsidR="002D36AF" w:rsidRPr="00374971">
        <w:rPr>
          <w:rFonts w:ascii="Times New Roman" w:hAnsi="Times New Roman" w:cs="Times New Roman"/>
          <w:color w:val="000000" w:themeColor="text1"/>
          <w:sz w:val="24"/>
          <w:szCs w:val="24"/>
          <w:lang w:val="en-US"/>
        </w:rPr>
        <w:t xml:space="preserve"> the methodology used </w:t>
      </w:r>
      <w:r w:rsidRPr="00374971">
        <w:rPr>
          <w:rFonts w:ascii="Times New Roman" w:hAnsi="Times New Roman" w:cs="Times New Roman"/>
          <w:color w:val="000000" w:themeColor="text1"/>
          <w:sz w:val="24"/>
          <w:szCs w:val="24"/>
          <w:lang w:val="en-US"/>
        </w:rPr>
        <w:t>in this</w:t>
      </w:r>
      <w:r w:rsidR="002D36AF" w:rsidRPr="00374971">
        <w:rPr>
          <w:rFonts w:ascii="Times New Roman" w:hAnsi="Times New Roman" w:cs="Times New Roman"/>
          <w:color w:val="000000" w:themeColor="text1"/>
          <w:sz w:val="24"/>
          <w:szCs w:val="24"/>
          <w:lang w:val="en-US"/>
        </w:rPr>
        <w:t xml:space="preserve"> study</w:t>
      </w:r>
      <w:r w:rsidRPr="00374971">
        <w:rPr>
          <w:rFonts w:ascii="Times New Roman" w:hAnsi="Times New Roman" w:cs="Times New Roman"/>
          <w:color w:val="000000" w:themeColor="text1"/>
          <w:sz w:val="24"/>
          <w:szCs w:val="24"/>
          <w:lang w:val="en-US"/>
        </w:rPr>
        <w:t>, explaining the reasons behind the choice of overall</w:t>
      </w:r>
      <w:r w:rsidR="002D36AF" w:rsidRPr="00374971">
        <w:rPr>
          <w:rFonts w:ascii="Times New Roman" w:hAnsi="Times New Roman" w:cs="Times New Roman"/>
          <w:color w:val="000000" w:themeColor="text1"/>
          <w:sz w:val="24"/>
          <w:szCs w:val="24"/>
          <w:lang w:val="en-US"/>
        </w:rPr>
        <w:t xml:space="preserve"> methodology, research approach, and tools and techniques for sampling</w:t>
      </w:r>
      <w:r w:rsidR="004B10DC"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 data collection</w:t>
      </w:r>
      <w:r w:rsidR="004B10DC" w:rsidRPr="00374971">
        <w:rPr>
          <w:rFonts w:ascii="Times New Roman" w:hAnsi="Times New Roman" w:cs="Times New Roman"/>
          <w:color w:val="000000" w:themeColor="text1"/>
          <w:sz w:val="24"/>
          <w:szCs w:val="24"/>
          <w:lang w:val="en-US"/>
        </w:rPr>
        <w:t xml:space="preserve"> and analysis</w:t>
      </w:r>
      <w:r w:rsidR="002D36AF" w:rsidRPr="00374971">
        <w:rPr>
          <w:rFonts w:ascii="Times New Roman" w:hAnsi="Times New Roman" w:cs="Times New Roman"/>
          <w:color w:val="000000" w:themeColor="text1"/>
          <w:sz w:val="24"/>
          <w:szCs w:val="24"/>
          <w:lang w:val="en-US"/>
        </w:rPr>
        <w:t>.</w:t>
      </w:r>
      <w:r w:rsidR="004B10DC" w:rsidRPr="00374971">
        <w:rPr>
          <w:rFonts w:ascii="Times New Roman" w:hAnsi="Times New Roman" w:cs="Times New Roman"/>
          <w:color w:val="000000" w:themeColor="text1"/>
          <w:sz w:val="24"/>
          <w:szCs w:val="24"/>
          <w:lang w:val="en-US"/>
        </w:rPr>
        <w:t xml:space="preserve"> It starts by</w:t>
      </w:r>
      <w:r w:rsidR="002D36AF" w:rsidRPr="00374971">
        <w:rPr>
          <w:rFonts w:ascii="Times New Roman" w:hAnsi="Times New Roman" w:cs="Times New Roman"/>
          <w:color w:val="000000" w:themeColor="text1"/>
          <w:sz w:val="24"/>
          <w:szCs w:val="24"/>
          <w:lang w:val="en-US"/>
        </w:rPr>
        <w:t xml:space="preserve"> outlin</w:t>
      </w:r>
      <w:r w:rsidR="004B10DC" w:rsidRPr="00374971">
        <w:rPr>
          <w:rFonts w:ascii="Times New Roman" w:hAnsi="Times New Roman" w:cs="Times New Roman"/>
          <w:color w:val="000000" w:themeColor="text1"/>
          <w:sz w:val="24"/>
          <w:szCs w:val="24"/>
          <w:lang w:val="en-US"/>
        </w:rPr>
        <w:t>ing</w:t>
      </w:r>
      <w:r w:rsidR="002D36AF" w:rsidRPr="00374971">
        <w:rPr>
          <w:rFonts w:ascii="Times New Roman" w:hAnsi="Times New Roman" w:cs="Times New Roman"/>
          <w:color w:val="000000" w:themeColor="text1"/>
          <w:sz w:val="24"/>
          <w:szCs w:val="24"/>
          <w:lang w:val="en-US"/>
        </w:rPr>
        <w:t xml:space="preserve"> and justif</w:t>
      </w:r>
      <w:r w:rsidR="004B10DC" w:rsidRPr="00374971">
        <w:rPr>
          <w:rFonts w:ascii="Times New Roman" w:hAnsi="Times New Roman" w:cs="Times New Roman"/>
          <w:color w:val="000000" w:themeColor="text1"/>
          <w:sz w:val="24"/>
          <w:szCs w:val="24"/>
          <w:lang w:val="en-US"/>
        </w:rPr>
        <w:t>ying</w:t>
      </w:r>
      <w:r w:rsidR="002D36AF" w:rsidRPr="00374971">
        <w:rPr>
          <w:rFonts w:ascii="Times New Roman" w:hAnsi="Times New Roman" w:cs="Times New Roman"/>
          <w:color w:val="000000" w:themeColor="text1"/>
          <w:sz w:val="24"/>
          <w:szCs w:val="24"/>
          <w:lang w:val="en-US"/>
        </w:rPr>
        <w:t xml:space="preserve"> the research philosophy guiding this study and its proposed research method. </w:t>
      </w:r>
      <w:r w:rsidR="004B10DC" w:rsidRPr="00374971">
        <w:rPr>
          <w:rFonts w:ascii="Times New Roman" w:hAnsi="Times New Roman" w:cs="Times New Roman"/>
          <w:color w:val="000000" w:themeColor="text1"/>
          <w:sz w:val="24"/>
          <w:szCs w:val="24"/>
          <w:lang w:val="en-US"/>
        </w:rPr>
        <w:t>T</w:t>
      </w:r>
      <w:r w:rsidR="002D36AF" w:rsidRPr="00374971">
        <w:rPr>
          <w:rFonts w:ascii="Times New Roman" w:hAnsi="Times New Roman" w:cs="Times New Roman"/>
          <w:color w:val="000000" w:themeColor="text1"/>
          <w:sz w:val="24"/>
          <w:szCs w:val="24"/>
          <w:lang w:val="en-US"/>
        </w:rPr>
        <w:t xml:space="preserve">he second </w:t>
      </w:r>
      <w:r w:rsidR="004B10DC" w:rsidRPr="00374971">
        <w:rPr>
          <w:rFonts w:ascii="Times New Roman" w:hAnsi="Times New Roman" w:cs="Times New Roman"/>
          <w:color w:val="000000" w:themeColor="text1"/>
          <w:sz w:val="24"/>
          <w:szCs w:val="24"/>
          <w:lang w:val="en-US"/>
        </w:rPr>
        <w:t xml:space="preserve">section </w:t>
      </w:r>
      <w:r w:rsidR="002D36AF" w:rsidRPr="00374971">
        <w:rPr>
          <w:rFonts w:ascii="Times New Roman" w:hAnsi="Times New Roman" w:cs="Times New Roman"/>
          <w:color w:val="000000" w:themeColor="text1"/>
          <w:sz w:val="24"/>
          <w:szCs w:val="24"/>
          <w:lang w:val="en-US"/>
        </w:rPr>
        <w:t xml:space="preserve">explains </w:t>
      </w:r>
      <w:r w:rsidR="004B10DC" w:rsidRPr="00374971">
        <w:rPr>
          <w:rFonts w:ascii="Times New Roman" w:hAnsi="Times New Roman" w:cs="Times New Roman"/>
          <w:color w:val="000000" w:themeColor="text1"/>
          <w:sz w:val="24"/>
          <w:szCs w:val="24"/>
          <w:lang w:val="en-US"/>
        </w:rPr>
        <w:t xml:space="preserve">the </w:t>
      </w:r>
      <w:r w:rsidR="002D36AF" w:rsidRPr="00374971">
        <w:rPr>
          <w:rFonts w:ascii="Times New Roman" w:hAnsi="Times New Roman" w:cs="Times New Roman"/>
          <w:color w:val="000000" w:themeColor="text1"/>
          <w:sz w:val="24"/>
          <w:szCs w:val="24"/>
          <w:lang w:val="en-US"/>
        </w:rPr>
        <w:t xml:space="preserve">research approach and strategy. The next section </w:t>
      </w:r>
      <w:r w:rsidR="004B10DC" w:rsidRPr="00374971">
        <w:rPr>
          <w:rFonts w:ascii="Times New Roman" w:hAnsi="Times New Roman" w:cs="Times New Roman"/>
          <w:color w:val="000000" w:themeColor="text1"/>
          <w:sz w:val="24"/>
          <w:szCs w:val="24"/>
          <w:lang w:val="en-US"/>
        </w:rPr>
        <w:t xml:space="preserve">describes </w:t>
      </w:r>
      <w:r w:rsidR="002D36AF" w:rsidRPr="00374971">
        <w:rPr>
          <w:rFonts w:ascii="Times New Roman" w:hAnsi="Times New Roman" w:cs="Times New Roman"/>
          <w:color w:val="000000" w:themeColor="text1"/>
          <w:sz w:val="24"/>
          <w:szCs w:val="24"/>
          <w:lang w:val="en-US"/>
        </w:rPr>
        <w:t xml:space="preserve">the structural equation modeling (SEM) and Bayesian structural equation modeling (BSEM) </w:t>
      </w:r>
      <w:r w:rsidR="004B10DC" w:rsidRPr="00374971">
        <w:rPr>
          <w:rFonts w:ascii="Times New Roman" w:hAnsi="Times New Roman" w:cs="Times New Roman"/>
          <w:color w:val="000000" w:themeColor="text1"/>
          <w:sz w:val="24"/>
          <w:szCs w:val="24"/>
          <w:lang w:val="en-US"/>
        </w:rPr>
        <w:t xml:space="preserve">techniques </w:t>
      </w:r>
      <w:r w:rsidR="002D36AF" w:rsidRPr="00374971">
        <w:rPr>
          <w:rFonts w:ascii="Times New Roman" w:hAnsi="Times New Roman" w:cs="Times New Roman"/>
          <w:color w:val="000000" w:themeColor="text1"/>
          <w:sz w:val="24"/>
          <w:szCs w:val="24"/>
          <w:lang w:val="en-US"/>
        </w:rPr>
        <w:t>used</w:t>
      </w:r>
      <w:r w:rsidR="004B10DC" w:rsidRPr="00374971">
        <w:rPr>
          <w:rFonts w:ascii="Times New Roman" w:hAnsi="Times New Roman" w:cs="Times New Roman"/>
          <w:color w:val="000000" w:themeColor="text1"/>
          <w:sz w:val="24"/>
          <w:szCs w:val="24"/>
          <w:lang w:val="en-US"/>
        </w:rPr>
        <w:t xml:space="preserve">, then the chapter goes on to </w:t>
      </w:r>
      <w:r w:rsidR="002D36AF" w:rsidRPr="00374971">
        <w:rPr>
          <w:rFonts w:ascii="Times New Roman" w:hAnsi="Times New Roman" w:cs="Times New Roman"/>
          <w:color w:val="000000" w:themeColor="text1"/>
          <w:sz w:val="24"/>
          <w:szCs w:val="24"/>
          <w:lang w:val="en-US"/>
        </w:rPr>
        <w:t xml:space="preserve">discuss the sample selection and data collection. </w:t>
      </w:r>
      <w:r w:rsidR="004B10DC" w:rsidRPr="00374971">
        <w:rPr>
          <w:rFonts w:ascii="Times New Roman" w:hAnsi="Times New Roman" w:cs="Times New Roman"/>
          <w:color w:val="000000" w:themeColor="text1"/>
          <w:sz w:val="24"/>
          <w:szCs w:val="24"/>
          <w:lang w:val="en-US"/>
        </w:rPr>
        <w:t xml:space="preserve">It also describes </w:t>
      </w:r>
      <w:r w:rsidR="002D36AF" w:rsidRPr="00374971">
        <w:rPr>
          <w:rFonts w:ascii="Times New Roman" w:hAnsi="Times New Roman" w:cs="Times New Roman"/>
          <w:color w:val="000000" w:themeColor="text1"/>
          <w:sz w:val="24"/>
          <w:szCs w:val="24"/>
          <w:lang w:val="en-US"/>
        </w:rPr>
        <w:t xml:space="preserve">the measurement of the </w:t>
      </w:r>
      <w:r w:rsidR="004B10DC" w:rsidRPr="00374971">
        <w:rPr>
          <w:rFonts w:ascii="Times New Roman" w:hAnsi="Times New Roman" w:cs="Times New Roman"/>
          <w:color w:val="000000" w:themeColor="text1"/>
          <w:sz w:val="24"/>
          <w:szCs w:val="24"/>
          <w:lang w:val="en-US"/>
        </w:rPr>
        <w:t xml:space="preserve">study </w:t>
      </w:r>
      <w:r w:rsidR="002D36AF" w:rsidRPr="00374971">
        <w:rPr>
          <w:rFonts w:ascii="Times New Roman" w:hAnsi="Times New Roman" w:cs="Times New Roman"/>
          <w:color w:val="000000" w:themeColor="text1"/>
          <w:sz w:val="24"/>
          <w:szCs w:val="24"/>
          <w:lang w:val="en-US"/>
        </w:rPr>
        <w:t xml:space="preserve">constructs and the instruments developed and used for investigation, </w:t>
      </w:r>
      <w:r w:rsidR="004B10DC" w:rsidRPr="00374971">
        <w:rPr>
          <w:rFonts w:ascii="Times New Roman" w:hAnsi="Times New Roman" w:cs="Times New Roman"/>
          <w:color w:val="000000" w:themeColor="text1"/>
          <w:sz w:val="24"/>
          <w:szCs w:val="24"/>
          <w:lang w:val="en-US"/>
        </w:rPr>
        <w:t>and c</w:t>
      </w:r>
      <w:r w:rsidR="002D36AF" w:rsidRPr="00374971">
        <w:rPr>
          <w:rFonts w:ascii="Times New Roman" w:hAnsi="Times New Roman" w:cs="Times New Roman"/>
          <w:color w:val="000000" w:themeColor="text1"/>
          <w:sz w:val="24"/>
          <w:szCs w:val="24"/>
          <w:lang w:val="en-US"/>
        </w:rPr>
        <w:t>onclud</w:t>
      </w:r>
      <w:r w:rsidR="004B10DC" w:rsidRPr="00374971">
        <w:rPr>
          <w:rFonts w:ascii="Times New Roman" w:hAnsi="Times New Roman" w:cs="Times New Roman"/>
          <w:color w:val="000000" w:themeColor="text1"/>
          <w:sz w:val="24"/>
          <w:szCs w:val="24"/>
          <w:lang w:val="en-US"/>
        </w:rPr>
        <w:t>es</w:t>
      </w:r>
      <w:r w:rsidR="002D36AF" w:rsidRPr="00374971">
        <w:rPr>
          <w:rFonts w:ascii="Times New Roman" w:hAnsi="Times New Roman" w:cs="Times New Roman"/>
          <w:color w:val="000000" w:themeColor="text1"/>
          <w:sz w:val="24"/>
          <w:szCs w:val="24"/>
          <w:lang w:val="en-US"/>
        </w:rPr>
        <w:t xml:space="preserve"> by outlining the pilot test </w:t>
      </w:r>
      <w:r w:rsidR="004B10DC" w:rsidRPr="00374971">
        <w:rPr>
          <w:rFonts w:ascii="Times New Roman" w:hAnsi="Times New Roman" w:cs="Times New Roman"/>
          <w:color w:val="000000" w:themeColor="text1"/>
          <w:sz w:val="24"/>
          <w:szCs w:val="24"/>
          <w:lang w:val="en-US"/>
        </w:rPr>
        <w:t xml:space="preserve">carried out </w:t>
      </w:r>
      <w:r w:rsidR="002D36AF" w:rsidRPr="00374971">
        <w:rPr>
          <w:rFonts w:ascii="Times New Roman" w:hAnsi="Times New Roman" w:cs="Times New Roman"/>
          <w:color w:val="000000" w:themeColor="text1"/>
          <w:sz w:val="24"/>
          <w:szCs w:val="24"/>
          <w:lang w:val="en-US"/>
        </w:rPr>
        <w:t xml:space="preserve">for the study. </w:t>
      </w:r>
    </w:p>
    <w:p w14:paraId="1622FDF7" w14:textId="77777777" w:rsidR="002D36AF" w:rsidRPr="00374971" w:rsidRDefault="002D36AF" w:rsidP="002D36AF">
      <w:pPr>
        <w:rPr>
          <w:rFonts w:ascii="Times New Roman" w:hAnsi="Times New Roman" w:cs="Times New Roman"/>
          <w:color w:val="000000" w:themeColor="text1"/>
          <w:sz w:val="24"/>
          <w:szCs w:val="24"/>
          <w:lang w:val="en-US"/>
        </w:rPr>
      </w:pPr>
    </w:p>
    <w:p w14:paraId="5775B03D"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3.2. Overview of Research Philosophy </w:t>
      </w:r>
    </w:p>
    <w:p w14:paraId="58F70740" w14:textId="7370CEEA" w:rsidR="002D36AF" w:rsidRPr="00374971" w:rsidRDefault="002D36AF" w:rsidP="002D36AF">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374971">
        <w:rPr>
          <w:rFonts w:ascii="Times New Roman" w:eastAsiaTheme="minorEastAsia" w:hAnsi="Times New Roman" w:cs="Times New Roman"/>
          <w:color w:val="000000" w:themeColor="text1"/>
          <w:sz w:val="24"/>
          <w:szCs w:val="24"/>
          <w:lang w:val="en-US"/>
        </w:rPr>
        <w:t xml:space="preserve">The research paradigm allows researchers to recognize what is necessary </w:t>
      </w:r>
      <w:r w:rsidR="004B10DC" w:rsidRPr="00374971">
        <w:rPr>
          <w:rFonts w:ascii="Times New Roman" w:eastAsiaTheme="minorEastAsia" w:hAnsi="Times New Roman" w:cs="Times New Roman"/>
          <w:color w:val="000000" w:themeColor="text1"/>
          <w:sz w:val="24"/>
          <w:szCs w:val="24"/>
          <w:lang w:val="en-US"/>
        </w:rPr>
        <w:t>to achieve</w:t>
      </w:r>
      <w:r w:rsidRPr="00374971">
        <w:rPr>
          <w:rFonts w:ascii="Times New Roman" w:eastAsiaTheme="minorEastAsia" w:hAnsi="Times New Roman" w:cs="Times New Roman"/>
          <w:color w:val="000000" w:themeColor="text1"/>
          <w:sz w:val="24"/>
          <w:szCs w:val="24"/>
          <w:lang w:val="en-US"/>
        </w:rPr>
        <w:t xml:space="preserve"> research objectives and </w:t>
      </w:r>
      <w:r w:rsidR="004B10DC" w:rsidRPr="00374971">
        <w:rPr>
          <w:rFonts w:ascii="Times New Roman" w:eastAsiaTheme="minorEastAsia" w:hAnsi="Times New Roman" w:cs="Times New Roman"/>
          <w:color w:val="000000" w:themeColor="text1"/>
          <w:sz w:val="24"/>
          <w:szCs w:val="24"/>
          <w:lang w:val="en-US"/>
        </w:rPr>
        <w:t xml:space="preserve">answer </w:t>
      </w:r>
      <w:r w:rsidRPr="00374971">
        <w:rPr>
          <w:rFonts w:ascii="Times New Roman" w:eastAsiaTheme="minorEastAsia" w:hAnsi="Times New Roman" w:cs="Times New Roman"/>
          <w:color w:val="000000" w:themeColor="text1"/>
          <w:sz w:val="24"/>
          <w:szCs w:val="24"/>
          <w:lang w:val="en-US"/>
        </w:rPr>
        <w:t>research questions (</w:t>
      </w:r>
      <w:r w:rsidR="00650EDF" w:rsidRPr="00374971">
        <w:rPr>
          <w:rFonts w:ascii="Times New Roman" w:eastAsiaTheme="minorEastAsia" w:hAnsi="Times New Roman" w:cs="Times New Roman"/>
          <w:color w:val="000000" w:themeColor="text1"/>
          <w:sz w:val="24"/>
          <w:szCs w:val="24"/>
          <w:lang w:val="en-US"/>
        </w:rPr>
        <w:t xml:space="preserve">Saunders, Lewis, </w:t>
      </w:r>
      <w:r w:rsidR="00D6204C" w:rsidRPr="00374971">
        <w:rPr>
          <w:rFonts w:ascii="Times New Roman" w:eastAsiaTheme="minorEastAsia" w:hAnsi="Times New Roman" w:cs="Times New Roman"/>
          <w:color w:val="000000" w:themeColor="text1"/>
          <w:sz w:val="24"/>
          <w:szCs w:val="24"/>
          <w:lang w:val="en-US"/>
        </w:rPr>
        <w:t xml:space="preserve">&amp; </w:t>
      </w:r>
      <w:r w:rsidR="00650EDF" w:rsidRPr="00374971">
        <w:rPr>
          <w:rFonts w:ascii="Times New Roman" w:eastAsiaTheme="minorEastAsia" w:hAnsi="Times New Roman" w:cs="Times New Roman"/>
          <w:color w:val="000000" w:themeColor="text1"/>
          <w:sz w:val="24"/>
          <w:szCs w:val="24"/>
          <w:lang w:val="en-US"/>
        </w:rPr>
        <w:t>Thornhill</w:t>
      </w:r>
      <w:r w:rsidRPr="00374971">
        <w:rPr>
          <w:rFonts w:ascii="Times New Roman" w:eastAsiaTheme="minorEastAsia" w:hAnsi="Times New Roman" w:cs="Times New Roman"/>
          <w:color w:val="000000" w:themeColor="text1"/>
          <w:sz w:val="24"/>
          <w:szCs w:val="24"/>
          <w:lang w:val="en-US"/>
        </w:rPr>
        <w:t>, 2009). TerreBlanche and Durrheim (1999) describe</w:t>
      </w:r>
      <w:r w:rsidR="004B10DC" w:rsidRPr="00374971">
        <w:rPr>
          <w:rFonts w:ascii="Times New Roman" w:eastAsiaTheme="minorEastAsia" w:hAnsi="Times New Roman" w:cs="Times New Roman"/>
          <w:color w:val="000000" w:themeColor="text1"/>
          <w:sz w:val="24"/>
          <w:szCs w:val="24"/>
          <w:lang w:val="en-US"/>
        </w:rPr>
        <w:t>d</w:t>
      </w:r>
      <w:r w:rsidRPr="00374971">
        <w:rPr>
          <w:rFonts w:ascii="Times New Roman" w:eastAsiaTheme="minorEastAsia" w:hAnsi="Times New Roman" w:cs="Times New Roman"/>
          <w:color w:val="000000" w:themeColor="text1"/>
          <w:sz w:val="24"/>
          <w:szCs w:val="24"/>
          <w:lang w:val="en-US"/>
        </w:rPr>
        <w:t xml:space="preserve"> research paradigms in terms of the view of the nature of reality or being (ontology), the view of the relationship between the study subject and research objectives (epistemology), and the technique </w:t>
      </w:r>
      <w:r w:rsidR="004B10DC" w:rsidRPr="00374971">
        <w:rPr>
          <w:rFonts w:ascii="Times New Roman" w:eastAsiaTheme="minorEastAsia" w:hAnsi="Times New Roman" w:cs="Times New Roman"/>
          <w:color w:val="000000" w:themeColor="text1"/>
          <w:sz w:val="24"/>
          <w:szCs w:val="24"/>
          <w:lang w:val="en-US"/>
        </w:rPr>
        <w:t xml:space="preserve">used to </w:t>
      </w:r>
      <w:r w:rsidRPr="00374971">
        <w:rPr>
          <w:rFonts w:ascii="Times New Roman" w:eastAsiaTheme="minorEastAsia" w:hAnsi="Times New Roman" w:cs="Times New Roman"/>
          <w:color w:val="000000" w:themeColor="text1"/>
          <w:sz w:val="24"/>
          <w:szCs w:val="24"/>
          <w:lang w:val="en-US"/>
        </w:rPr>
        <w:t>collect and analyze dat</w:t>
      </w:r>
      <w:r w:rsidR="000E67B4" w:rsidRPr="00374971">
        <w:rPr>
          <w:rFonts w:ascii="Times New Roman" w:eastAsiaTheme="minorEastAsia" w:hAnsi="Times New Roman" w:cs="Times New Roman"/>
          <w:color w:val="000000" w:themeColor="text1"/>
          <w:sz w:val="24"/>
          <w:szCs w:val="24"/>
          <w:lang w:val="en-US"/>
        </w:rPr>
        <w:t xml:space="preserve">a (methodology). </w:t>
      </w:r>
      <w:r w:rsidR="00650EDF" w:rsidRPr="00374971">
        <w:rPr>
          <w:rFonts w:ascii="Times New Roman" w:eastAsiaTheme="minorEastAsia" w:hAnsi="Times New Roman" w:cs="Times New Roman"/>
          <w:color w:val="000000" w:themeColor="text1"/>
          <w:sz w:val="24"/>
          <w:szCs w:val="24"/>
          <w:lang w:val="en-US"/>
        </w:rPr>
        <w:t>Saunders et al.</w:t>
      </w:r>
      <w:r w:rsidRPr="00374971">
        <w:rPr>
          <w:rFonts w:ascii="Times New Roman" w:eastAsiaTheme="minorEastAsia" w:hAnsi="Times New Roman" w:cs="Times New Roman"/>
          <w:color w:val="000000" w:themeColor="text1"/>
          <w:sz w:val="24"/>
          <w:szCs w:val="24"/>
          <w:lang w:val="en-US"/>
        </w:rPr>
        <w:t xml:space="preserve"> (2009) </w:t>
      </w:r>
      <w:r w:rsidR="004B10DC" w:rsidRPr="00374971">
        <w:rPr>
          <w:rFonts w:ascii="Times New Roman" w:eastAsiaTheme="minorEastAsia" w:hAnsi="Times New Roman" w:cs="Times New Roman"/>
          <w:color w:val="000000" w:themeColor="text1"/>
          <w:sz w:val="24"/>
          <w:szCs w:val="24"/>
          <w:lang w:val="en-US"/>
        </w:rPr>
        <w:t xml:space="preserve">suggested </w:t>
      </w:r>
      <w:r w:rsidRPr="00374971">
        <w:rPr>
          <w:rFonts w:ascii="Times New Roman" w:eastAsiaTheme="minorEastAsia" w:hAnsi="Times New Roman" w:cs="Times New Roman"/>
          <w:color w:val="000000" w:themeColor="text1"/>
          <w:sz w:val="24"/>
          <w:szCs w:val="24"/>
          <w:lang w:val="en-US"/>
        </w:rPr>
        <w:t xml:space="preserve">that research ontology concerns the nature of reality or being, epistemology the relationship </w:t>
      </w:r>
      <w:r w:rsidR="004B10DC" w:rsidRPr="00374971">
        <w:rPr>
          <w:rFonts w:ascii="Times New Roman" w:eastAsiaTheme="minorEastAsia" w:hAnsi="Times New Roman" w:cs="Times New Roman"/>
          <w:color w:val="000000" w:themeColor="text1"/>
          <w:sz w:val="24"/>
          <w:szCs w:val="24"/>
          <w:lang w:val="en-US"/>
        </w:rPr>
        <w:t xml:space="preserve">between </w:t>
      </w:r>
      <w:r w:rsidRPr="00374971">
        <w:rPr>
          <w:rFonts w:ascii="Times New Roman" w:eastAsiaTheme="minorEastAsia" w:hAnsi="Times New Roman" w:cs="Times New Roman"/>
          <w:color w:val="000000" w:themeColor="text1"/>
          <w:sz w:val="24"/>
          <w:szCs w:val="24"/>
          <w:lang w:val="en-US"/>
        </w:rPr>
        <w:t>the research and what is known, and methodology how knowledge</w:t>
      </w:r>
      <w:r w:rsidR="004B10DC" w:rsidRPr="00374971">
        <w:rPr>
          <w:rFonts w:ascii="Times New Roman" w:eastAsiaTheme="minorEastAsia" w:hAnsi="Times New Roman" w:cs="Times New Roman"/>
          <w:color w:val="000000" w:themeColor="text1"/>
          <w:sz w:val="24"/>
          <w:szCs w:val="24"/>
          <w:lang w:val="en-US"/>
        </w:rPr>
        <w:t xml:space="preserve"> is created</w:t>
      </w:r>
      <w:r w:rsidRPr="00374971">
        <w:rPr>
          <w:rFonts w:ascii="Times New Roman" w:eastAsiaTheme="minorEastAsia" w:hAnsi="Times New Roman" w:cs="Times New Roman"/>
          <w:color w:val="000000" w:themeColor="text1"/>
          <w:sz w:val="24"/>
          <w:szCs w:val="24"/>
          <w:lang w:val="en-US"/>
        </w:rPr>
        <w:t>. There are important differences here, which influence the way that researcher</w:t>
      </w:r>
      <w:r w:rsidR="004B10DC" w:rsidRPr="00374971">
        <w:rPr>
          <w:rFonts w:ascii="Times New Roman" w:eastAsiaTheme="minorEastAsia" w:hAnsi="Times New Roman" w:cs="Times New Roman"/>
          <w:color w:val="000000" w:themeColor="text1"/>
          <w:sz w:val="24"/>
          <w:szCs w:val="24"/>
          <w:lang w:val="en-US"/>
        </w:rPr>
        <w:t>s</w:t>
      </w:r>
      <w:r w:rsidRPr="00374971">
        <w:rPr>
          <w:rFonts w:ascii="Times New Roman" w:eastAsiaTheme="minorEastAsia" w:hAnsi="Times New Roman" w:cs="Times New Roman"/>
          <w:color w:val="000000" w:themeColor="text1"/>
          <w:sz w:val="24"/>
          <w:szCs w:val="24"/>
          <w:lang w:val="en-US"/>
        </w:rPr>
        <w:t xml:space="preserve"> think about </w:t>
      </w:r>
      <w:r w:rsidR="004B10DC" w:rsidRPr="00374971">
        <w:rPr>
          <w:rFonts w:ascii="Times New Roman" w:eastAsiaTheme="minorEastAsia" w:hAnsi="Times New Roman" w:cs="Times New Roman"/>
          <w:color w:val="000000" w:themeColor="text1"/>
          <w:sz w:val="24"/>
          <w:szCs w:val="24"/>
          <w:lang w:val="en-US"/>
        </w:rPr>
        <w:t>the</w:t>
      </w:r>
      <w:r w:rsidRPr="00374971">
        <w:rPr>
          <w:rFonts w:ascii="Times New Roman" w:eastAsiaTheme="minorEastAsia" w:hAnsi="Times New Roman" w:cs="Times New Roman"/>
          <w:color w:val="000000" w:themeColor="text1"/>
          <w:sz w:val="24"/>
          <w:szCs w:val="24"/>
          <w:lang w:val="en-US"/>
        </w:rPr>
        <w:t xml:space="preserve"> research process. The</w:t>
      </w:r>
      <w:r w:rsidR="004B10DC" w:rsidRPr="00374971">
        <w:rPr>
          <w:rFonts w:ascii="Times New Roman" w:eastAsiaTheme="minorEastAsia" w:hAnsi="Times New Roman" w:cs="Times New Roman"/>
          <w:color w:val="000000" w:themeColor="text1"/>
          <w:sz w:val="24"/>
          <w:szCs w:val="24"/>
          <w:lang w:val="en-US"/>
        </w:rPr>
        <w:t>y</w:t>
      </w:r>
      <w:r w:rsidRPr="00374971">
        <w:rPr>
          <w:rFonts w:ascii="Times New Roman" w:eastAsiaTheme="minorEastAsia" w:hAnsi="Times New Roman" w:cs="Times New Roman"/>
          <w:color w:val="000000" w:themeColor="text1"/>
          <w:sz w:val="24"/>
          <w:szCs w:val="24"/>
          <w:lang w:val="en-US"/>
        </w:rPr>
        <w:t xml:space="preserve"> must clarify three aspects: </w:t>
      </w:r>
      <w:r w:rsidRPr="00374971">
        <w:rPr>
          <w:rFonts w:ascii="Times New Roman" w:eastAsiaTheme="minorEastAsia" w:hAnsi="Times New Roman" w:cs="Times New Roman"/>
          <w:b/>
          <w:color w:val="000000" w:themeColor="text1"/>
          <w:sz w:val="24"/>
          <w:szCs w:val="24"/>
          <w:lang w:val="en-US"/>
        </w:rPr>
        <w:t>(</w:t>
      </w:r>
      <w:r w:rsidRPr="00374971">
        <w:rPr>
          <w:rFonts w:ascii="Times New Roman" w:eastAsiaTheme="minorEastAsia" w:hAnsi="Times New Roman" w:cs="Times New Roman"/>
          <w:color w:val="000000" w:themeColor="text1"/>
          <w:sz w:val="24"/>
          <w:szCs w:val="24"/>
          <w:lang w:val="en-US"/>
        </w:rPr>
        <w:t xml:space="preserve">a) the philosophical position, (b) the strategy used in the study, and (c) the methodologies </w:t>
      </w:r>
      <w:r w:rsidR="004B10DC" w:rsidRPr="00374971">
        <w:rPr>
          <w:rFonts w:ascii="Times New Roman" w:eastAsiaTheme="minorEastAsia" w:hAnsi="Times New Roman" w:cs="Times New Roman"/>
          <w:color w:val="000000" w:themeColor="text1"/>
          <w:sz w:val="24"/>
          <w:szCs w:val="24"/>
          <w:lang w:val="en-US"/>
        </w:rPr>
        <w:t xml:space="preserve">used for </w:t>
      </w:r>
      <w:r w:rsidRPr="00374971">
        <w:rPr>
          <w:rFonts w:ascii="Times New Roman" w:eastAsiaTheme="minorEastAsia" w:hAnsi="Times New Roman" w:cs="Times New Roman"/>
          <w:color w:val="000000" w:themeColor="text1"/>
          <w:sz w:val="24"/>
          <w:szCs w:val="24"/>
          <w:lang w:val="en-US"/>
        </w:rPr>
        <w:t>data collection and analysis</w:t>
      </w:r>
      <w:r w:rsidR="000E67B4" w:rsidRPr="00374971">
        <w:rPr>
          <w:rFonts w:ascii="Times New Roman" w:eastAsiaTheme="minorEastAsia" w:hAnsi="Times New Roman" w:cs="Times New Roman"/>
          <w:color w:val="000000" w:themeColor="text1"/>
          <w:sz w:val="24"/>
          <w:szCs w:val="24"/>
          <w:lang w:val="en-US"/>
        </w:rPr>
        <w:t xml:space="preserve"> (Al Ahbabi, 2016). </w:t>
      </w:r>
      <w:r w:rsidR="00650EDF" w:rsidRPr="00374971">
        <w:rPr>
          <w:rFonts w:ascii="Times New Roman" w:eastAsiaTheme="minorEastAsia" w:hAnsi="Times New Roman" w:cs="Times New Roman"/>
          <w:color w:val="000000" w:themeColor="text1"/>
          <w:sz w:val="24"/>
          <w:szCs w:val="24"/>
          <w:lang w:val="en-US"/>
        </w:rPr>
        <w:t xml:space="preserve">Saunders et </w:t>
      </w:r>
      <w:r w:rsidR="00650EDF" w:rsidRPr="00374971">
        <w:rPr>
          <w:rFonts w:ascii="Times New Roman" w:eastAsiaTheme="minorEastAsia" w:hAnsi="Times New Roman" w:cs="Times New Roman"/>
          <w:color w:val="000000" w:themeColor="text1"/>
          <w:sz w:val="24"/>
          <w:szCs w:val="24"/>
          <w:lang w:val="en-US"/>
        </w:rPr>
        <w:lastRenderedPageBreak/>
        <w:t>al.</w:t>
      </w:r>
      <w:r w:rsidR="000E67B4" w:rsidRPr="00374971">
        <w:rPr>
          <w:rFonts w:ascii="Times New Roman" w:eastAsiaTheme="minorEastAsia" w:hAnsi="Times New Roman" w:cs="Times New Roman"/>
          <w:color w:val="000000" w:themeColor="text1"/>
          <w:sz w:val="24"/>
          <w:szCs w:val="24"/>
          <w:lang w:val="en-US"/>
        </w:rPr>
        <w:t xml:space="preserve"> </w:t>
      </w:r>
      <w:r w:rsidRPr="00374971">
        <w:rPr>
          <w:rFonts w:ascii="Times New Roman" w:eastAsiaTheme="minorEastAsia" w:hAnsi="Times New Roman" w:cs="Times New Roman"/>
          <w:color w:val="000000" w:themeColor="text1"/>
          <w:sz w:val="24"/>
          <w:szCs w:val="24"/>
          <w:lang w:val="en-US"/>
        </w:rPr>
        <w:t xml:space="preserve">(2009) </w:t>
      </w:r>
      <w:r w:rsidR="00C00BCA" w:rsidRPr="00374971">
        <w:rPr>
          <w:rFonts w:ascii="Times New Roman" w:eastAsiaTheme="minorEastAsia" w:hAnsi="Times New Roman" w:cs="Times New Roman"/>
          <w:color w:val="000000" w:themeColor="text1"/>
          <w:sz w:val="24"/>
          <w:szCs w:val="24"/>
          <w:lang w:val="en-US"/>
        </w:rPr>
        <w:t xml:space="preserve">noted </w:t>
      </w:r>
      <w:r w:rsidRPr="00374971">
        <w:rPr>
          <w:rFonts w:ascii="Times New Roman" w:eastAsiaTheme="minorEastAsia" w:hAnsi="Times New Roman" w:cs="Times New Roman"/>
          <w:color w:val="000000" w:themeColor="text1"/>
          <w:sz w:val="24"/>
          <w:szCs w:val="24"/>
          <w:lang w:val="en-US"/>
        </w:rPr>
        <w:t xml:space="preserve">that the research philosophy contains important assumptions </w:t>
      </w:r>
      <w:r w:rsidR="00C00BCA" w:rsidRPr="00374971">
        <w:rPr>
          <w:rFonts w:ascii="Times New Roman" w:eastAsiaTheme="minorEastAsia" w:hAnsi="Times New Roman" w:cs="Times New Roman"/>
          <w:color w:val="000000" w:themeColor="text1"/>
          <w:sz w:val="24"/>
          <w:szCs w:val="24"/>
          <w:lang w:val="en-US"/>
        </w:rPr>
        <w:t>about how</w:t>
      </w:r>
      <w:r w:rsidRPr="00374971">
        <w:rPr>
          <w:rFonts w:ascii="Times New Roman" w:eastAsiaTheme="minorEastAsia" w:hAnsi="Times New Roman" w:cs="Times New Roman"/>
          <w:color w:val="000000" w:themeColor="text1"/>
          <w:sz w:val="24"/>
          <w:szCs w:val="24"/>
          <w:lang w:val="en-US"/>
        </w:rPr>
        <w:t xml:space="preserve"> the researcher views the world. </w:t>
      </w:r>
      <w:r w:rsidR="00C00BCA" w:rsidRPr="00374971">
        <w:rPr>
          <w:rFonts w:ascii="Times New Roman" w:eastAsiaTheme="minorEastAsia" w:hAnsi="Times New Roman" w:cs="Times New Roman"/>
          <w:color w:val="000000" w:themeColor="text1"/>
          <w:sz w:val="24"/>
          <w:szCs w:val="24"/>
          <w:lang w:val="en-US"/>
        </w:rPr>
        <w:t xml:space="preserve">These </w:t>
      </w:r>
      <w:r w:rsidRPr="00374971">
        <w:rPr>
          <w:rFonts w:ascii="Times New Roman" w:eastAsiaTheme="minorEastAsia" w:hAnsi="Times New Roman" w:cs="Times New Roman"/>
          <w:color w:val="000000" w:themeColor="text1"/>
          <w:sz w:val="24"/>
          <w:szCs w:val="24"/>
          <w:lang w:val="en-US"/>
        </w:rPr>
        <w:t xml:space="preserve">assumptions drive the strategy and methods. Johnson and Clark (2006) </w:t>
      </w:r>
      <w:r w:rsidR="00C00BCA" w:rsidRPr="00374971">
        <w:rPr>
          <w:rFonts w:ascii="Times New Roman" w:eastAsiaTheme="minorEastAsia" w:hAnsi="Times New Roman" w:cs="Times New Roman"/>
          <w:color w:val="000000" w:themeColor="text1"/>
          <w:sz w:val="24"/>
          <w:szCs w:val="24"/>
          <w:lang w:val="en-US"/>
        </w:rPr>
        <w:t>agreed that</w:t>
      </w:r>
      <w:r w:rsidRPr="00374971">
        <w:rPr>
          <w:rFonts w:ascii="Times New Roman" w:eastAsiaTheme="minorEastAsia" w:hAnsi="Times New Roman" w:cs="Times New Roman"/>
          <w:color w:val="000000" w:themeColor="text1"/>
          <w:sz w:val="24"/>
          <w:szCs w:val="24"/>
          <w:lang w:val="en-US"/>
        </w:rPr>
        <w:t xml:space="preserve"> the research philosophy has </w:t>
      </w:r>
      <w:r w:rsidR="00C00BCA" w:rsidRPr="00374971">
        <w:rPr>
          <w:rFonts w:ascii="Times New Roman" w:eastAsiaTheme="minorEastAsia" w:hAnsi="Times New Roman" w:cs="Times New Roman"/>
          <w:color w:val="000000" w:themeColor="text1"/>
          <w:sz w:val="24"/>
          <w:szCs w:val="24"/>
          <w:lang w:val="en-US"/>
        </w:rPr>
        <w:t xml:space="preserve">a </w:t>
      </w:r>
      <w:r w:rsidRPr="00374971">
        <w:rPr>
          <w:rFonts w:ascii="Times New Roman" w:eastAsiaTheme="minorEastAsia" w:hAnsi="Times New Roman" w:cs="Times New Roman"/>
          <w:color w:val="000000" w:themeColor="text1"/>
          <w:sz w:val="24"/>
          <w:szCs w:val="24"/>
          <w:lang w:val="en-US"/>
        </w:rPr>
        <w:t>significant impact on researcher</w:t>
      </w:r>
      <w:r w:rsidR="00C00BCA" w:rsidRPr="00374971">
        <w:rPr>
          <w:rFonts w:ascii="Times New Roman" w:eastAsiaTheme="minorEastAsia" w:hAnsi="Times New Roman" w:cs="Times New Roman"/>
          <w:color w:val="000000" w:themeColor="text1"/>
          <w:sz w:val="24"/>
          <w:szCs w:val="24"/>
          <w:lang w:val="en-US"/>
        </w:rPr>
        <w:t>s’</w:t>
      </w:r>
      <w:r w:rsidRPr="00374971">
        <w:rPr>
          <w:rFonts w:ascii="Times New Roman" w:eastAsiaTheme="minorEastAsia" w:hAnsi="Times New Roman" w:cs="Times New Roman"/>
          <w:color w:val="000000" w:themeColor="text1"/>
          <w:sz w:val="24"/>
          <w:szCs w:val="24"/>
          <w:lang w:val="en-US"/>
        </w:rPr>
        <w:t xml:space="preserve"> </w:t>
      </w:r>
      <w:r w:rsidR="00C00BCA" w:rsidRPr="00374971">
        <w:rPr>
          <w:rFonts w:ascii="Times New Roman" w:eastAsiaTheme="minorEastAsia" w:hAnsi="Times New Roman" w:cs="Times New Roman"/>
          <w:color w:val="000000" w:themeColor="text1"/>
          <w:sz w:val="24"/>
          <w:szCs w:val="24"/>
          <w:lang w:val="en-US"/>
        </w:rPr>
        <w:t xml:space="preserve">actions </w:t>
      </w:r>
      <w:r w:rsidRPr="00374971">
        <w:rPr>
          <w:rFonts w:ascii="Times New Roman" w:eastAsiaTheme="minorEastAsia" w:hAnsi="Times New Roman" w:cs="Times New Roman"/>
          <w:color w:val="000000" w:themeColor="text1"/>
          <w:sz w:val="24"/>
          <w:szCs w:val="24"/>
          <w:lang w:val="en-US"/>
        </w:rPr>
        <w:t xml:space="preserve">and how </w:t>
      </w:r>
      <w:r w:rsidR="00C00BCA" w:rsidRPr="00374971">
        <w:rPr>
          <w:rFonts w:ascii="Times New Roman" w:eastAsiaTheme="minorEastAsia" w:hAnsi="Times New Roman" w:cs="Times New Roman"/>
          <w:color w:val="000000" w:themeColor="text1"/>
          <w:sz w:val="24"/>
          <w:szCs w:val="24"/>
          <w:lang w:val="en-US"/>
        </w:rPr>
        <w:t>they</w:t>
      </w:r>
      <w:r w:rsidRPr="00374971">
        <w:rPr>
          <w:rFonts w:ascii="Times New Roman" w:eastAsiaTheme="minorEastAsia" w:hAnsi="Times New Roman" w:cs="Times New Roman"/>
          <w:color w:val="000000" w:themeColor="text1"/>
          <w:sz w:val="24"/>
          <w:szCs w:val="24"/>
          <w:lang w:val="en-US"/>
        </w:rPr>
        <w:t xml:space="preserve"> understand </w:t>
      </w:r>
      <w:r w:rsidR="00C00BCA" w:rsidRPr="00374971">
        <w:rPr>
          <w:rFonts w:ascii="Times New Roman" w:eastAsiaTheme="minorEastAsia" w:hAnsi="Times New Roman" w:cs="Times New Roman"/>
          <w:color w:val="000000" w:themeColor="text1"/>
          <w:sz w:val="24"/>
          <w:szCs w:val="24"/>
          <w:lang w:val="en-US"/>
        </w:rPr>
        <w:t>the study subject</w:t>
      </w:r>
      <w:r w:rsidR="000E67B4" w:rsidRPr="00374971">
        <w:rPr>
          <w:rFonts w:ascii="Times New Roman" w:eastAsiaTheme="minorEastAsia" w:hAnsi="Times New Roman" w:cs="Times New Roman"/>
          <w:color w:val="000000" w:themeColor="text1"/>
          <w:sz w:val="24"/>
          <w:szCs w:val="24"/>
          <w:lang w:val="en-US"/>
        </w:rPr>
        <w:t xml:space="preserve">. </w:t>
      </w:r>
      <w:r w:rsidR="00650EDF" w:rsidRPr="00374971">
        <w:rPr>
          <w:rFonts w:ascii="Times New Roman" w:eastAsiaTheme="minorEastAsia" w:hAnsi="Times New Roman" w:cs="Times New Roman"/>
          <w:color w:val="000000" w:themeColor="text1"/>
          <w:sz w:val="24"/>
          <w:szCs w:val="24"/>
          <w:lang w:val="en-US"/>
        </w:rPr>
        <w:t>Saunders et al.</w:t>
      </w:r>
      <w:r w:rsidRPr="00374971">
        <w:rPr>
          <w:rFonts w:ascii="Times New Roman" w:eastAsiaTheme="minorEastAsia" w:hAnsi="Times New Roman" w:cs="Times New Roman"/>
          <w:color w:val="000000" w:themeColor="text1"/>
          <w:sz w:val="24"/>
          <w:szCs w:val="24"/>
          <w:lang w:val="en-US"/>
        </w:rPr>
        <w:t xml:space="preserve"> (2009) conclude</w:t>
      </w:r>
      <w:r w:rsidR="00C00BCA" w:rsidRPr="00374971">
        <w:rPr>
          <w:rFonts w:ascii="Times New Roman" w:eastAsiaTheme="minorEastAsia" w:hAnsi="Times New Roman" w:cs="Times New Roman"/>
          <w:color w:val="000000" w:themeColor="text1"/>
          <w:sz w:val="24"/>
          <w:szCs w:val="24"/>
          <w:lang w:val="en-US"/>
        </w:rPr>
        <w:t>d</w:t>
      </w:r>
      <w:r w:rsidRPr="00374971">
        <w:rPr>
          <w:rFonts w:ascii="Times New Roman" w:eastAsiaTheme="minorEastAsia" w:hAnsi="Times New Roman" w:cs="Times New Roman"/>
          <w:color w:val="000000" w:themeColor="text1"/>
          <w:sz w:val="24"/>
          <w:szCs w:val="24"/>
          <w:lang w:val="en-US"/>
        </w:rPr>
        <w:t xml:space="preserve"> that the research philosophy influences the particular view of the relationship between knowledge and the process by which it is developed. Tashakkori and Teddlie (1998) suggest</w:t>
      </w:r>
      <w:r w:rsidR="00C00BCA" w:rsidRPr="00374971">
        <w:rPr>
          <w:rFonts w:ascii="Times New Roman" w:eastAsiaTheme="minorEastAsia" w:hAnsi="Times New Roman" w:cs="Times New Roman"/>
          <w:color w:val="000000" w:themeColor="text1"/>
          <w:sz w:val="24"/>
          <w:szCs w:val="24"/>
          <w:lang w:val="en-US"/>
        </w:rPr>
        <w:t>ed</w:t>
      </w:r>
      <w:r w:rsidRPr="00374971">
        <w:rPr>
          <w:rFonts w:ascii="Times New Roman" w:eastAsiaTheme="minorEastAsia" w:hAnsi="Times New Roman" w:cs="Times New Roman"/>
          <w:color w:val="000000" w:themeColor="text1"/>
          <w:sz w:val="24"/>
          <w:szCs w:val="24"/>
          <w:lang w:val="en-US"/>
        </w:rPr>
        <w:t xml:space="preserve"> that researcher</w:t>
      </w:r>
      <w:r w:rsidR="00C00BCA" w:rsidRPr="00374971">
        <w:rPr>
          <w:rFonts w:ascii="Times New Roman" w:eastAsiaTheme="minorEastAsia" w:hAnsi="Times New Roman" w:cs="Times New Roman"/>
          <w:color w:val="000000" w:themeColor="text1"/>
          <w:sz w:val="24"/>
          <w:szCs w:val="24"/>
          <w:lang w:val="en-US"/>
        </w:rPr>
        <w:t>s</w:t>
      </w:r>
      <w:r w:rsidRPr="00374971">
        <w:rPr>
          <w:rFonts w:ascii="Times New Roman" w:eastAsiaTheme="minorEastAsia" w:hAnsi="Times New Roman" w:cs="Times New Roman"/>
          <w:color w:val="000000" w:themeColor="text1"/>
          <w:sz w:val="24"/>
          <w:szCs w:val="24"/>
          <w:lang w:val="en-US"/>
        </w:rPr>
        <w:t xml:space="preserve"> should consider philosophies </w:t>
      </w:r>
      <w:r w:rsidR="00C00BCA" w:rsidRPr="00374971">
        <w:rPr>
          <w:rFonts w:ascii="Times New Roman" w:eastAsiaTheme="minorEastAsia" w:hAnsi="Times New Roman" w:cs="Times New Roman"/>
          <w:color w:val="000000" w:themeColor="text1"/>
          <w:sz w:val="24"/>
          <w:szCs w:val="24"/>
          <w:lang w:val="en-US"/>
        </w:rPr>
        <w:t>as</w:t>
      </w:r>
      <w:r w:rsidRPr="00374971">
        <w:rPr>
          <w:rFonts w:ascii="Times New Roman" w:eastAsiaTheme="minorEastAsia" w:hAnsi="Times New Roman" w:cs="Times New Roman"/>
          <w:color w:val="000000" w:themeColor="text1"/>
          <w:sz w:val="24"/>
          <w:szCs w:val="24"/>
          <w:lang w:val="en-US"/>
        </w:rPr>
        <w:t xml:space="preserve"> a continuum rather that opposing positions.</w:t>
      </w:r>
    </w:p>
    <w:p w14:paraId="17DDFC18" w14:textId="25B9F3DF" w:rsidR="002D36AF" w:rsidRPr="00374971" w:rsidRDefault="002D36AF" w:rsidP="002D36AF">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374971">
        <w:rPr>
          <w:rFonts w:ascii="Times New Roman" w:eastAsiaTheme="minorEastAsia" w:hAnsi="Times New Roman" w:cs="Times New Roman"/>
          <w:color w:val="000000" w:themeColor="text1"/>
          <w:sz w:val="24"/>
          <w:szCs w:val="24"/>
          <w:lang w:val="en-US"/>
        </w:rPr>
        <w:t xml:space="preserve">The ontological basis of this study is the prediction of human behaviors, which are observable facts that can be generalized and explained in the social world (Stylidis, 2012). This study was designed to examine the relationship of given variables with a dependent variable (i.e., </w:t>
      </w:r>
      <w:r w:rsidR="00C00BCA" w:rsidRPr="00374971">
        <w:rPr>
          <w:rFonts w:ascii="Times New Roman" w:eastAsiaTheme="minorEastAsia" w:hAnsi="Times New Roman" w:cs="Times New Roman"/>
          <w:color w:val="000000" w:themeColor="text1"/>
          <w:sz w:val="24"/>
          <w:szCs w:val="24"/>
          <w:lang w:val="en-US"/>
        </w:rPr>
        <w:t>whether</w:t>
      </w:r>
      <w:r w:rsidRPr="00374971">
        <w:rPr>
          <w:rFonts w:ascii="Times New Roman" w:eastAsiaTheme="minorEastAsia" w:hAnsi="Times New Roman" w:cs="Times New Roman"/>
          <w:color w:val="000000" w:themeColor="text1"/>
          <w:sz w:val="24"/>
          <w:szCs w:val="24"/>
          <w:lang w:val="en-US"/>
        </w:rPr>
        <w:t xml:space="preserve"> female Emiratis </w:t>
      </w:r>
      <w:r w:rsidR="00C00BCA" w:rsidRPr="00374971">
        <w:rPr>
          <w:rFonts w:ascii="Times New Roman" w:eastAsiaTheme="minorEastAsia" w:hAnsi="Times New Roman" w:cs="Times New Roman"/>
          <w:color w:val="000000" w:themeColor="text1"/>
          <w:sz w:val="24"/>
          <w:szCs w:val="24"/>
          <w:lang w:val="en-US"/>
        </w:rPr>
        <w:t xml:space="preserve">choose to work </w:t>
      </w:r>
      <w:r w:rsidRPr="00374971">
        <w:rPr>
          <w:rFonts w:ascii="Times New Roman" w:eastAsiaTheme="minorEastAsia" w:hAnsi="Times New Roman" w:cs="Times New Roman"/>
          <w:color w:val="000000" w:themeColor="text1"/>
          <w:sz w:val="24"/>
          <w:szCs w:val="24"/>
          <w:lang w:val="en-US"/>
        </w:rPr>
        <w:t xml:space="preserve">in the private sector). </w:t>
      </w:r>
      <w:r w:rsidRPr="00374971">
        <w:rPr>
          <w:rFonts w:ascii="Times New Roman" w:hAnsi="Times New Roman" w:cs="Times New Roman"/>
          <w:color w:val="000000" w:themeColor="text1"/>
          <w:sz w:val="24"/>
          <w:szCs w:val="24"/>
          <w:lang w:val="en-US"/>
        </w:rPr>
        <w:t>To generate a research strategy, the researcher used existing theory to develop hypotheses (</w:t>
      </w:r>
      <w:r w:rsidR="00650EDF" w:rsidRPr="00374971">
        <w:rPr>
          <w:rFonts w:ascii="Times New Roman" w:eastAsiaTheme="minorEastAsia" w:hAnsi="Times New Roman" w:cs="Times New Roman"/>
          <w:color w:val="000000" w:themeColor="text1"/>
          <w:sz w:val="24"/>
          <w:szCs w:val="24"/>
          <w:lang w:val="en-US"/>
        </w:rPr>
        <w:t>Saunders et al.</w:t>
      </w:r>
      <w:r w:rsidRPr="00374971">
        <w:rPr>
          <w:rFonts w:ascii="Times New Roman" w:hAnsi="Times New Roman" w:cs="Times New Roman"/>
          <w:color w:val="000000" w:themeColor="text1"/>
          <w:sz w:val="24"/>
          <w:szCs w:val="24"/>
          <w:lang w:val="en-US"/>
        </w:rPr>
        <w:t xml:space="preserve">, 2009). </w:t>
      </w:r>
      <w:r w:rsidRPr="00374971">
        <w:rPr>
          <w:rFonts w:ascii="Times New Roman" w:eastAsiaTheme="minorEastAsia" w:hAnsi="Times New Roman" w:cs="Times New Roman"/>
          <w:color w:val="000000" w:themeColor="text1"/>
          <w:sz w:val="24"/>
          <w:szCs w:val="24"/>
          <w:lang w:val="en-US"/>
        </w:rPr>
        <w:t>The epistemological basis for this is the positivism paradigm, an approach to social research</w:t>
      </w:r>
      <w:r w:rsidR="00C00BCA" w:rsidRPr="00374971">
        <w:rPr>
          <w:rFonts w:ascii="Times New Roman" w:eastAsiaTheme="minorEastAsia" w:hAnsi="Times New Roman" w:cs="Times New Roman"/>
          <w:color w:val="000000" w:themeColor="text1"/>
          <w:sz w:val="24"/>
          <w:szCs w:val="24"/>
          <w:lang w:val="en-US"/>
        </w:rPr>
        <w:t xml:space="preserve"> that </w:t>
      </w:r>
      <w:r w:rsidRPr="00374971">
        <w:rPr>
          <w:rFonts w:ascii="Times New Roman" w:eastAsiaTheme="minorEastAsia" w:hAnsi="Times New Roman" w:cs="Times New Roman"/>
          <w:color w:val="000000" w:themeColor="text1"/>
          <w:sz w:val="24"/>
          <w:szCs w:val="24"/>
          <w:lang w:val="en-US"/>
        </w:rPr>
        <w:t>seeks to apply the natural science model of research to investigations of the social world (</w:t>
      </w:r>
      <w:r w:rsidRPr="00374971">
        <w:rPr>
          <w:rFonts w:ascii="Times New Roman" w:hAnsi="Times New Roman" w:cs="Times New Roman"/>
          <w:color w:val="000000" w:themeColor="text1"/>
          <w:sz w:val="24"/>
          <w:szCs w:val="24"/>
          <w:lang w:val="en-US"/>
        </w:rPr>
        <w:t>Denscombe, 2010)</w:t>
      </w:r>
      <w:r w:rsidR="00C00BCA"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w:t>
      </w:r>
      <w:r w:rsidR="00C00BCA" w:rsidRPr="00374971">
        <w:rPr>
          <w:rFonts w:ascii="Times New Roman" w:hAnsi="Times New Roman" w:cs="Times New Roman"/>
          <w:color w:val="000000" w:themeColor="text1"/>
          <w:sz w:val="24"/>
          <w:szCs w:val="24"/>
          <w:lang w:val="en-US"/>
        </w:rPr>
        <w:t>It</w:t>
      </w:r>
      <w:r w:rsidRPr="00374971">
        <w:rPr>
          <w:rFonts w:ascii="Times New Roman" w:hAnsi="Times New Roman" w:cs="Times New Roman"/>
          <w:color w:val="000000" w:themeColor="text1"/>
          <w:sz w:val="24"/>
          <w:szCs w:val="24"/>
          <w:lang w:val="en-US"/>
        </w:rPr>
        <w:t xml:space="preserve"> is </w:t>
      </w:r>
      <w:r w:rsidRPr="00374971">
        <w:rPr>
          <w:rFonts w:ascii="Times New Roman" w:eastAsiaTheme="minorEastAsia" w:hAnsi="Times New Roman" w:cs="Times New Roman"/>
          <w:color w:val="000000" w:themeColor="text1"/>
          <w:sz w:val="24"/>
          <w:szCs w:val="24"/>
          <w:lang w:val="en-US"/>
        </w:rPr>
        <w:t xml:space="preserve">more often associated with quantitative research, because it is concerned with generating quantifiable data and subjecting it to statistical analysis to identify causal relationships and other generalizable research results </w:t>
      </w:r>
      <w:r w:rsidR="00C00BCA" w:rsidRPr="00374971">
        <w:rPr>
          <w:rFonts w:ascii="Times New Roman" w:eastAsiaTheme="minorEastAsia"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Williams, 2007)</w:t>
      </w:r>
      <w:r w:rsidRPr="00374971">
        <w:rPr>
          <w:rFonts w:ascii="Times New Roman" w:eastAsiaTheme="minorEastAsia" w:hAnsi="Times New Roman" w:cs="Times New Roman"/>
          <w:color w:val="000000" w:themeColor="text1"/>
          <w:sz w:val="24"/>
          <w:szCs w:val="24"/>
          <w:lang w:val="en-US"/>
        </w:rPr>
        <w:t xml:space="preserve">. Figure </w:t>
      </w:r>
      <w:r w:rsidR="007717CA" w:rsidRPr="00374971">
        <w:rPr>
          <w:rFonts w:ascii="Times New Roman" w:eastAsiaTheme="minorEastAsia" w:hAnsi="Times New Roman" w:cs="Times New Roman"/>
          <w:color w:val="000000" w:themeColor="text1"/>
          <w:sz w:val="24"/>
          <w:szCs w:val="24"/>
          <w:lang w:val="en-US"/>
        </w:rPr>
        <w:t>10</w:t>
      </w:r>
      <w:r w:rsidRPr="00374971">
        <w:rPr>
          <w:rFonts w:ascii="Times New Roman" w:eastAsiaTheme="minorEastAsia" w:hAnsi="Times New Roman" w:cs="Times New Roman"/>
          <w:color w:val="000000" w:themeColor="text1"/>
          <w:sz w:val="24"/>
          <w:szCs w:val="24"/>
          <w:lang w:val="en-US"/>
        </w:rPr>
        <w:t xml:space="preserve"> </w:t>
      </w:r>
      <w:r w:rsidR="00C00BCA" w:rsidRPr="00374971">
        <w:rPr>
          <w:rFonts w:ascii="Times New Roman" w:eastAsiaTheme="minorEastAsia" w:hAnsi="Times New Roman" w:cs="Times New Roman"/>
          <w:color w:val="000000" w:themeColor="text1"/>
          <w:sz w:val="24"/>
          <w:szCs w:val="24"/>
          <w:lang w:val="en-US"/>
        </w:rPr>
        <w:t xml:space="preserve">shows </w:t>
      </w:r>
      <w:r w:rsidRPr="00374971">
        <w:rPr>
          <w:rFonts w:ascii="Times New Roman" w:eastAsiaTheme="minorEastAsia" w:hAnsi="Times New Roman" w:cs="Times New Roman"/>
          <w:color w:val="000000" w:themeColor="text1"/>
          <w:sz w:val="24"/>
          <w:szCs w:val="24"/>
          <w:lang w:val="en-US"/>
        </w:rPr>
        <w:t xml:space="preserve">the so-called </w:t>
      </w:r>
      <w:r w:rsidR="00C00BCA" w:rsidRPr="00374971">
        <w:rPr>
          <w:rFonts w:ascii="Times New Roman" w:eastAsiaTheme="minorEastAsia" w:hAnsi="Times New Roman" w:cs="Times New Roman"/>
          <w:color w:val="000000" w:themeColor="text1"/>
          <w:sz w:val="24"/>
          <w:szCs w:val="24"/>
          <w:lang w:val="en-US"/>
        </w:rPr>
        <w:t>‘</w:t>
      </w:r>
      <w:r w:rsidRPr="00374971">
        <w:rPr>
          <w:rFonts w:ascii="Times New Roman" w:eastAsiaTheme="minorEastAsia" w:hAnsi="Times New Roman" w:cs="Times New Roman"/>
          <w:color w:val="000000" w:themeColor="text1"/>
          <w:sz w:val="24"/>
          <w:szCs w:val="24"/>
          <w:lang w:val="en-US"/>
        </w:rPr>
        <w:t>onion</w:t>
      </w:r>
      <w:r w:rsidR="00C00BCA" w:rsidRPr="00374971">
        <w:rPr>
          <w:rFonts w:ascii="Times New Roman" w:eastAsiaTheme="minorEastAsia" w:hAnsi="Times New Roman" w:cs="Times New Roman"/>
          <w:color w:val="000000" w:themeColor="text1"/>
          <w:sz w:val="24"/>
          <w:szCs w:val="24"/>
          <w:lang w:val="en-US"/>
        </w:rPr>
        <w:t>’</w:t>
      </w:r>
      <w:r w:rsidRPr="00374971">
        <w:rPr>
          <w:rFonts w:ascii="Times New Roman" w:eastAsiaTheme="minorEastAsia" w:hAnsi="Times New Roman" w:cs="Times New Roman"/>
          <w:color w:val="000000" w:themeColor="text1"/>
          <w:sz w:val="24"/>
          <w:szCs w:val="24"/>
          <w:lang w:val="en-US"/>
        </w:rPr>
        <w:t xml:space="preserve"> research process used by </w:t>
      </w:r>
      <w:r w:rsidR="00650EDF" w:rsidRPr="00374971">
        <w:rPr>
          <w:rFonts w:ascii="Times New Roman" w:eastAsiaTheme="minorEastAsia" w:hAnsi="Times New Roman" w:cs="Times New Roman"/>
          <w:color w:val="000000" w:themeColor="text1"/>
          <w:sz w:val="24"/>
          <w:szCs w:val="24"/>
          <w:lang w:val="en-US"/>
        </w:rPr>
        <w:t>Saunders et al.</w:t>
      </w:r>
      <w:r w:rsidRPr="00374971">
        <w:rPr>
          <w:rFonts w:ascii="Times New Roman" w:eastAsiaTheme="minorEastAsia" w:hAnsi="Times New Roman" w:cs="Times New Roman"/>
          <w:color w:val="000000" w:themeColor="text1"/>
          <w:sz w:val="24"/>
          <w:szCs w:val="24"/>
          <w:lang w:val="en-US"/>
        </w:rPr>
        <w:t xml:space="preserve"> (2009), modified to </w:t>
      </w:r>
      <w:r w:rsidR="00C00BCA" w:rsidRPr="00374971">
        <w:rPr>
          <w:rFonts w:ascii="Times New Roman" w:eastAsiaTheme="minorEastAsia" w:hAnsi="Times New Roman" w:cs="Times New Roman"/>
          <w:color w:val="000000" w:themeColor="text1"/>
          <w:sz w:val="24"/>
          <w:szCs w:val="24"/>
          <w:lang w:val="en-US"/>
        </w:rPr>
        <w:t xml:space="preserve">show </w:t>
      </w:r>
      <w:r w:rsidRPr="00374971">
        <w:rPr>
          <w:rFonts w:ascii="Times New Roman" w:eastAsiaTheme="minorEastAsia" w:hAnsi="Times New Roman" w:cs="Times New Roman"/>
          <w:color w:val="000000" w:themeColor="text1"/>
          <w:sz w:val="24"/>
          <w:szCs w:val="24"/>
          <w:lang w:val="en-US"/>
        </w:rPr>
        <w:t xml:space="preserve">the research process used </w:t>
      </w:r>
      <w:r w:rsidR="00C00BCA" w:rsidRPr="00374971">
        <w:rPr>
          <w:rFonts w:ascii="Times New Roman" w:eastAsiaTheme="minorEastAsia" w:hAnsi="Times New Roman" w:cs="Times New Roman"/>
          <w:color w:val="000000" w:themeColor="text1"/>
          <w:sz w:val="24"/>
          <w:szCs w:val="24"/>
          <w:lang w:val="en-US"/>
        </w:rPr>
        <w:t xml:space="preserve">in </w:t>
      </w:r>
      <w:r w:rsidRPr="00374971">
        <w:rPr>
          <w:rFonts w:ascii="Times New Roman" w:eastAsiaTheme="minorEastAsia" w:hAnsi="Times New Roman" w:cs="Times New Roman"/>
          <w:color w:val="000000" w:themeColor="text1"/>
          <w:sz w:val="24"/>
          <w:szCs w:val="24"/>
          <w:lang w:val="en-US"/>
        </w:rPr>
        <w:t>this study</w:t>
      </w:r>
      <w:r w:rsidR="00C00BCA" w:rsidRPr="00374971">
        <w:rPr>
          <w:rFonts w:ascii="Times New Roman" w:eastAsiaTheme="minorEastAsia" w:hAnsi="Times New Roman" w:cs="Times New Roman"/>
          <w:color w:val="000000" w:themeColor="text1"/>
          <w:sz w:val="24"/>
          <w:szCs w:val="24"/>
          <w:lang w:val="en-US"/>
        </w:rPr>
        <w:t xml:space="preserve"> (in brackets)</w:t>
      </w:r>
      <w:r w:rsidRPr="00374971">
        <w:rPr>
          <w:rFonts w:ascii="Times New Roman" w:eastAsiaTheme="minorEastAsia" w:hAnsi="Times New Roman" w:cs="Times New Roman"/>
          <w:color w:val="000000" w:themeColor="text1"/>
          <w:sz w:val="24"/>
          <w:szCs w:val="24"/>
          <w:lang w:val="en-US"/>
        </w:rPr>
        <w:t xml:space="preserve">. </w:t>
      </w:r>
    </w:p>
    <w:p w14:paraId="3A1CD007" w14:textId="77777777" w:rsidR="002D36AF" w:rsidRPr="00374971" w:rsidRDefault="002D36AF" w:rsidP="002D36AF">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p>
    <w:p w14:paraId="0F34C619" w14:textId="77777777" w:rsidR="007717CA" w:rsidRPr="00374971" w:rsidRDefault="007717CA" w:rsidP="002D36AF">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bookmarkStart w:id="72" w:name="Figure_9"/>
    </w:p>
    <w:p w14:paraId="76A06739" w14:textId="77777777" w:rsidR="007717CA" w:rsidRPr="00374971" w:rsidRDefault="007717CA" w:rsidP="002D36AF">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p>
    <w:p w14:paraId="02A4F41D" w14:textId="77777777" w:rsidR="007717CA" w:rsidRPr="00374971" w:rsidRDefault="007717CA" w:rsidP="002D36AF">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p>
    <w:p w14:paraId="62269850" w14:textId="77777777" w:rsidR="007717CA" w:rsidRPr="00374971" w:rsidRDefault="007717CA" w:rsidP="00E11524">
      <w:pPr>
        <w:widowControl w:val="0"/>
        <w:autoSpaceDE w:val="0"/>
        <w:autoSpaceDN w:val="0"/>
        <w:adjustRightInd w:val="0"/>
        <w:spacing w:after="0" w:line="480" w:lineRule="auto"/>
        <w:jc w:val="both"/>
        <w:rPr>
          <w:rFonts w:ascii="Times New Roman" w:eastAsiaTheme="minorEastAsia" w:hAnsi="Times New Roman" w:cs="Times New Roman"/>
          <w:color w:val="000000" w:themeColor="text1"/>
          <w:sz w:val="24"/>
          <w:szCs w:val="24"/>
          <w:lang w:val="en-US"/>
        </w:rPr>
      </w:pPr>
    </w:p>
    <w:p w14:paraId="7E6575EE" w14:textId="0BBA900C" w:rsidR="002D36AF" w:rsidRPr="00374971" w:rsidRDefault="00493656" w:rsidP="002D36AF">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374971">
        <w:rPr>
          <w:rFonts w:ascii="Times New Roman" w:eastAsiaTheme="minorEastAsia" w:hAnsi="Times New Roman" w:cs="Times New Roman"/>
          <w:color w:val="000000" w:themeColor="text1"/>
          <w:sz w:val="24"/>
          <w:szCs w:val="24"/>
          <w:lang w:val="en-US"/>
        </w:rPr>
        <w:lastRenderedPageBreak/>
        <w:t xml:space="preserve">Figure </w:t>
      </w:r>
      <w:bookmarkEnd w:id="72"/>
      <w:r w:rsidR="007717CA" w:rsidRPr="00374971">
        <w:rPr>
          <w:rFonts w:ascii="Times New Roman" w:eastAsiaTheme="minorEastAsia" w:hAnsi="Times New Roman" w:cs="Times New Roman"/>
          <w:color w:val="000000" w:themeColor="text1"/>
          <w:sz w:val="24"/>
          <w:szCs w:val="24"/>
          <w:lang w:val="en-US"/>
        </w:rPr>
        <w:t>10</w:t>
      </w:r>
      <w:r w:rsidR="00BA0B73" w:rsidRPr="00374971">
        <w:rPr>
          <w:rFonts w:ascii="Times New Roman" w:eastAsiaTheme="minorEastAsia" w:hAnsi="Times New Roman" w:cs="Times New Roman"/>
          <w:color w:val="000000" w:themeColor="text1"/>
          <w:sz w:val="24"/>
          <w:szCs w:val="24"/>
          <w:lang w:val="en-US"/>
        </w:rPr>
        <w:t xml:space="preserve">: The </w:t>
      </w:r>
      <w:r w:rsidR="00C00BCA" w:rsidRPr="00374971">
        <w:rPr>
          <w:rFonts w:ascii="Times New Roman" w:eastAsiaTheme="minorEastAsia" w:hAnsi="Times New Roman" w:cs="Times New Roman"/>
          <w:color w:val="000000" w:themeColor="text1"/>
          <w:sz w:val="24"/>
          <w:szCs w:val="24"/>
          <w:lang w:val="en-US"/>
        </w:rPr>
        <w:t>So-Called ‘</w:t>
      </w:r>
      <w:r w:rsidR="00BA0B73" w:rsidRPr="00374971">
        <w:rPr>
          <w:rFonts w:ascii="Times New Roman" w:eastAsiaTheme="minorEastAsia" w:hAnsi="Times New Roman" w:cs="Times New Roman"/>
          <w:color w:val="000000" w:themeColor="text1"/>
          <w:sz w:val="24"/>
          <w:szCs w:val="24"/>
          <w:lang w:val="en-US"/>
        </w:rPr>
        <w:t>Onion</w:t>
      </w:r>
      <w:r w:rsidR="00C00BCA" w:rsidRPr="00374971">
        <w:rPr>
          <w:rFonts w:ascii="Times New Roman" w:eastAsiaTheme="minorEastAsia" w:hAnsi="Times New Roman" w:cs="Times New Roman"/>
          <w:color w:val="000000" w:themeColor="text1"/>
          <w:sz w:val="24"/>
          <w:szCs w:val="24"/>
          <w:lang w:val="en-US"/>
        </w:rPr>
        <w:t>’</w:t>
      </w:r>
      <w:r w:rsidR="00BA0B73" w:rsidRPr="00374971">
        <w:rPr>
          <w:rFonts w:ascii="Times New Roman" w:eastAsiaTheme="minorEastAsia" w:hAnsi="Times New Roman" w:cs="Times New Roman"/>
          <w:color w:val="000000" w:themeColor="text1"/>
          <w:sz w:val="24"/>
          <w:szCs w:val="24"/>
          <w:lang w:val="en-US"/>
        </w:rPr>
        <w:t xml:space="preserve"> Research Process</w:t>
      </w:r>
    </w:p>
    <w:p w14:paraId="156A200D" w14:textId="6AAF4B8D" w:rsidR="002D36AF" w:rsidRPr="00374971" w:rsidRDefault="00493656" w:rsidP="002D36AF">
      <w:pPr>
        <w:widowControl w:val="0"/>
        <w:autoSpaceDE w:val="0"/>
        <w:autoSpaceDN w:val="0"/>
        <w:adjustRightInd w:val="0"/>
        <w:spacing w:after="0" w:line="480" w:lineRule="auto"/>
        <w:jc w:val="both"/>
        <w:rPr>
          <w:rFonts w:ascii="Times New Roman" w:eastAsiaTheme="minorEastAsia" w:hAnsi="Times New Roman" w:cs="Times New Roman"/>
          <w:color w:val="000000" w:themeColor="text1"/>
          <w:sz w:val="24"/>
          <w:szCs w:val="24"/>
          <w:lang w:val="en-US"/>
        </w:rPr>
      </w:pPr>
      <w:r w:rsidRPr="00374971">
        <w:rPr>
          <w:rFonts w:ascii="Times New Roman" w:hAnsi="Times New Roman" w:cs="Times New Roman"/>
          <w:noProof/>
          <w:color w:val="000000" w:themeColor="text1"/>
          <w:sz w:val="24"/>
          <w:szCs w:val="24"/>
          <w:lang w:val="en-US"/>
        </w:rPr>
        <w:drawing>
          <wp:anchor distT="0" distB="0" distL="114300" distR="114300" simplePos="0" relativeHeight="251723776" behindDoc="0" locked="0" layoutInCell="1" allowOverlap="1" wp14:anchorId="2FBA66A6" wp14:editId="58F4F6F1">
            <wp:simplePos x="0" y="0"/>
            <wp:positionH relativeFrom="column">
              <wp:posOffset>0</wp:posOffset>
            </wp:positionH>
            <wp:positionV relativeFrom="paragraph">
              <wp:posOffset>220980</wp:posOffset>
            </wp:positionV>
            <wp:extent cx="5029200" cy="2743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13 at 4.42.35 PM.png"/>
                    <pic:cNvPicPr/>
                  </pic:nvPicPr>
                  <pic:blipFill>
                    <a:blip r:embed="rId26">
                      <a:extLst>
                        <a:ext uri="{28A0092B-C50C-407E-A947-70E740481C1C}">
                          <a14:useLocalDpi xmlns:a14="http://schemas.microsoft.com/office/drawing/2010/main" val="0"/>
                        </a:ext>
                      </a:extLst>
                    </a:blip>
                    <a:stretch>
                      <a:fillRect/>
                    </a:stretch>
                  </pic:blipFill>
                  <pic:spPr>
                    <a:xfrm>
                      <a:off x="0" y="0"/>
                      <a:ext cx="5029200" cy="2743200"/>
                    </a:xfrm>
                    <a:prstGeom prst="rect">
                      <a:avLst/>
                    </a:prstGeom>
                  </pic:spPr>
                </pic:pic>
              </a:graphicData>
            </a:graphic>
            <wp14:sizeRelH relativeFrom="page">
              <wp14:pctWidth>0</wp14:pctWidth>
            </wp14:sizeRelH>
            <wp14:sizeRelV relativeFrom="page">
              <wp14:pctHeight>0</wp14:pctHeight>
            </wp14:sizeRelV>
          </wp:anchor>
        </w:drawing>
      </w:r>
    </w:p>
    <w:p w14:paraId="78358205" w14:textId="77777777" w:rsidR="007717CA" w:rsidRPr="00374971" w:rsidRDefault="007717CA" w:rsidP="00810724">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37C9FF7D" w14:textId="77777777" w:rsidR="007717CA" w:rsidRPr="00374971" w:rsidRDefault="007717CA" w:rsidP="00810724">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5B5B3A0C" w14:textId="77777777" w:rsidR="007717CA" w:rsidRPr="00374971" w:rsidRDefault="007717CA" w:rsidP="00810724">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55CEBDD1" w14:textId="77777777" w:rsidR="007717CA" w:rsidRPr="00374971" w:rsidRDefault="007717CA" w:rsidP="00810724">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7754E47F" w14:textId="77777777" w:rsidR="007717CA" w:rsidRPr="00374971" w:rsidRDefault="007717CA" w:rsidP="00810724">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585D618E" w14:textId="77777777" w:rsidR="001A34E7" w:rsidRPr="00374971" w:rsidRDefault="001A34E7" w:rsidP="001A34E7">
      <w:pPr>
        <w:widowControl w:val="0"/>
        <w:autoSpaceDE w:val="0"/>
        <w:autoSpaceDN w:val="0"/>
        <w:adjustRightInd w:val="0"/>
        <w:spacing w:line="480" w:lineRule="auto"/>
        <w:jc w:val="both"/>
        <w:rPr>
          <w:rFonts w:ascii="Times New Roman" w:eastAsiaTheme="minorEastAsia" w:hAnsi="Times New Roman" w:cs="Times New Roman"/>
          <w:color w:val="000000" w:themeColor="text1"/>
          <w:sz w:val="24"/>
          <w:szCs w:val="24"/>
          <w:lang w:val="en-US"/>
        </w:rPr>
      </w:pPr>
    </w:p>
    <w:p w14:paraId="2946567E" w14:textId="43240840" w:rsidR="002D36AF" w:rsidRPr="00374971" w:rsidRDefault="000E67B4" w:rsidP="001A34E7">
      <w:pPr>
        <w:widowControl w:val="0"/>
        <w:autoSpaceDE w:val="0"/>
        <w:autoSpaceDN w:val="0"/>
        <w:adjustRightInd w:val="0"/>
        <w:spacing w:line="480" w:lineRule="auto"/>
        <w:jc w:val="both"/>
        <w:rPr>
          <w:rFonts w:ascii="Times New Roman" w:hAnsi="Times New Roman" w:cs="Times New Roman"/>
          <w:i/>
          <w:iCs/>
          <w:color w:val="000000" w:themeColor="text1"/>
          <w:sz w:val="24"/>
          <w:szCs w:val="24"/>
          <w:lang w:val="en-US"/>
        </w:rPr>
      </w:pPr>
      <w:r w:rsidRPr="00374971">
        <w:rPr>
          <w:rFonts w:ascii="Times New Roman" w:hAnsi="Times New Roman" w:cs="Times New Roman"/>
          <w:i/>
          <w:iCs/>
          <w:color w:val="000000" w:themeColor="text1"/>
          <w:sz w:val="24"/>
          <w:szCs w:val="24"/>
          <w:lang w:val="en-US"/>
        </w:rPr>
        <w:t xml:space="preserve">Source: </w:t>
      </w:r>
      <w:r w:rsidR="00650EDF" w:rsidRPr="00374971">
        <w:rPr>
          <w:rFonts w:ascii="Times New Roman" w:hAnsi="Times New Roman" w:cs="Times New Roman"/>
          <w:i/>
          <w:iCs/>
          <w:color w:val="000000" w:themeColor="text1"/>
          <w:sz w:val="24"/>
          <w:szCs w:val="24"/>
          <w:lang w:val="en-US"/>
        </w:rPr>
        <w:t>Saunders et al.</w:t>
      </w:r>
      <w:r w:rsidR="002D36AF" w:rsidRPr="00374971">
        <w:rPr>
          <w:rFonts w:ascii="Times New Roman" w:hAnsi="Times New Roman" w:cs="Times New Roman"/>
          <w:i/>
          <w:iCs/>
          <w:color w:val="000000" w:themeColor="text1"/>
          <w:sz w:val="24"/>
          <w:szCs w:val="24"/>
          <w:lang w:val="en-US"/>
        </w:rPr>
        <w:t>, 2009</w:t>
      </w:r>
    </w:p>
    <w:p w14:paraId="28269A8B" w14:textId="77777777" w:rsidR="00810724" w:rsidRPr="00374971" w:rsidRDefault="00810724" w:rsidP="00810724">
      <w:pPr>
        <w:widowControl w:val="0"/>
        <w:autoSpaceDE w:val="0"/>
        <w:autoSpaceDN w:val="0"/>
        <w:adjustRightInd w:val="0"/>
        <w:spacing w:line="480" w:lineRule="auto"/>
        <w:ind w:left="-426" w:firstLine="426"/>
        <w:jc w:val="both"/>
        <w:rPr>
          <w:rFonts w:ascii="Times New Roman" w:hAnsi="Times New Roman" w:cs="Times New Roman"/>
          <w:i/>
          <w:iCs/>
          <w:color w:val="000000" w:themeColor="text1"/>
          <w:sz w:val="24"/>
          <w:szCs w:val="24"/>
          <w:lang w:val="en-US"/>
        </w:rPr>
      </w:pPr>
    </w:p>
    <w:p w14:paraId="0A70F44C"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3.3. Research Approach </w:t>
      </w:r>
    </w:p>
    <w:p w14:paraId="2A58B6E4" w14:textId="1ED8291F" w:rsidR="002D36AF" w:rsidRPr="00374971" w:rsidRDefault="00C00BCA"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research</w:t>
      </w:r>
      <w:r w:rsidR="002D36AF" w:rsidRPr="00374971">
        <w:rPr>
          <w:rFonts w:ascii="Times New Roman" w:hAnsi="Times New Roman" w:cs="Times New Roman"/>
          <w:color w:val="000000" w:themeColor="text1"/>
          <w:sz w:val="24"/>
          <w:szCs w:val="24"/>
          <w:lang w:val="en-US"/>
        </w:rPr>
        <w:t xml:space="preserve"> approach </w:t>
      </w:r>
      <w:r w:rsidRPr="00374971">
        <w:rPr>
          <w:rFonts w:ascii="Times New Roman" w:hAnsi="Times New Roman" w:cs="Times New Roman"/>
          <w:color w:val="000000" w:themeColor="text1"/>
          <w:sz w:val="24"/>
          <w:szCs w:val="24"/>
          <w:lang w:val="en-US"/>
        </w:rPr>
        <w:t xml:space="preserve">describes </w:t>
      </w:r>
      <w:r w:rsidR="002D36AF" w:rsidRPr="00374971">
        <w:rPr>
          <w:rFonts w:ascii="Times New Roman" w:hAnsi="Times New Roman" w:cs="Times New Roman"/>
          <w:color w:val="000000" w:themeColor="text1"/>
          <w:sz w:val="24"/>
          <w:szCs w:val="24"/>
          <w:lang w:val="en-US"/>
        </w:rPr>
        <w:t xml:space="preserve">how the </w:t>
      </w:r>
      <w:r w:rsidRPr="00374971">
        <w:rPr>
          <w:rFonts w:ascii="Times New Roman" w:hAnsi="Times New Roman" w:cs="Times New Roman"/>
          <w:color w:val="000000" w:themeColor="text1"/>
          <w:sz w:val="24"/>
          <w:szCs w:val="24"/>
          <w:lang w:val="en-US"/>
        </w:rPr>
        <w:t xml:space="preserve">study will obtain </w:t>
      </w:r>
      <w:r w:rsidR="002D36AF" w:rsidRPr="00374971">
        <w:rPr>
          <w:rFonts w:ascii="Times New Roman" w:hAnsi="Times New Roman" w:cs="Times New Roman"/>
          <w:color w:val="000000" w:themeColor="text1"/>
          <w:sz w:val="24"/>
          <w:szCs w:val="24"/>
          <w:lang w:val="en-US"/>
        </w:rPr>
        <w:t xml:space="preserve">answers to the </w:t>
      </w:r>
      <w:r w:rsidRPr="00374971">
        <w:rPr>
          <w:rFonts w:ascii="Times New Roman" w:hAnsi="Times New Roman" w:cs="Times New Roman"/>
          <w:color w:val="000000" w:themeColor="text1"/>
          <w:sz w:val="24"/>
          <w:szCs w:val="24"/>
          <w:lang w:val="en-US"/>
        </w:rPr>
        <w:t xml:space="preserve">research </w:t>
      </w:r>
      <w:r w:rsidR="002D36AF" w:rsidRPr="00374971">
        <w:rPr>
          <w:rFonts w:ascii="Times New Roman" w:hAnsi="Times New Roman" w:cs="Times New Roman"/>
          <w:color w:val="000000" w:themeColor="text1"/>
          <w:sz w:val="24"/>
          <w:szCs w:val="24"/>
          <w:lang w:val="en-US"/>
        </w:rPr>
        <w:t xml:space="preserve">problem </w:t>
      </w:r>
      <w:r w:rsidRPr="00374971">
        <w:rPr>
          <w:rFonts w:ascii="Times New Roman" w:hAnsi="Times New Roman" w:cs="Times New Roman"/>
          <w:color w:val="000000" w:themeColor="text1"/>
          <w:sz w:val="24"/>
          <w:szCs w:val="24"/>
          <w:lang w:val="en-US"/>
        </w:rPr>
        <w:t xml:space="preserve">or </w:t>
      </w:r>
      <w:r w:rsidR="007174F5" w:rsidRPr="00374971">
        <w:rPr>
          <w:rFonts w:ascii="Times New Roman" w:hAnsi="Times New Roman" w:cs="Times New Roman"/>
          <w:color w:val="000000" w:themeColor="text1"/>
          <w:sz w:val="24"/>
          <w:szCs w:val="24"/>
          <w:lang w:val="en-US"/>
        </w:rPr>
        <w:t>question</w:t>
      </w:r>
      <w:r w:rsidR="002D36AF" w:rsidRPr="00374971">
        <w:rPr>
          <w:rFonts w:ascii="Times New Roman" w:hAnsi="Times New Roman" w:cs="Times New Roman"/>
          <w:color w:val="000000" w:themeColor="text1"/>
          <w:sz w:val="24"/>
          <w:szCs w:val="24"/>
          <w:lang w:val="en-US"/>
        </w:rPr>
        <w:t xml:space="preserve">. </w:t>
      </w:r>
      <w:r w:rsidR="00650EDF" w:rsidRPr="00374971">
        <w:rPr>
          <w:rFonts w:ascii="Times New Roman" w:eastAsiaTheme="minorEastAsia" w:hAnsi="Times New Roman" w:cs="Times New Roman"/>
          <w:color w:val="000000" w:themeColor="text1"/>
          <w:sz w:val="24"/>
          <w:szCs w:val="24"/>
          <w:lang w:val="en-US"/>
        </w:rPr>
        <w:t>Saunders et al.</w:t>
      </w:r>
      <w:r w:rsidR="002D36AF" w:rsidRPr="00374971">
        <w:rPr>
          <w:rFonts w:ascii="Times New Roman" w:hAnsi="Times New Roman" w:cs="Times New Roman"/>
          <w:color w:val="000000" w:themeColor="text1"/>
          <w:sz w:val="24"/>
          <w:szCs w:val="24"/>
          <w:lang w:val="en-US"/>
        </w:rPr>
        <w:t xml:space="preserve"> (2009) state</w:t>
      </w:r>
      <w:r w:rsidRPr="00374971">
        <w:rPr>
          <w:rFonts w:ascii="Times New Roman" w:hAnsi="Times New Roman" w:cs="Times New Roman"/>
          <w:color w:val="000000" w:themeColor="text1"/>
          <w:sz w:val="24"/>
          <w:szCs w:val="24"/>
          <w:lang w:val="en-US"/>
        </w:rPr>
        <w:t>d</w:t>
      </w:r>
      <w:r w:rsidR="002D36AF" w:rsidRPr="00374971">
        <w:rPr>
          <w:rFonts w:ascii="Times New Roman" w:hAnsi="Times New Roman" w:cs="Times New Roman"/>
          <w:color w:val="000000" w:themeColor="text1"/>
          <w:sz w:val="24"/>
          <w:szCs w:val="24"/>
          <w:lang w:val="en-US"/>
        </w:rPr>
        <w:t xml:space="preserve"> that the research approach </w:t>
      </w:r>
      <w:r w:rsidRPr="00374971">
        <w:rPr>
          <w:rFonts w:ascii="Times New Roman" w:hAnsi="Times New Roman" w:cs="Times New Roman"/>
          <w:color w:val="000000" w:themeColor="text1"/>
          <w:sz w:val="24"/>
          <w:szCs w:val="24"/>
          <w:lang w:val="en-US"/>
        </w:rPr>
        <w:t>can be either</w:t>
      </w:r>
      <w:r w:rsidR="002D36AF" w:rsidRPr="00374971">
        <w:rPr>
          <w:rFonts w:ascii="Times New Roman" w:hAnsi="Times New Roman" w:cs="Times New Roman"/>
          <w:color w:val="000000" w:themeColor="text1"/>
          <w:sz w:val="24"/>
          <w:szCs w:val="24"/>
          <w:lang w:val="en-US"/>
        </w:rPr>
        <w:t xml:space="preserve"> inductive or deductive. Many factors must be considered in the selection of an appropriate methodology </w:t>
      </w:r>
      <w:r w:rsidRPr="00374971">
        <w:rPr>
          <w:rFonts w:ascii="Times New Roman" w:hAnsi="Times New Roman" w:cs="Times New Roman"/>
          <w:color w:val="000000" w:themeColor="text1"/>
          <w:sz w:val="24"/>
          <w:szCs w:val="24"/>
          <w:lang w:val="en-US"/>
        </w:rPr>
        <w:t>and approach</w:t>
      </w:r>
      <w:r w:rsidR="002D36AF" w:rsidRPr="00374971">
        <w:rPr>
          <w:rFonts w:ascii="Times New Roman" w:hAnsi="Times New Roman" w:cs="Times New Roman"/>
          <w:color w:val="000000" w:themeColor="text1"/>
          <w:sz w:val="24"/>
          <w:szCs w:val="24"/>
          <w:lang w:val="en-US"/>
        </w:rPr>
        <w:t xml:space="preserve">. </w:t>
      </w:r>
    </w:p>
    <w:p w14:paraId="286D13E8" w14:textId="1CAB23EE" w:rsidR="002D36AF" w:rsidRPr="00374971" w:rsidRDefault="002D36AF" w:rsidP="002D36AF">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374971">
        <w:rPr>
          <w:rFonts w:ascii="Times New Roman" w:eastAsiaTheme="minorEastAsia" w:hAnsi="Times New Roman" w:cs="Times New Roman"/>
          <w:color w:val="000000" w:themeColor="text1"/>
          <w:sz w:val="24"/>
          <w:szCs w:val="24"/>
          <w:lang w:val="en-US"/>
        </w:rPr>
        <w:t>This study employed a deductive approach, in which the researcher uses a theory to guide the design of the study and interpret its results</w:t>
      </w:r>
      <w:r w:rsidR="00C00BCA" w:rsidRPr="00374971">
        <w:rPr>
          <w:rFonts w:ascii="Times New Roman" w:eastAsiaTheme="minorEastAsia" w:hAnsi="Times New Roman" w:cs="Times New Roman"/>
          <w:color w:val="000000" w:themeColor="text1"/>
          <w:sz w:val="24"/>
          <w:szCs w:val="24"/>
          <w:lang w:val="en-US"/>
        </w:rPr>
        <w:t>.</w:t>
      </w:r>
      <w:r w:rsidRPr="00374971">
        <w:rPr>
          <w:rFonts w:ascii="Times New Roman" w:eastAsiaTheme="minorEastAsia" w:hAnsi="Times New Roman" w:cs="Times New Roman"/>
          <w:color w:val="000000" w:themeColor="text1"/>
          <w:sz w:val="24"/>
          <w:szCs w:val="24"/>
          <w:lang w:val="en-US"/>
        </w:rPr>
        <w:t xml:space="preserve"> </w:t>
      </w:r>
      <w:r w:rsidR="00C00BCA" w:rsidRPr="00374971">
        <w:rPr>
          <w:rFonts w:ascii="Times New Roman" w:eastAsiaTheme="minorEastAsia" w:hAnsi="Times New Roman" w:cs="Times New Roman"/>
          <w:color w:val="000000" w:themeColor="text1"/>
          <w:sz w:val="24"/>
          <w:szCs w:val="24"/>
          <w:lang w:val="en-US"/>
        </w:rPr>
        <w:t>I</w:t>
      </w:r>
      <w:r w:rsidRPr="00374971">
        <w:rPr>
          <w:rFonts w:ascii="Times New Roman" w:eastAsiaTheme="minorEastAsia" w:hAnsi="Times New Roman" w:cs="Times New Roman"/>
          <w:color w:val="000000" w:themeColor="text1"/>
          <w:sz w:val="24"/>
          <w:szCs w:val="24"/>
          <w:lang w:val="en-US"/>
        </w:rPr>
        <w:t>n an inductive approach, the researcher would collect data and develop a theory as a result of the data analysis (</w:t>
      </w:r>
      <w:r w:rsidR="000E67B4" w:rsidRPr="00374971">
        <w:rPr>
          <w:rFonts w:ascii="Times New Roman" w:eastAsiaTheme="minorEastAsia" w:hAnsi="Times New Roman" w:cs="Times New Roman"/>
          <w:color w:val="000000" w:themeColor="text1"/>
          <w:sz w:val="24"/>
          <w:szCs w:val="24"/>
          <w:lang w:val="en-US"/>
        </w:rPr>
        <w:t xml:space="preserve">Stylidis, 2012). </w:t>
      </w:r>
      <w:r w:rsidR="00650EDF" w:rsidRPr="00374971">
        <w:rPr>
          <w:rFonts w:ascii="Times New Roman" w:eastAsiaTheme="minorEastAsia" w:hAnsi="Times New Roman" w:cs="Times New Roman"/>
          <w:color w:val="000000" w:themeColor="text1"/>
          <w:sz w:val="24"/>
          <w:szCs w:val="24"/>
          <w:lang w:val="en-US"/>
        </w:rPr>
        <w:t>Saunders et al.</w:t>
      </w:r>
      <w:r w:rsidRPr="00374971">
        <w:rPr>
          <w:rFonts w:ascii="Times New Roman" w:hAnsi="Times New Roman" w:cs="Times New Roman"/>
          <w:color w:val="000000" w:themeColor="text1"/>
          <w:sz w:val="24"/>
          <w:szCs w:val="24"/>
          <w:lang w:val="en-US"/>
        </w:rPr>
        <w:t xml:space="preserve"> (2009)</w:t>
      </w:r>
      <w:r w:rsidRPr="00374971">
        <w:rPr>
          <w:rFonts w:ascii="Times New Roman" w:eastAsiaTheme="minorEastAsia" w:hAnsi="Times New Roman" w:cs="Times New Roman"/>
          <w:color w:val="000000" w:themeColor="text1"/>
          <w:sz w:val="24"/>
          <w:szCs w:val="24"/>
          <w:lang w:val="en-US"/>
        </w:rPr>
        <w:t xml:space="preserve"> describe</w:t>
      </w:r>
      <w:r w:rsidR="00C00BCA" w:rsidRPr="00374971">
        <w:rPr>
          <w:rFonts w:ascii="Times New Roman" w:eastAsiaTheme="minorEastAsia" w:hAnsi="Times New Roman" w:cs="Times New Roman"/>
          <w:color w:val="000000" w:themeColor="text1"/>
          <w:sz w:val="24"/>
          <w:szCs w:val="24"/>
          <w:lang w:val="en-US"/>
        </w:rPr>
        <w:t>d</w:t>
      </w:r>
      <w:r w:rsidRPr="00374971">
        <w:rPr>
          <w:rFonts w:ascii="Times New Roman" w:eastAsiaTheme="minorEastAsia" w:hAnsi="Times New Roman" w:cs="Times New Roman"/>
          <w:color w:val="000000" w:themeColor="text1"/>
          <w:sz w:val="24"/>
          <w:szCs w:val="24"/>
          <w:lang w:val="en-US"/>
        </w:rPr>
        <w:t xml:space="preserve"> the stages of deductive progress</w:t>
      </w:r>
      <w:r w:rsidR="00C00BCA" w:rsidRPr="00374971">
        <w:rPr>
          <w:rFonts w:ascii="Times New Roman" w:eastAsiaTheme="minorEastAsia" w:hAnsi="Times New Roman" w:cs="Times New Roman"/>
          <w:color w:val="000000" w:themeColor="text1"/>
          <w:sz w:val="24"/>
          <w:szCs w:val="24"/>
          <w:lang w:val="en-US"/>
        </w:rPr>
        <w:t xml:space="preserve"> as</w:t>
      </w:r>
      <w:r w:rsidRPr="00374971">
        <w:rPr>
          <w:rFonts w:ascii="Times New Roman" w:eastAsiaTheme="minorEastAsia" w:hAnsi="Times New Roman" w:cs="Times New Roman"/>
          <w:color w:val="000000" w:themeColor="text1"/>
          <w:sz w:val="24"/>
          <w:szCs w:val="24"/>
          <w:lang w:val="en-US"/>
        </w:rPr>
        <w:t xml:space="preserve">: </w:t>
      </w:r>
    </w:p>
    <w:p w14:paraId="7BA18544" w14:textId="6B5AAF6D" w:rsidR="002D36AF" w:rsidRPr="00374971" w:rsidRDefault="00C00BCA" w:rsidP="002D36AF">
      <w:pPr>
        <w:pStyle w:val="ListParagraph"/>
        <w:widowControl w:val="0"/>
        <w:numPr>
          <w:ilvl w:val="0"/>
          <w:numId w:val="12"/>
        </w:numPr>
        <w:autoSpaceDE w:val="0"/>
        <w:autoSpaceDN w:val="0"/>
        <w:adjustRightInd w:val="0"/>
        <w:spacing w:line="360" w:lineRule="auto"/>
        <w:jc w:val="both"/>
        <w:rPr>
          <w:color w:val="000000" w:themeColor="text1"/>
        </w:rPr>
      </w:pPr>
      <w:r w:rsidRPr="00374971">
        <w:rPr>
          <w:color w:val="000000" w:themeColor="text1"/>
        </w:rPr>
        <w:t>D</w:t>
      </w:r>
      <w:r w:rsidR="002D36AF" w:rsidRPr="00374971">
        <w:rPr>
          <w:color w:val="000000" w:themeColor="text1"/>
        </w:rPr>
        <w:t xml:space="preserve">educing the hypotheses, in which a proposition with two or more variables is tested, using </w:t>
      </w:r>
      <w:r w:rsidR="00CC4F70" w:rsidRPr="00374971">
        <w:rPr>
          <w:color w:val="000000" w:themeColor="text1"/>
        </w:rPr>
        <w:t xml:space="preserve">existing </w:t>
      </w:r>
      <w:r w:rsidR="002D36AF" w:rsidRPr="00374971">
        <w:rPr>
          <w:color w:val="000000" w:themeColor="text1"/>
        </w:rPr>
        <w:t>theor</w:t>
      </w:r>
      <w:r w:rsidR="00CC4F70" w:rsidRPr="00374971">
        <w:rPr>
          <w:color w:val="000000" w:themeColor="text1"/>
        </w:rPr>
        <w:t>ies</w:t>
      </w:r>
      <w:r w:rsidR="002D36AF" w:rsidRPr="00374971">
        <w:rPr>
          <w:color w:val="000000" w:themeColor="text1"/>
        </w:rPr>
        <w:t xml:space="preserve">; </w:t>
      </w:r>
    </w:p>
    <w:p w14:paraId="7E8287AC" w14:textId="02CA7D8D" w:rsidR="002D36AF" w:rsidRPr="00374971" w:rsidRDefault="00C00BCA" w:rsidP="002D36AF">
      <w:pPr>
        <w:pStyle w:val="ListParagraph"/>
        <w:widowControl w:val="0"/>
        <w:numPr>
          <w:ilvl w:val="0"/>
          <w:numId w:val="12"/>
        </w:numPr>
        <w:autoSpaceDE w:val="0"/>
        <w:autoSpaceDN w:val="0"/>
        <w:adjustRightInd w:val="0"/>
        <w:spacing w:line="360" w:lineRule="auto"/>
        <w:jc w:val="both"/>
        <w:rPr>
          <w:color w:val="000000" w:themeColor="text1"/>
        </w:rPr>
      </w:pPr>
      <w:r w:rsidRPr="00374971">
        <w:rPr>
          <w:color w:val="000000" w:themeColor="text1"/>
        </w:rPr>
        <w:t>E</w:t>
      </w:r>
      <w:r w:rsidR="002D36AF" w:rsidRPr="00374971">
        <w:rPr>
          <w:color w:val="000000" w:themeColor="text1"/>
        </w:rPr>
        <w:t xml:space="preserve">xpressing the hypotheses in operational terms, by indicating how the variables are </w:t>
      </w:r>
      <w:r w:rsidR="002D36AF" w:rsidRPr="00374971">
        <w:rPr>
          <w:color w:val="000000" w:themeColor="text1"/>
        </w:rPr>
        <w:lastRenderedPageBreak/>
        <w:t xml:space="preserve">measured; </w:t>
      </w:r>
    </w:p>
    <w:p w14:paraId="709BC8FE" w14:textId="3BA6A310" w:rsidR="002D36AF" w:rsidRPr="00374971" w:rsidRDefault="00C00BCA" w:rsidP="002D36AF">
      <w:pPr>
        <w:pStyle w:val="ListParagraph"/>
        <w:widowControl w:val="0"/>
        <w:numPr>
          <w:ilvl w:val="0"/>
          <w:numId w:val="12"/>
        </w:numPr>
        <w:autoSpaceDE w:val="0"/>
        <w:autoSpaceDN w:val="0"/>
        <w:adjustRightInd w:val="0"/>
        <w:spacing w:line="360" w:lineRule="auto"/>
        <w:jc w:val="both"/>
        <w:rPr>
          <w:color w:val="000000" w:themeColor="text1"/>
        </w:rPr>
      </w:pPr>
      <w:r w:rsidRPr="00374971">
        <w:rPr>
          <w:color w:val="000000" w:themeColor="text1"/>
        </w:rPr>
        <w:t>T</w:t>
      </w:r>
      <w:r w:rsidR="002D36AF" w:rsidRPr="00374971">
        <w:rPr>
          <w:color w:val="000000" w:themeColor="text1"/>
        </w:rPr>
        <w:t xml:space="preserve">esting the hypotheses; </w:t>
      </w:r>
    </w:p>
    <w:p w14:paraId="237AADB0" w14:textId="6B4C0EF0" w:rsidR="002D36AF" w:rsidRPr="00374971" w:rsidRDefault="00C00BCA" w:rsidP="002D36AF">
      <w:pPr>
        <w:pStyle w:val="ListParagraph"/>
        <w:widowControl w:val="0"/>
        <w:numPr>
          <w:ilvl w:val="0"/>
          <w:numId w:val="12"/>
        </w:numPr>
        <w:autoSpaceDE w:val="0"/>
        <w:autoSpaceDN w:val="0"/>
        <w:adjustRightInd w:val="0"/>
        <w:spacing w:line="360" w:lineRule="auto"/>
        <w:jc w:val="both"/>
        <w:rPr>
          <w:color w:val="000000" w:themeColor="text1"/>
        </w:rPr>
      </w:pPr>
      <w:r w:rsidRPr="00374971">
        <w:rPr>
          <w:color w:val="000000" w:themeColor="text1"/>
        </w:rPr>
        <w:t>E</w:t>
      </w:r>
      <w:r w:rsidR="002D36AF" w:rsidRPr="00374971">
        <w:rPr>
          <w:color w:val="000000" w:themeColor="text1"/>
        </w:rPr>
        <w:t xml:space="preserve">xamining whether the results support the theory or the theory </w:t>
      </w:r>
      <w:r w:rsidRPr="00374971">
        <w:rPr>
          <w:color w:val="000000" w:themeColor="text1"/>
        </w:rPr>
        <w:t>needs modifying</w:t>
      </w:r>
      <w:r w:rsidR="002D36AF" w:rsidRPr="00374971">
        <w:rPr>
          <w:color w:val="000000" w:themeColor="text1"/>
        </w:rPr>
        <w:t>; and</w:t>
      </w:r>
    </w:p>
    <w:p w14:paraId="346604B1" w14:textId="1733D45F" w:rsidR="002D36AF" w:rsidRPr="00374971" w:rsidRDefault="00C00BCA" w:rsidP="002D36AF">
      <w:pPr>
        <w:pStyle w:val="ListParagraph"/>
        <w:widowControl w:val="0"/>
        <w:numPr>
          <w:ilvl w:val="0"/>
          <w:numId w:val="12"/>
        </w:numPr>
        <w:autoSpaceDE w:val="0"/>
        <w:autoSpaceDN w:val="0"/>
        <w:adjustRightInd w:val="0"/>
        <w:spacing w:line="360" w:lineRule="auto"/>
        <w:jc w:val="both"/>
        <w:rPr>
          <w:color w:val="000000" w:themeColor="text1"/>
        </w:rPr>
      </w:pPr>
      <w:r w:rsidRPr="00374971">
        <w:rPr>
          <w:color w:val="000000" w:themeColor="text1"/>
        </w:rPr>
        <w:t>I</w:t>
      </w:r>
      <w:r w:rsidR="002D36AF" w:rsidRPr="00374971">
        <w:rPr>
          <w:color w:val="000000" w:themeColor="text1"/>
        </w:rPr>
        <w:t>f necessary, modifying the theory in the light of the findings.</w:t>
      </w:r>
    </w:p>
    <w:p w14:paraId="48CEC647" w14:textId="77777777" w:rsidR="002D36AF" w:rsidRPr="00374971" w:rsidRDefault="002D36AF" w:rsidP="002D36AF">
      <w:pPr>
        <w:pStyle w:val="ListParagraph"/>
        <w:widowControl w:val="0"/>
        <w:autoSpaceDE w:val="0"/>
        <w:autoSpaceDN w:val="0"/>
        <w:adjustRightInd w:val="0"/>
        <w:spacing w:line="360" w:lineRule="auto"/>
        <w:jc w:val="both"/>
        <w:rPr>
          <w:color w:val="000000" w:themeColor="text1"/>
        </w:rPr>
      </w:pPr>
    </w:p>
    <w:p w14:paraId="7CD12B5D" w14:textId="117A2D98" w:rsidR="002D36AF" w:rsidRPr="00374971" w:rsidRDefault="00C00BCA" w:rsidP="009A2A5D">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374971">
        <w:rPr>
          <w:rFonts w:ascii="Times New Roman" w:eastAsiaTheme="minorEastAsia" w:hAnsi="Times New Roman" w:cs="Times New Roman"/>
          <w:color w:val="000000" w:themeColor="text1"/>
          <w:sz w:val="24"/>
          <w:szCs w:val="24"/>
          <w:lang w:val="en-US"/>
        </w:rPr>
        <w:t>T</w:t>
      </w:r>
      <w:r w:rsidR="002D36AF" w:rsidRPr="00374971">
        <w:rPr>
          <w:rFonts w:ascii="Times New Roman" w:eastAsiaTheme="minorEastAsia" w:hAnsi="Times New Roman" w:cs="Times New Roman"/>
          <w:color w:val="000000" w:themeColor="text1"/>
          <w:sz w:val="24"/>
          <w:szCs w:val="24"/>
          <w:lang w:val="en-US"/>
        </w:rPr>
        <w:t xml:space="preserve">his study </w:t>
      </w:r>
      <w:r w:rsidRPr="00374971">
        <w:rPr>
          <w:rFonts w:ascii="Times New Roman" w:eastAsiaTheme="minorEastAsia" w:hAnsi="Times New Roman" w:cs="Times New Roman"/>
          <w:color w:val="000000" w:themeColor="text1"/>
          <w:sz w:val="24"/>
          <w:szCs w:val="24"/>
          <w:lang w:val="en-US"/>
        </w:rPr>
        <w:t xml:space="preserve">started with </w:t>
      </w:r>
      <w:r w:rsidR="002D36AF" w:rsidRPr="00374971">
        <w:rPr>
          <w:rFonts w:ascii="Times New Roman" w:eastAsiaTheme="minorEastAsia" w:hAnsi="Times New Roman" w:cs="Times New Roman"/>
          <w:color w:val="000000" w:themeColor="text1"/>
          <w:sz w:val="24"/>
          <w:szCs w:val="24"/>
          <w:lang w:val="en-US"/>
        </w:rPr>
        <w:t>a review of the career</w:t>
      </w:r>
      <w:r w:rsidR="00CC4F70" w:rsidRPr="00374971">
        <w:rPr>
          <w:rFonts w:ascii="Times New Roman" w:eastAsiaTheme="minorEastAsia" w:hAnsi="Times New Roman" w:cs="Times New Roman"/>
          <w:color w:val="000000" w:themeColor="text1"/>
          <w:sz w:val="24"/>
          <w:szCs w:val="24"/>
          <w:lang w:val="en-US"/>
        </w:rPr>
        <w:t xml:space="preserve"> </w:t>
      </w:r>
      <w:r w:rsidR="002D36AF" w:rsidRPr="00374971">
        <w:rPr>
          <w:rFonts w:ascii="Times New Roman" w:eastAsiaTheme="minorEastAsia" w:hAnsi="Times New Roman" w:cs="Times New Roman"/>
          <w:color w:val="000000" w:themeColor="text1"/>
          <w:sz w:val="24"/>
          <w:szCs w:val="24"/>
          <w:lang w:val="en-US"/>
        </w:rPr>
        <w:t xml:space="preserve">choice literature, leading to the development of the proposed framework. To develop the theoretical framework, the researcher identified the variables, components, and themes, </w:t>
      </w:r>
      <w:r w:rsidRPr="00374971">
        <w:rPr>
          <w:rFonts w:ascii="Times New Roman" w:eastAsiaTheme="minorEastAsia" w:hAnsi="Times New Roman" w:cs="Times New Roman"/>
          <w:color w:val="000000" w:themeColor="text1"/>
          <w:sz w:val="24"/>
          <w:szCs w:val="24"/>
          <w:lang w:val="en-US"/>
        </w:rPr>
        <w:t>and</w:t>
      </w:r>
      <w:r w:rsidR="002D36AF" w:rsidRPr="00374971">
        <w:rPr>
          <w:rFonts w:ascii="Times New Roman" w:eastAsiaTheme="minorEastAsia" w:hAnsi="Times New Roman" w:cs="Times New Roman"/>
          <w:color w:val="000000" w:themeColor="text1"/>
          <w:sz w:val="24"/>
          <w:szCs w:val="24"/>
          <w:lang w:val="en-US"/>
        </w:rPr>
        <w:t xml:space="preserve"> the central issues in the study, and then formulated hypotheses (Yin, 2003). After the hypotheses were tested, the framework was demonstrated. </w:t>
      </w:r>
    </w:p>
    <w:p w14:paraId="48FC36E6" w14:textId="77777777" w:rsidR="009A2A5D" w:rsidRPr="00374971" w:rsidRDefault="009A2A5D" w:rsidP="00A0184C">
      <w:pPr>
        <w:rPr>
          <w:rFonts w:ascii="Times New Roman" w:hAnsi="Times New Roman" w:cs="Times New Roman"/>
          <w:sz w:val="24"/>
          <w:szCs w:val="24"/>
          <w:lang w:val="en-US"/>
        </w:rPr>
      </w:pPr>
    </w:p>
    <w:p w14:paraId="74CE58E5"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3.4. Research Strategy </w:t>
      </w:r>
    </w:p>
    <w:p w14:paraId="2B355097" w14:textId="3E67E4DA" w:rsidR="002D36AF" w:rsidRPr="00374971" w:rsidRDefault="00C00BCA"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research strategy depends </w:t>
      </w:r>
      <w:r w:rsidR="002D36AF" w:rsidRPr="00374971">
        <w:rPr>
          <w:rFonts w:ascii="Times New Roman" w:hAnsi="Times New Roman" w:cs="Times New Roman"/>
          <w:color w:val="000000" w:themeColor="text1"/>
          <w:sz w:val="24"/>
          <w:szCs w:val="24"/>
          <w:lang w:val="en-US"/>
        </w:rPr>
        <w:t xml:space="preserve">on the nature of the study (exploratory, descriptive, or explanatory), </w:t>
      </w:r>
      <w:r w:rsidRPr="00374971">
        <w:rPr>
          <w:rFonts w:ascii="Times New Roman" w:hAnsi="Times New Roman" w:cs="Times New Roman"/>
          <w:color w:val="000000" w:themeColor="text1"/>
          <w:sz w:val="24"/>
          <w:szCs w:val="24"/>
          <w:lang w:val="en-US"/>
        </w:rPr>
        <w:t xml:space="preserve">and </w:t>
      </w:r>
      <w:r w:rsidR="002D36AF" w:rsidRPr="00374971">
        <w:rPr>
          <w:rFonts w:ascii="Times New Roman" w:hAnsi="Times New Roman" w:cs="Times New Roman"/>
          <w:color w:val="000000" w:themeColor="text1"/>
          <w:sz w:val="24"/>
          <w:szCs w:val="24"/>
          <w:lang w:val="en-US"/>
        </w:rPr>
        <w:t xml:space="preserve">may </w:t>
      </w:r>
      <w:r w:rsidRPr="00374971">
        <w:rPr>
          <w:rFonts w:ascii="Times New Roman" w:hAnsi="Times New Roman" w:cs="Times New Roman"/>
          <w:color w:val="000000" w:themeColor="text1"/>
          <w:sz w:val="24"/>
          <w:szCs w:val="24"/>
          <w:lang w:val="en-US"/>
        </w:rPr>
        <w:t>include</w:t>
      </w:r>
      <w:r w:rsidR="002D36AF" w:rsidRPr="00374971">
        <w:rPr>
          <w:rFonts w:ascii="Times New Roman" w:hAnsi="Times New Roman" w:cs="Times New Roman"/>
          <w:color w:val="000000" w:themeColor="text1"/>
          <w:sz w:val="24"/>
          <w:szCs w:val="24"/>
          <w:lang w:val="en-US"/>
        </w:rPr>
        <w:t xml:space="preserve"> experiment</w:t>
      </w:r>
      <w:r w:rsidRPr="00374971">
        <w:rPr>
          <w:rFonts w:ascii="Times New Roman" w:hAnsi="Times New Roman" w:cs="Times New Roman"/>
          <w:color w:val="000000" w:themeColor="text1"/>
          <w:sz w:val="24"/>
          <w:szCs w:val="24"/>
          <w:lang w:val="en-US"/>
        </w:rPr>
        <w:t>s</w:t>
      </w:r>
      <w:r w:rsidR="002D36AF" w:rsidRPr="00374971">
        <w:rPr>
          <w:rFonts w:ascii="Times New Roman" w:hAnsi="Times New Roman" w:cs="Times New Roman"/>
          <w:color w:val="000000" w:themeColor="text1"/>
          <w:sz w:val="24"/>
          <w:szCs w:val="24"/>
          <w:lang w:val="en-US"/>
        </w:rPr>
        <w:t>, survey</w:t>
      </w:r>
      <w:r w:rsidRPr="00374971">
        <w:rPr>
          <w:rFonts w:ascii="Times New Roman" w:hAnsi="Times New Roman" w:cs="Times New Roman"/>
          <w:color w:val="000000" w:themeColor="text1"/>
          <w:sz w:val="24"/>
          <w:szCs w:val="24"/>
          <w:lang w:val="en-US"/>
        </w:rPr>
        <w:t>s</w:t>
      </w:r>
      <w:r w:rsidR="002D36AF" w:rsidRPr="00374971">
        <w:rPr>
          <w:rFonts w:ascii="Times New Roman" w:hAnsi="Times New Roman" w:cs="Times New Roman"/>
          <w:color w:val="000000" w:themeColor="text1"/>
          <w:sz w:val="24"/>
          <w:szCs w:val="24"/>
          <w:lang w:val="en-US"/>
        </w:rPr>
        <w:t xml:space="preserve">, case study, action research, grounded theory, ethnography, </w:t>
      </w:r>
      <w:r w:rsidRPr="00374971">
        <w:rPr>
          <w:rFonts w:ascii="Times New Roman" w:hAnsi="Times New Roman" w:cs="Times New Roman"/>
          <w:color w:val="000000" w:themeColor="text1"/>
          <w:sz w:val="24"/>
          <w:szCs w:val="24"/>
          <w:lang w:val="en-US"/>
        </w:rPr>
        <w:t xml:space="preserve">or </w:t>
      </w:r>
      <w:r w:rsidR="002D36AF" w:rsidRPr="00374971">
        <w:rPr>
          <w:rFonts w:ascii="Times New Roman" w:hAnsi="Times New Roman" w:cs="Times New Roman"/>
          <w:color w:val="000000" w:themeColor="text1"/>
          <w:sz w:val="24"/>
          <w:szCs w:val="24"/>
          <w:lang w:val="en-US"/>
        </w:rPr>
        <w:t>ar</w:t>
      </w:r>
      <w:r w:rsidR="000E67B4" w:rsidRPr="00374971">
        <w:rPr>
          <w:rFonts w:ascii="Times New Roman" w:hAnsi="Times New Roman" w:cs="Times New Roman"/>
          <w:color w:val="000000" w:themeColor="text1"/>
          <w:sz w:val="24"/>
          <w:szCs w:val="24"/>
          <w:lang w:val="en-US"/>
        </w:rPr>
        <w:t>chival research (</w:t>
      </w:r>
      <w:r w:rsidR="00650EDF" w:rsidRPr="00374971">
        <w:rPr>
          <w:rFonts w:ascii="Times New Roman" w:hAnsi="Times New Roman" w:cs="Times New Roman"/>
          <w:color w:val="000000" w:themeColor="text1"/>
          <w:sz w:val="24"/>
          <w:szCs w:val="24"/>
          <w:lang w:val="en-US"/>
        </w:rPr>
        <w:t>Saunders et al.</w:t>
      </w:r>
      <w:r w:rsidR="002D36AF" w:rsidRPr="00374971">
        <w:rPr>
          <w:rFonts w:ascii="Times New Roman" w:hAnsi="Times New Roman" w:cs="Times New Roman"/>
          <w:color w:val="000000" w:themeColor="text1"/>
          <w:sz w:val="24"/>
          <w:szCs w:val="24"/>
          <w:lang w:val="en-US"/>
        </w:rPr>
        <w:t xml:space="preserve">, 2009). The choice of strategy is guided by the questions and objectives of the study, the degree of </w:t>
      </w:r>
      <w:r w:rsidRPr="00374971">
        <w:rPr>
          <w:rFonts w:ascii="Times New Roman" w:hAnsi="Times New Roman" w:cs="Times New Roman"/>
          <w:color w:val="000000" w:themeColor="text1"/>
          <w:sz w:val="24"/>
          <w:szCs w:val="24"/>
          <w:lang w:val="en-US"/>
        </w:rPr>
        <w:t xml:space="preserve">existing </w:t>
      </w:r>
      <w:r w:rsidR="002D36AF" w:rsidRPr="00374971">
        <w:rPr>
          <w:rFonts w:ascii="Times New Roman" w:hAnsi="Times New Roman" w:cs="Times New Roman"/>
          <w:color w:val="000000" w:themeColor="text1"/>
          <w:sz w:val="24"/>
          <w:szCs w:val="24"/>
          <w:lang w:val="en-US"/>
        </w:rPr>
        <w:t xml:space="preserve">knowledge, the availability of time and other resources, and the time and philosophical foundation </w:t>
      </w:r>
      <w:r w:rsidRPr="00374971">
        <w:rPr>
          <w:rFonts w:ascii="Times New Roman" w:hAnsi="Times New Roman" w:cs="Times New Roman"/>
          <w:color w:val="000000" w:themeColor="text1"/>
          <w:sz w:val="24"/>
          <w:szCs w:val="24"/>
          <w:lang w:val="en-US"/>
        </w:rPr>
        <w:t xml:space="preserve">of </w:t>
      </w:r>
      <w:r w:rsidR="002D36AF" w:rsidRPr="00374971">
        <w:rPr>
          <w:rFonts w:ascii="Times New Roman" w:hAnsi="Times New Roman" w:cs="Times New Roman"/>
          <w:color w:val="000000" w:themeColor="text1"/>
          <w:sz w:val="24"/>
          <w:szCs w:val="24"/>
          <w:lang w:val="en-US"/>
        </w:rPr>
        <w:t xml:space="preserve">the researcher. When selecting a research strategy, the researcher must remember that there are no clearly superior or inferior </w:t>
      </w:r>
      <w:r w:rsidRPr="00374971">
        <w:rPr>
          <w:rFonts w:ascii="Times New Roman" w:hAnsi="Times New Roman" w:cs="Times New Roman"/>
          <w:color w:val="000000" w:themeColor="text1"/>
          <w:sz w:val="24"/>
          <w:szCs w:val="24"/>
          <w:lang w:val="en-US"/>
        </w:rPr>
        <w:t xml:space="preserve">choices </w:t>
      </w:r>
      <w:r w:rsidR="000E67B4" w:rsidRPr="00374971">
        <w:rPr>
          <w:rFonts w:ascii="Times New Roman" w:hAnsi="Times New Roman" w:cs="Times New Roman"/>
          <w:color w:val="000000" w:themeColor="text1"/>
          <w:sz w:val="24"/>
          <w:szCs w:val="24"/>
          <w:lang w:val="en-US"/>
        </w:rPr>
        <w:t>(</w:t>
      </w:r>
      <w:r w:rsidR="00650EDF" w:rsidRPr="00374971">
        <w:rPr>
          <w:rFonts w:ascii="Times New Roman" w:hAnsi="Times New Roman" w:cs="Times New Roman"/>
          <w:color w:val="000000" w:themeColor="text1"/>
          <w:sz w:val="24"/>
          <w:szCs w:val="24"/>
          <w:lang w:val="en-US"/>
        </w:rPr>
        <w:t>Saunders et al.</w:t>
      </w:r>
      <w:r w:rsidR="002D36AF" w:rsidRPr="00374971">
        <w:rPr>
          <w:rFonts w:ascii="Times New Roman" w:hAnsi="Times New Roman" w:cs="Times New Roman"/>
          <w:color w:val="000000" w:themeColor="text1"/>
          <w:sz w:val="24"/>
          <w:szCs w:val="24"/>
          <w:lang w:val="en-US"/>
        </w:rPr>
        <w:t>, 2009). Yin (2003) identifie</w:t>
      </w:r>
      <w:r w:rsidRPr="00374971">
        <w:rPr>
          <w:rFonts w:ascii="Times New Roman" w:hAnsi="Times New Roman" w:cs="Times New Roman"/>
          <w:color w:val="000000" w:themeColor="text1"/>
          <w:sz w:val="24"/>
          <w:szCs w:val="24"/>
          <w:lang w:val="en-US"/>
        </w:rPr>
        <w:t>d</w:t>
      </w:r>
      <w:r w:rsidR="002D36AF" w:rsidRPr="00374971">
        <w:rPr>
          <w:rFonts w:ascii="Times New Roman" w:hAnsi="Times New Roman" w:cs="Times New Roman"/>
          <w:color w:val="000000" w:themeColor="text1"/>
          <w:sz w:val="24"/>
          <w:szCs w:val="24"/>
          <w:lang w:val="en-US"/>
        </w:rPr>
        <w:t xml:space="preserve"> three conditions for each strategy: </w:t>
      </w:r>
    </w:p>
    <w:p w14:paraId="37616D06" w14:textId="1D17E6A6" w:rsidR="002D36AF" w:rsidRPr="00374971" w:rsidRDefault="00C00BCA" w:rsidP="002D36AF">
      <w:pPr>
        <w:pStyle w:val="ListParagraph"/>
        <w:widowControl w:val="0"/>
        <w:numPr>
          <w:ilvl w:val="0"/>
          <w:numId w:val="14"/>
        </w:numPr>
        <w:autoSpaceDE w:val="0"/>
        <w:autoSpaceDN w:val="0"/>
        <w:adjustRightInd w:val="0"/>
        <w:spacing w:line="480" w:lineRule="auto"/>
        <w:jc w:val="both"/>
        <w:rPr>
          <w:color w:val="000000" w:themeColor="text1"/>
        </w:rPr>
      </w:pPr>
      <w:r w:rsidRPr="00374971">
        <w:rPr>
          <w:color w:val="000000" w:themeColor="text1"/>
        </w:rPr>
        <w:t>T</w:t>
      </w:r>
      <w:r w:rsidR="002D36AF" w:rsidRPr="00374971">
        <w:rPr>
          <w:color w:val="000000" w:themeColor="text1"/>
        </w:rPr>
        <w:t>he type of research question asked</w:t>
      </w:r>
      <w:r w:rsidRPr="00374971">
        <w:rPr>
          <w:color w:val="000000" w:themeColor="text1"/>
        </w:rPr>
        <w:t>;</w:t>
      </w:r>
      <w:r w:rsidR="002D36AF" w:rsidRPr="00374971">
        <w:rPr>
          <w:color w:val="000000" w:themeColor="text1"/>
        </w:rPr>
        <w:t xml:space="preserve"> </w:t>
      </w:r>
    </w:p>
    <w:p w14:paraId="2FA0538D" w14:textId="007FA3ED" w:rsidR="002D36AF" w:rsidRPr="00374971" w:rsidRDefault="00C00BCA" w:rsidP="002D36AF">
      <w:pPr>
        <w:pStyle w:val="ListParagraph"/>
        <w:widowControl w:val="0"/>
        <w:numPr>
          <w:ilvl w:val="0"/>
          <w:numId w:val="14"/>
        </w:numPr>
        <w:autoSpaceDE w:val="0"/>
        <w:autoSpaceDN w:val="0"/>
        <w:adjustRightInd w:val="0"/>
        <w:spacing w:line="480" w:lineRule="auto"/>
        <w:jc w:val="both"/>
        <w:rPr>
          <w:color w:val="000000" w:themeColor="text1"/>
        </w:rPr>
      </w:pPr>
      <w:r w:rsidRPr="00374971">
        <w:rPr>
          <w:color w:val="000000" w:themeColor="text1"/>
        </w:rPr>
        <w:t>T</w:t>
      </w:r>
      <w:r w:rsidR="002D36AF" w:rsidRPr="00374971">
        <w:rPr>
          <w:color w:val="000000" w:themeColor="text1"/>
        </w:rPr>
        <w:t>he extent of control the researcher has over behaviors</w:t>
      </w:r>
      <w:r w:rsidRPr="00374971">
        <w:rPr>
          <w:color w:val="000000" w:themeColor="text1"/>
        </w:rPr>
        <w:t>;</w:t>
      </w:r>
      <w:r w:rsidR="002D36AF" w:rsidRPr="00374971">
        <w:rPr>
          <w:color w:val="000000" w:themeColor="text1"/>
        </w:rPr>
        <w:t xml:space="preserve"> and, </w:t>
      </w:r>
    </w:p>
    <w:p w14:paraId="34B20FEE" w14:textId="0A2D4C1A" w:rsidR="002D36AF" w:rsidRPr="00374971" w:rsidRDefault="00C00BCA" w:rsidP="002D36AF">
      <w:pPr>
        <w:pStyle w:val="ListParagraph"/>
        <w:widowControl w:val="0"/>
        <w:numPr>
          <w:ilvl w:val="0"/>
          <w:numId w:val="14"/>
        </w:numPr>
        <w:autoSpaceDE w:val="0"/>
        <w:autoSpaceDN w:val="0"/>
        <w:adjustRightInd w:val="0"/>
        <w:spacing w:line="480" w:lineRule="auto"/>
        <w:jc w:val="both"/>
        <w:rPr>
          <w:color w:val="000000" w:themeColor="text1"/>
        </w:rPr>
      </w:pPr>
      <w:r w:rsidRPr="00374971">
        <w:rPr>
          <w:color w:val="000000" w:themeColor="text1"/>
        </w:rPr>
        <w:t>T</w:t>
      </w:r>
      <w:r w:rsidR="002D36AF" w:rsidRPr="00374971">
        <w:rPr>
          <w:color w:val="000000" w:themeColor="text1"/>
        </w:rPr>
        <w:t xml:space="preserve">he degree of focus on contemporary </w:t>
      </w:r>
      <w:r w:rsidRPr="00374971">
        <w:rPr>
          <w:color w:val="000000" w:themeColor="text1"/>
        </w:rPr>
        <w:t xml:space="preserve">or </w:t>
      </w:r>
      <w:r w:rsidR="002D36AF" w:rsidRPr="00374971">
        <w:rPr>
          <w:color w:val="000000" w:themeColor="text1"/>
        </w:rPr>
        <w:t xml:space="preserve">historical events. </w:t>
      </w:r>
    </w:p>
    <w:p w14:paraId="343701E6" w14:textId="1FD0F718" w:rsidR="002D36AF" w:rsidRPr="00374971" w:rsidRDefault="00C00BCA"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Use of</w:t>
      </w:r>
      <w:r w:rsidR="002D36AF" w:rsidRPr="00374971">
        <w:rPr>
          <w:rFonts w:ascii="Times New Roman" w:hAnsi="Times New Roman" w:cs="Times New Roman"/>
          <w:color w:val="000000" w:themeColor="text1"/>
          <w:sz w:val="24"/>
          <w:szCs w:val="24"/>
          <w:lang w:val="en-US"/>
        </w:rPr>
        <w:t xml:space="preserve"> survey</w:t>
      </w:r>
      <w:r w:rsidRPr="00374971">
        <w:rPr>
          <w:rFonts w:ascii="Times New Roman" w:hAnsi="Times New Roman" w:cs="Times New Roman"/>
          <w:color w:val="000000" w:themeColor="text1"/>
          <w:sz w:val="24"/>
          <w:szCs w:val="24"/>
          <w:lang w:val="en-US"/>
        </w:rPr>
        <w:t>s</w:t>
      </w:r>
      <w:r w:rsidR="002D36AF" w:rsidRPr="00374971">
        <w:rPr>
          <w:rFonts w:ascii="Times New Roman" w:hAnsi="Times New Roman" w:cs="Times New Roman"/>
          <w:color w:val="000000" w:themeColor="text1"/>
          <w:sz w:val="24"/>
          <w:szCs w:val="24"/>
          <w:lang w:val="en-US"/>
        </w:rPr>
        <w:t xml:space="preserve"> is associated with deductive approaches and is one of the most frequently</w:t>
      </w:r>
      <w:r w:rsidRPr="00374971">
        <w:rPr>
          <w:rFonts w:ascii="Times New Roman" w:hAnsi="Times New Roman" w:cs="Times New Roman"/>
          <w:color w:val="000000" w:themeColor="text1"/>
          <w:sz w:val="24"/>
          <w:szCs w:val="24"/>
          <w:lang w:val="en-US"/>
        </w:rPr>
        <w:t>-</w:t>
      </w:r>
      <w:r w:rsidR="002D36AF" w:rsidRPr="00374971">
        <w:rPr>
          <w:rFonts w:ascii="Times New Roman" w:hAnsi="Times New Roman" w:cs="Times New Roman"/>
          <w:color w:val="000000" w:themeColor="text1"/>
          <w:sz w:val="24"/>
          <w:szCs w:val="24"/>
          <w:lang w:val="en-US"/>
        </w:rPr>
        <w:t xml:space="preserve">used </w:t>
      </w:r>
      <w:r w:rsidRPr="00374971">
        <w:rPr>
          <w:rFonts w:ascii="Times New Roman" w:hAnsi="Times New Roman" w:cs="Times New Roman"/>
          <w:color w:val="000000" w:themeColor="text1"/>
          <w:sz w:val="24"/>
          <w:szCs w:val="24"/>
          <w:lang w:val="en-US"/>
        </w:rPr>
        <w:t xml:space="preserve">study </w:t>
      </w:r>
      <w:r w:rsidR="002D36AF" w:rsidRPr="00374971">
        <w:rPr>
          <w:rFonts w:ascii="Times New Roman" w:hAnsi="Times New Roman" w:cs="Times New Roman"/>
          <w:color w:val="000000" w:themeColor="text1"/>
          <w:sz w:val="24"/>
          <w:szCs w:val="24"/>
          <w:lang w:val="en-US"/>
        </w:rPr>
        <w:t>designs in social s</w:t>
      </w:r>
      <w:r w:rsidR="000E67B4" w:rsidRPr="00374971">
        <w:rPr>
          <w:rFonts w:ascii="Times New Roman" w:hAnsi="Times New Roman" w:cs="Times New Roman"/>
          <w:color w:val="000000" w:themeColor="text1"/>
          <w:sz w:val="24"/>
          <w:szCs w:val="24"/>
          <w:lang w:val="en-US"/>
        </w:rPr>
        <w:t>cience research (</w:t>
      </w:r>
      <w:r w:rsidR="00650EDF" w:rsidRPr="00374971">
        <w:rPr>
          <w:rFonts w:ascii="Times New Roman" w:hAnsi="Times New Roman" w:cs="Times New Roman"/>
          <w:color w:val="000000" w:themeColor="text1"/>
          <w:sz w:val="24"/>
          <w:szCs w:val="24"/>
          <w:lang w:val="en-US"/>
        </w:rPr>
        <w:t>Saunders et al.</w:t>
      </w:r>
      <w:r w:rsidR="002D36AF" w:rsidRPr="00374971">
        <w:rPr>
          <w:rFonts w:ascii="Times New Roman" w:hAnsi="Times New Roman" w:cs="Times New Roman"/>
          <w:color w:val="000000" w:themeColor="text1"/>
          <w:sz w:val="24"/>
          <w:szCs w:val="24"/>
          <w:lang w:val="en-US"/>
        </w:rPr>
        <w:t xml:space="preserve">, 2009). A survey allows </w:t>
      </w:r>
      <w:r w:rsidRPr="00374971">
        <w:rPr>
          <w:rFonts w:ascii="Times New Roman" w:hAnsi="Times New Roman" w:cs="Times New Roman"/>
          <w:color w:val="000000" w:themeColor="text1"/>
          <w:sz w:val="24"/>
          <w:szCs w:val="24"/>
          <w:lang w:val="en-US"/>
        </w:rPr>
        <w:t xml:space="preserve">researchers to </w:t>
      </w:r>
      <w:r w:rsidR="002D36AF" w:rsidRPr="00374971">
        <w:rPr>
          <w:rFonts w:ascii="Times New Roman" w:hAnsi="Times New Roman" w:cs="Times New Roman"/>
          <w:color w:val="000000" w:themeColor="text1"/>
          <w:sz w:val="24"/>
          <w:szCs w:val="24"/>
          <w:lang w:val="en-US"/>
        </w:rPr>
        <w:t>gather large amount</w:t>
      </w:r>
      <w:r w:rsidRPr="00374971">
        <w:rPr>
          <w:rFonts w:ascii="Times New Roman" w:hAnsi="Times New Roman" w:cs="Times New Roman"/>
          <w:color w:val="000000" w:themeColor="text1"/>
          <w:sz w:val="24"/>
          <w:szCs w:val="24"/>
          <w:lang w:val="en-US"/>
        </w:rPr>
        <w:t>s</w:t>
      </w:r>
      <w:r w:rsidR="002D36AF" w:rsidRPr="00374971">
        <w:rPr>
          <w:rFonts w:ascii="Times New Roman" w:hAnsi="Times New Roman" w:cs="Times New Roman"/>
          <w:color w:val="000000" w:themeColor="text1"/>
          <w:sz w:val="24"/>
          <w:szCs w:val="24"/>
          <w:lang w:val="en-US"/>
        </w:rPr>
        <w:t xml:space="preserve"> of data from a large population in a short time, using economical methods. It allows the </w:t>
      </w:r>
      <w:r w:rsidR="002D36AF" w:rsidRPr="00374971">
        <w:rPr>
          <w:rFonts w:ascii="Times New Roman" w:hAnsi="Times New Roman" w:cs="Times New Roman"/>
          <w:color w:val="000000" w:themeColor="text1"/>
          <w:sz w:val="24"/>
          <w:szCs w:val="24"/>
          <w:lang w:val="en-US"/>
        </w:rPr>
        <w:lastRenderedPageBreak/>
        <w:t>collection of quantitative data (questionnaires), which can then be used for analysis</w:t>
      </w:r>
      <w:r w:rsidR="003E37F6" w:rsidRPr="00374971">
        <w:rPr>
          <w:rFonts w:ascii="Times New Roman" w:hAnsi="Times New Roman" w:cs="Times New Roman"/>
          <w:color w:val="000000" w:themeColor="text1"/>
          <w:sz w:val="24"/>
          <w:szCs w:val="24"/>
          <w:lang w:val="en-US"/>
        </w:rPr>
        <w:t xml:space="preserve"> with </w:t>
      </w:r>
      <w:r w:rsidR="002D36AF" w:rsidRPr="00374971">
        <w:rPr>
          <w:rFonts w:ascii="Times New Roman" w:hAnsi="Times New Roman" w:cs="Times New Roman"/>
          <w:color w:val="000000" w:themeColor="text1"/>
          <w:sz w:val="24"/>
          <w:szCs w:val="24"/>
          <w:lang w:val="en-US"/>
        </w:rPr>
        <w:t>descriptive and inferen</w:t>
      </w:r>
      <w:r w:rsidR="000E67B4" w:rsidRPr="00374971">
        <w:rPr>
          <w:rFonts w:ascii="Times New Roman" w:hAnsi="Times New Roman" w:cs="Times New Roman"/>
          <w:color w:val="000000" w:themeColor="text1"/>
          <w:sz w:val="24"/>
          <w:szCs w:val="24"/>
          <w:lang w:val="en-US"/>
        </w:rPr>
        <w:t>tial statistics (</w:t>
      </w:r>
      <w:r w:rsidR="00650EDF" w:rsidRPr="00374971">
        <w:rPr>
          <w:rFonts w:ascii="Times New Roman" w:hAnsi="Times New Roman" w:cs="Times New Roman"/>
          <w:color w:val="000000" w:themeColor="text1"/>
          <w:sz w:val="24"/>
          <w:szCs w:val="24"/>
          <w:lang w:val="en-US"/>
        </w:rPr>
        <w:t>Saunders et al.</w:t>
      </w:r>
      <w:r w:rsidR="002D36AF" w:rsidRPr="00374971">
        <w:rPr>
          <w:rFonts w:ascii="Times New Roman" w:hAnsi="Times New Roman" w:cs="Times New Roman"/>
          <w:color w:val="000000" w:themeColor="text1"/>
          <w:sz w:val="24"/>
          <w:szCs w:val="24"/>
          <w:lang w:val="en-US"/>
        </w:rPr>
        <w:t>, 2009). Stylidis (2012) discusse</w:t>
      </w:r>
      <w:r w:rsidR="003E37F6" w:rsidRPr="00374971">
        <w:rPr>
          <w:rFonts w:ascii="Times New Roman" w:hAnsi="Times New Roman" w:cs="Times New Roman"/>
          <w:color w:val="000000" w:themeColor="text1"/>
          <w:sz w:val="24"/>
          <w:szCs w:val="24"/>
          <w:lang w:val="en-US"/>
        </w:rPr>
        <w:t>d</w:t>
      </w:r>
      <w:r w:rsidR="002D36AF" w:rsidRPr="00374971">
        <w:rPr>
          <w:rFonts w:ascii="Times New Roman" w:hAnsi="Times New Roman" w:cs="Times New Roman"/>
          <w:color w:val="000000" w:themeColor="text1"/>
          <w:sz w:val="24"/>
          <w:szCs w:val="24"/>
          <w:lang w:val="en-US"/>
        </w:rPr>
        <w:t xml:space="preserve"> three concerns </w:t>
      </w:r>
      <w:r w:rsidR="003E37F6" w:rsidRPr="00374971">
        <w:rPr>
          <w:rFonts w:ascii="Times New Roman" w:hAnsi="Times New Roman" w:cs="Times New Roman"/>
          <w:color w:val="000000" w:themeColor="text1"/>
          <w:sz w:val="24"/>
          <w:szCs w:val="24"/>
          <w:lang w:val="en-US"/>
        </w:rPr>
        <w:t>about</w:t>
      </w:r>
      <w:r w:rsidR="002D36AF" w:rsidRPr="00374971">
        <w:rPr>
          <w:rFonts w:ascii="Times New Roman" w:hAnsi="Times New Roman" w:cs="Times New Roman"/>
          <w:color w:val="000000" w:themeColor="text1"/>
          <w:sz w:val="24"/>
          <w:szCs w:val="24"/>
          <w:lang w:val="en-US"/>
        </w:rPr>
        <w:t xml:space="preserve"> the survey method. First, </w:t>
      </w:r>
      <w:r w:rsidR="003E37F6" w:rsidRPr="00374971">
        <w:rPr>
          <w:rFonts w:ascii="Times New Roman" w:hAnsi="Times New Roman" w:cs="Times New Roman"/>
          <w:color w:val="000000" w:themeColor="text1"/>
          <w:sz w:val="24"/>
          <w:szCs w:val="24"/>
          <w:lang w:val="en-US"/>
        </w:rPr>
        <w:t>it only</w:t>
      </w:r>
      <w:r w:rsidR="002D36AF" w:rsidRPr="00374971">
        <w:rPr>
          <w:rFonts w:ascii="Times New Roman" w:hAnsi="Times New Roman" w:cs="Times New Roman"/>
          <w:color w:val="000000" w:themeColor="text1"/>
          <w:sz w:val="24"/>
          <w:szCs w:val="24"/>
          <w:lang w:val="en-US"/>
        </w:rPr>
        <w:t xml:space="preserve"> allows a limited number of questions, predetermined in advance. Second, the physical presence of the researcher </w:t>
      </w:r>
      <w:r w:rsidR="003E37F6" w:rsidRPr="00374971">
        <w:rPr>
          <w:rFonts w:ascii="Times New Roman" w:hAnsi="Times New Roman" w:cs="Times New Roman"/>
          <w:color w:val="000000" w:themeColor="text1"/>
          <w:sz w:val="24"/>
          <w:szCs w:val="24"/>
          <w:lang w:val="en-US"/>
        </w:rPr>
        <w:t xml:space="preserve">has </w:t>
      </w:r>
      <w:r w:rsidR="002D36AF" w:rsidRPr="00374971">
        <w:rPr>
          <w:rFonts w:ascii="Times New Roman" w:hAnsi="Times New Roman" w:cs="Times New Roman"/>
          <w:color w:val="000000" w:themeColor="text1"/>
          <w:sz w:val="24"/>
          <w:szCs w:val="24"/>
          <w:lang w:val="en-US"/>
        </w:rPr>
        <w:t xml:space="preserve">a cost. Third, there is the possibility of bias caused by the presence of an interviewer. This study used self-administered questionnaires, </w:t>
      </w:r>
      <w:r w:rsidR="003E37F6" w:rsidRPr="00374971">
        <w:rPr>
          <w:rFonts w:ascii="Times New Roman" w:hAnsi="Times New Roman" w:cs="Times New Roman"/>
          <w:color w:val="000000" w:themeColor="text1"/>
          <w:sz w:val="24"/>
          <w:szCs w:val="24"/>
          <w:lang w:val="en-US"/>
        </w:rPr>
        <w:t>with</w:t>
      </w:r>
      <w:r w:rsidR="002D36AF" w:rsidRPr="00374971">
        <w:rPr>
          <w:rFonts w:ascii="Times New Roman" w:hAnsi="Times New Roman" w:cs="Times New Roman"/>
          <w:color w:val="000000" w:themeColor="text1"/>
          <w:sz w:val="24"/>
          <w:szCs w:val="24"/>
          <w:lang w:val="en-US"/>
        </w:rPr>
        <w:t xml:space="preserve"> a cover letter </w:t>
      </w:r>
      <w:r w:rsidR="003E37F6" w:rsidRPr="00374971">
        <w:rPr>
          <w:rFonts w:ascii="Times New Roman" w:hAnsi="Times New Roman" w:cs="Times New Roman"/>
          <w:color w:val="000000" w:themeColor="text1"/>
          <w:sz w:val="24"/>
          <w:szCs w:val="24"/>
          <w:lang w:val="en-US"/>
        </w:rPr>
        <w:t xml:space="preserve">about </w:t>
      </w:r>
      <w:r w:rsidR="002D36AF" w:rsidRPr="00374971">
        <w:rPr>
          <w:rFonts w:ascii="Times New Roman" w:hAnsi="Times New Roman" w:cs="Times New Roman"/>
          <w:color w:val="000000" w:themeColor="text1"/>
          <w:sz w:val="24"/>
          <w:szCs w:val="24"/>
          <w:lang w:val="en-US"/>
        </w:rPr>
        <w:t xml:space="preserve">the purpose of the study and </w:t>
      </w:r>
      <w:r w:rsidR="003E37F6" w:rsidRPr="00374971">
        <w:rPr>
          <w:rFonts w:ascii="Times New Roman" w:hAnsi="Times New Roman" w:cs="Times New Roman"/>
          <w:color w:val="000000" w:themeColor="text1"/>
          <w:sz w:val="24"/>
          <w:szCs w:val="24"/>
          <w:lang w:val="en-US"/>
        </w:rPr>
        <w:t>a</w:t>
      </w:r>
      <w:r w:rsidR="002D36AF" w:rsidRPr="00374971">
        <w:rPr>
          <w:rFonts w:ascii="Times New Roman" w:hAnsi="Times New Roman" w:cs="Times New Roman"/>
          <w:color w:val="000000" w:themeColor="text1"/>
          <w:sz w:val="24"/>
          <w:szCs w:val="24"/>
          <w:lang w:val="en-US"/>
        </w:rPr>
        <w:t xml:space="preserve"> contact</w:t>
      </w:r>
      <w:r w:rsidR="003E37F6" w:rsidRPr="00374971">
        <w:rPr>
          <w:rFonts w:ascii="Times New Roman" w:hAnsi="Times New Roman" w:cs="Times New Roman"/>
          <w:color w:val="000000" w:themeColor="text1"/>
          <w:sz w:val="24"/>
          <w:szCs w:val="24"/>
          <w:lang w:val="en-US"/>
        </w:rPr>
        <w:t xml:space="preserve"> for any queries</w:t>
      </w:r>
      <w:r w:rsidR="002D36AF" w:rsidRPr="00374971">
        <w:rPr>
          <w:rFonts w:ascii="Times New Roman" w:hAnsi="Times New Roman" w:cs="Times New Roman"/>
          <w:color w:val="000000" w:themeColor="text1"/>
          <w:sz w:val="24"/>
          <w:szCs w:val="24"/>
          <w:lang w:val="en-US"/>
        </w:rPr>
        <w:t xml:space="preserve">. </w:t>
      </w:r>
    </w:p>
    <w:p w14:paraId="3D5094D8" w14:textId="77777777" w:rsidR="002D36AF" w:rsidRPr="00374971" w:rsidRDefault="002D36AF" w:rsidP="00A0184C">
      <w:pPr>
        <w:rPr>
          <w:rFonts w:ascii="Times New Roman" w:hAnsi="Times New Roman" w:cs="Times New Roman"/>
          <w:sz w:val="24"/>
          <w:szCs w:val="24"/>
          <w:lang w:val="en-US"/>
        </w:rPr>
      </w:pPr>
    </w:p>
    <w:p w14:paraId="576AF676"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3.5. Research Choices </w:t>
      </w:r>
    </w:p>
    <w:p w14:paraId="05CAFDE4" w14:textId="577AD371" w:rsidR="003D1908" w:rsidRPr="00374971" w:rsidRDefault="002D36AF" w:rsidP="003D1908">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Research </w:t>
      </w:r>
      <w:r w:rsidR="003E37F6" w:rsidRPr="00374971">
        <w:rPr>
          <w:rFonts w:ascii="Times New Roman" w:hAnsi="Times New Roman" w:cs="Times New Roman"/>
          <w:color w:val="000000" w:themeColor="text1"/>
          <w:sz w:val="24"/>
          <w:szCs w:val="24"/>
          <w:lang w:val="en-US"/>
        </w:rPr>
        <w:t>methodologies are</w:t>
      </w:r>
      <w:r w:rsidRPr="00374971">
        <w:rPr>
          <w:rFonts w:ascii="Times New Roman" w:hAnsi="Times New Roman" w:cs="Times New Roman"/>
          <w:color w:val="000000" w:themeColor="text1"/>
          <w:sz w:val="24"/>
          <w:szCs w:val="24"/>
          <w:lang w:val="en-US"/>
        </w:rPr>
        <w:t xml:space="preserve"> classified into three types: qualitative, quantitative, and mixed-</w:t>
      </w:r>
      <w:r w:rsidR="000E67B4" w:rsidRPr="00374971">
        <w:rPr>
          <w:rFonts w:ascii="Times New Roman" w:hAnsi="Times New Roman" w:cs="Times New Roman"/>
          <w:color w:val="000000" w:themeColor="text1"/>
          <w:sz w:val="24"/>
          <w:szCs w:val="24"/>
          <w:lang w:val="en-US"/>
        </w:rPr>
        <w:t xml:space="preserve">method research. </w:t>
      </w:r>
      <w:r w:rsidR="00650EDF" w:rsidRPr="00374971">
        <w:rPr>
          <w:rFonts w:ascii="Times New Roman" w:hAnsi="Times New Roman" w:cs="Times New Roman"/>
          <w:color w:val="000000" w:themeColor="text1"/>
          <w:sz w:val="24"/>
          <w:szCs w:val="24"/>
          <w:lang w:val="en-US"/>
        </w:rPr>
        <w:t>Saunders et al.</w:t>
      </w:r>
      <w:r w:rsidRPr="00374971">
        <w:rPr>
          <w:rFonts w:ascii="Times New Roman" w:hAnsi="Times New Roman" w:cs="Times New Roman"/>
          <w:color w:val="000000" w:themeColor="text1"/>
          <w:sz w:val="24"/>
          <w:szCs w:val="24"/>
          <w:lang w:val="en-US"/>
        </w:rPr>
        <w:t xml:space="preserve"> (2009) </w:t>
      </w:r>
      <w:r w:rsidR="003E37F6" w:rsidRPr="00374971">
        <w:rPr>
          <w:rFonts w:ascii="Times New Roman" w:hAnsi="Times New Roman" w:cs="Times New Roman"/>
          <w:color w:val="000000" w:themeColor="text1"/>
          <w:sz w:val="24"/>
          <w:szCs w:val="24"/>
          <w:lang w:val="en-US"/>
        </w:rPr>
        <w:t>described</w:t>
      </w:r>
      <w:r w:rsidRPr="00374971">
        <w:rPr>
          <w:rFonts w:ascii="Times New Roman" w:hAnsi="Times New Roman" w:cs="Times New Roman"/>
          <w:color w:val="000000" w:themeColor="text1"/>
          <w:sz w:val="24"/>
          <w:szCs w:val="24"/>
          <w:lang w:val="en-US"/>
        </w:rPr>
        <w:t xml:space="preserve"> the </w:t>
      </w:r>
      <w:r w:rsidR="003E37F6" w:rsidRPr="00374971">
        <w:rPr>
          <w:rFonts w:ascii="Times New Roman" w:hAnsi="Times New Roman" w:cs="Times New Roman"/>
          <w:color w:val="000000" w:themeColor="text1"/>
          <w:sz w:val="24"/>
          <w:szCs w:val="24"/>
          <w:lang w:val="en-US"/>
        </w:rPr>
        <w:t xml:space="preserve">precise </w:t>
      </w:r>
      <w:r w:rsidRPr="00374971">
        <w:rPr>
          <w:rFonts w:ascii="Times New Roman" w:hAnsi="Times New Roman" w:cs="Times New Roman"/>
          <w:color w:val="000000" w:themeColor="text1"/>
          <w:sz w:val="24"/>
          <w:szCs w:val="24"/>
          <w:lang w:val="en-US"/>
        </w:rPr>
        <w:t>combin</w:t>
      </w:r>
      <w:r w:rsidR="003E37F6" w:rsidRPr="00374971">
        <w:rPr>
          <w:rFonts w:ascii="Times New Roman" w:hAnsi="Times New Roman" w:cs="Times New Roman"/>
          <w:color w:val="000000" w:themeColor="text1"/>
          <w:sz w:val="24"/>
          <w:szCs w:val="24"/>
          <w:lang w:val="en-US"/>
        </w:rPr>
        <w:t>ation of</w:t>
      </w:r>
      <w:r w:rsidRPr="00374971">
        <w:rPr>
          <w:rFonts w:ascii="Times New Roman" w:hAnsi="Times New Roman" w:cs="Times New Roman"/>
          <w:color w:val="000000" w:themeColor="text1"/>
          <w:sz w:val="24"/>
          <w:szCs w:val="24"/>
          <w:lang w:val="en-US"/>
        </w:rPr>
        <w:t xml:space="preserve"> qualitative and quantitative techniques </w:t>
      </w:r>
      <w:r w:rsidR="003E37F6" w:rsidRPr="00374971">
        <w:rPr>
          <w:rFonts w:ascii="Times New Roman" w:hAnsi="Times New Roman" w:cs="Times New Roman"/>
          <w:color w:val="000000" w:themeColor="text1"/>
          <w:sz w:val="24"/>
          <w:szCs w:val="24"/>
          <w:lang w:val="en-US"/>
        </w:rPr>
        <w:t>as</w:t>
      </w:r>
      <w:r w:rsidRPr="00374971">
        <w:rPr>
          <w:rFonts w:ascii="Times New Roman" w:hAnsi="Times New Roman" w:cs="Times New Roman"/>
          <w:color w:val="000000" w:themeColor="text1"/>
          <w:sz w:val="24"/>
          <w:szCs w:val="24"/>
          <w:lang w:val="en-US"/>
        </w:rPr>
        <w:t xml:space="preserve"> the research choice. </w:t>
      </w:r>
      <w:r w:rsidR="003E37F6" w:rsidRPr="00374971">
        <w:rPr>
          <w:rFonts w:ascii="Times New Roman" w:hAnsi="Times New Roman" w:cs="Times New Roman"/>
          <w:color w:val="000000" w:themeColor="text1"/>
          <w:sz w:val="24"/>
          <w:szCs w:val="24"/>
          <w:lang w:val="en-US"/>
        </w:rPr>
        <w:t>R</w:t>
      </w:r>
      <w:r w:rsidRPr="00374971">
        <w:rPr>
          <w:rFonts w:ascii="Times New Roman" w:hAnsi="Times New Roman" w:cs="Times New Roman"/>
          <w:color w:val="000000" w:themeColor="text1"/>
          <w:sz w:val="24"/>
          <w:szCs w:val="24"/>
          <w:lang w:val="en-US"/>
        </w:rPr>
        <w:t>esearcher</w:t>
      </w:r>
      <w:r w:rsidR="003E37F6" w:rsidRPr="00374971">
        <w:rPr>
          <w:rFonts w:ascii="Times New Roman" w:hAnsi="Times New Roman" w:cs="Times New Roman"/>
          <w:color w:val="000000" w:themeColor="text1"/>
          <w:sz w:val="24"/>
          <w:szCs w:val="24"/>
          <w:lang w:val="en-US"/>
        </w:rPr>
        <w:t>s can choose either</w:t>
      </w:r>
      <w:r w:rsidRPr="00374971">
        <w:rPr>
          <w:rFonts w:ascii="Times New Roman" w:hAnsi="Times New Roman" w:cs="Times New Roman"/>
          <w:color w:val="000000" w:themeColor="text1"/>
          <w:sz w:val="24"/>
          <w:szCs w:val="24"/>
          <w:lang w:val="en-US"/>
        </w:rPr>
        <w:t xml:space="preserve"> a single data</w:t>
      </w:r>
      <w:r w:rsidR="003E37F6"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collection technique and corresponding analysis procedures, termed a mono-method approach, or more than one data collection technique and analysis procedure, a multiple-methods approach. The </w:t>
      </w:r>
      <w:r w:rsidR="003E37F6" w:rsidRPr="00374971">
        <w:rPr>
          <w:rFonts w:ascii="Times New Roman" w:hAnsi="Times New Roman" w:cs="Times New Roman"/>
          <w:color w:val="000000" w:themeColor="text1"/>
          <w:sz w:val="24"/>
          <w:szCs w:val="24"/>
          <w:lang w:val="en-US"/>
        </w:rPr>
        <w:t xml:space="preserve">possible </w:t>
      </w:r>
      <w:r w:rsidRPr="00374971">
        <w:rPr>
          <w:rFonts w:ascii="Times New Roman" w:hAnsi="Times New Roman" w:cs="Times New Roman"/>
          <w:color w:val="000000" w:themeColor="text1"/>
          <w:sz w:val="24"/>
          <w:szCs w:val="24"/>
          <w:lang w:val="en-US"/>
        </w:rPr>
        <w:t xml:space="preserve">research choices are shown in Figure </w:t>
      </w:r>
      <w:r w:rsidR="003E37F6" w:rsidRPr="00374971">
        <w:rPr>
          <w:rFonts w:ascii="Times New Roman" w:hAnsi="Times New Roman" w:cs="Times New Roman"/>
          <w:color w:val="000000" w:themeColor="text1"/>
          <w:sz w:val="24"/>
          <w:szCs w:val="24"/>
          <w:lang w:val="en-US"/>
        </w:rPr>
        <w:t>1</w:t>
      </w:r>
      <w:r w:rsidR="007717CA" w:rsidRPr="00374971">
        <w:rPr>
          <w:rFonts w:ascii="Times New Roman" w:hAnsi="Times New Roman" w:cs="Times New Roman"/>
          <w:color w:val="000000" w:themeColor="text1"/>
          <w:sz w:val="24"/>
          <w:szCs w:val="24"/>
          <w:lang w:val="en-US"/>
        </w:rPr>
        <w:t>1</w:t>
      </w:r>
      <w:r w:rsidRPr="00374971">
        <w:rPr>
          <w:rFonts w:ascii="Times New Roman" w:hAnsi="Times New Roman" w:cs="Times New Roman"/>
          <w:color w:val="000000" w:themeColor="text1"/>
          <w:sz w:val="24"/>
          <w:szCs w:val="24"/>
          <w:lang w:val="en-US"/>
        </w:rPr>
        <w:t xml:space="preserve">. </w:t>
      </w:r>
    </w:p>
    <w:p w14:paraId="1E0E780F" w14:textId="77777777" w:rsidR="003D1908" w:rsidRPr="00E11524" w:rsidRDefault="003D1908" w:rsidP="003D1908">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12"/>
          <w:szCs w:val="24"/>
          <w:lang w:val="en-US"/>
        </w:rPr>
      </w:pPr>
    </w:p>
    <w:p w14:paraId="250646B6" w14:textId="683FC0CF" w:rsidR="003E37F6" w:rsidRPr="00374971" w:rsidRDefault="003E37F6" w:rsidP="00E11524">
      <w:pPr>
        <w:widowControl w:val="0"/>
        <w:autoSpaceDE w:val="0"/>
        <w:autoSpaceDN w:val="0"/>
        <w:adjustRightInd w:val="0"/>
        <w:spacing w:after="0" w:line="480" w:lineRule="auto"/>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Figure 1</w:t>
      </w:r>
      <w:r w:rsidR="007717CA" w:rsidRPr="00374971">
        <w:rPr>
          <w:rFonts w:ascii="Times New Roman" w:hAnsi="Times New Roman" w:cs="Times New Roman"/>
          <w:color w:val="000000" w:themeColor="text1"/>
          <w:sz w:val="24"/>
          <w:szCs w:val="24"/>
          <w:lang w:val="en-US"/>
        </w:rPr>
        <w:t>1</w:t>
      </w:r>
      <w:r w:rsidRPr="00374971">
        <w:rPr>
          <w:rFonts w:ascii="Times New Roman" w:hAnsi="Times New Roman" w:cs="Times New Roman"/>
          <w:color w:val="000000" w:themeColor="text1"/>
          <w:sz w:val="24"/>
          <w:szCs w:val="24"/>
          <w:lang w:val="en-US"/>
        </w:rPr>
        <w:t xml:space="preserve">: Possible Research Choices </w:t>
      </w:r>
    </w:p>
    <w:p w14:paraId="3BDE1DC3" w14:textId="77777777" w:rsidR="001A34E7" w:rsidRPr="00374971" w:rsidRDefault="002D36AF" w:rsidP="001A34E7">
      <w:pPr>
        <w:widowControl w:val="0"/>
        <w:autoSpaceDE w:val="0"/>
        <w:autoSpaceDN w:val="0"/>
        <w:adjustRightInd w:val="0"/>
        <w:spacing w:after="0" w:line="480" w:lineRule="auto"/>
        <w:ind w:left="-426" w:firstLine="426"/>
        <w:jc w:val="both"/>
        <w:rPr>
          <w:rFonts w:ascii="Times New Roman" w:hAnsi="Times New Roman" w:cs="Times New Roman"/>
          <w:i/>
          <w:iCs/>
          <w:color w:val="000000" w:themeColor="text1"/>
          <w:sz w:val="24"/>
          <w:szCs w:val="24"/>
          <w:lang w:val="en-US"/>
        </w:rPr>
      </w:pPr>
      <w:bookmarkStart w:id="73" w:name="Figure_10"/>
      <w:r w:rsidRPr="00374971">
        <w:rPr>
          <w:rFonts w:ascii="Times New Roman" w:hAnsi="Times New Roman" w:cs="Times New Roman"/>
          <w:noProof/>
          <w:color w:val="000000" w:themeColor="text1"/>
          <w:sz w:val="24"/>
          <w:szCs w:val="24"/>
          <w:lang w:val="en-US"/>
        </w:rPr>
        <w:drawing>
          <wp:inline distT="0" distB="0" distL="0" distR="0" wp14:anchorId="420C8FF6" wp14:editId="24F74B5A">
            <wp:extent cx="5266365" cy="2214081"/>
            <wp:effectExtent l="25400" t="25400" r="17145" b="215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13 at 4.45.19 PM.png"/>
                    <pic:cNvPicPr/>
                  </pic:nvPicPr>
                  <pic:blipFill>
                    <a:blip r:embed="rId27">
                      <a:extLst>
                        <a:ext uri="{28A0092B-C50C-407E-A947-70E740481C1C}">
                          <a14:useLocalDpi xmlns:a14="http://schemas.microsoft.com/office/drawing/2010/main" val="0"/>
                        </a:ext>
                      </a:extLst>
                    </a:blip>
                    <a:stretch>
                      <a:fillRect/>
                    </a:stretch>
                  </pic:blipFill>
                  <pic:spPr>
                    <a:xfrm>
                      <a:off x="0" y="0"/>
                      <a:ext cx="5270500" cy="2215820"/>
                    </a:xfrm>
                    <a:prstGeom prst="rect">
                      <a:avLst/>
                    </a:prstGeom>
                    <a:ln>
                      <a:solidFill>
                        <a:schemeClr val="bg1"/>
                      </a:solidFill>
                    </a:ln>
                  </pic:spPr>
                </pic:pic>
              </a:graphicData>
            </a:graphic>
          </wp:inline>
        </w:drawing>
      </w:r>
      <w:bookmarkEnd w:id="73"/>
    </w:p>
    <w:p w14:paraId="5A3B2B70" w14:textId="5328935D" w:rsidR="002D36AF" w:rsidRPr="00374971" w:rsidRDefault="00F24511" w:rsidP="001A34E7">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i/>
          <w:iCs/>
          <w:color w:val="000000" w:themeColor="text1"/>
          <w:sz w:val="24"/>
          <w:szCs w:val="24"/>
          <w:lang w:val="en-US"/>
        </w:rPr>
        <w:t xml:space="preserve">Source: </w:t>
      </w:r>
      <w:r w:rsidR="00650EDF" w:rsidRPr="00374971">
        <w:rPr>
          <w:rFonts w:ascii="Times New Roman" w:hAnsi="Times New Roman" w:cs="Times New Roman"/>
          <w:i/>
          <w:iCs/>
          <w:color w:val="000000" w:themeColor="text1"/>
          <w:sz w:val="24"/>
          <w:szCs w:val="24"/>
          <w:lang w:val="en-US"/>
        </w:rPr>
        <w:t>Saunders et al.</w:t>
      </w:r>
      <w:r w:rsidR="002D36AF" w:rsidRPr="00374971">
        <w:rPr>
          <w:rFonts w:ascii="Times New Roman" w:hAnsi="Times New Roman" w:cs="Times New Roman"/>
          <w:i/>
          <w:iCs/>
          <w:color w:val="000000" w:themeColor="text1"/>
          <w:sz w:val="24"/>
          <w:szCs w:val="24"/>
          <w:lang w:val="en-US"/>
        </w:rPr>
        <w:t xml:space="preserve"> </w:t>
      </w:r>
      <w:r w:rsidR="003E37F6" w:rsidRPr="00374971">
        <w:rPr>
          <w:rFonts w:ascii="Times New Roman" w:hAnsi="Times New Roman" w:cs="Times New Roman"/>
          <w:i/>
          <w:iCs/>
          <w:color w:val="000000" w:themeColor="text1"/>
          <w:sz w:val="24"/>
          <w:szCs w:val="24"/>
          <w:lang w:val="en-US"/>
        </w:rPr>
        <w:t>(</w:t>
      </w:r>
      <w:r w:rsidR="002D36AF" w:rsidRPr="00374971">
        <w:rPr>
          <w:rFonts w:ascii="Times New Roman" w:hAnsi="Times New Roman" w:cs="Times New Roman"/>
          <w:i/>
          <w:iCs/>
          <w:color w:val="000000" w:themeColor="text1"/>
          <w:sz w:val="24"/>
          <w:szCs w:val="24"/>
          <w:lang w:val="en-US"/>
        </w:rPr>
        <w:t>2009</w:t>
      </w:r>
      <w:r w:rsidR="003E37F6" w:rsidRPr="00374971">
        <w:rPr>
          <w:rFonts w:ascii="Times New Roman" w:hAnsi="Times New Roman" w:cs="Times New Roman"/>
          <w:i/>
          <w:iCs/>
          <w:color w:val="000000" w:themeColor="text1"/>
          <w:sz w:val="24"/>
          <w:szCs w:val="24"/>
          <w:lang w:val="en-US"/>
        </w:rPr>
        <w:t>)</w:t>
      </w:r>
    </w:p>
    <w:p w14:paraId="7651A8FA" w14:textId="77777777" w:rsidR="003E37F6" w:rsidRPr="00374971" w:rsidRDefault="003E37F6"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p>
    <w:p w14:paraId="794C90E2" w14:textId="337ED4EC" w:rsidR="002D36AF" w:rsidRPr="00374971" w:rsidRDefault="002D36AF" w:rsidP="00A77E8A">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highlight w:val="yellow"/>
          <w:lang w:val="en-US"/>
        </w:rPr>
      </w:pPr>
      <w:r w:rsidRPr="00374971">
        <w:rPr>
          <w:rFonts w:ascii="Times New Roman" w:hAnsi="Times New Roman" w:cs="Times New Roman"/>
          <w:color w:val="000000" w:themeColor="text1"/>
          <w:sz w:val="24"/>
          <w:szCs w:val="24"/>
          <w:lang w:val="en-US"/>
        </w:rPr>
        <w:t>The</w:t>
      </w:r>
      <w:r w:rsidR="003E37F6" w:rsidRPr="00374971">
        <w:rPr>
          <w:rFonts w:ascii="Times New Roman" w:hAnsi="Times New Roman" w:cs="Times New Roman"/>
          <w:color w:val="000000" w:themeColor="text1"/>
          <w:sz w:val="24"/>
          <w:szCs w:val="24"/>
          <w:lang w:val="en-US"/>
        </w:rPr>
        <w:t>re are four types of</w:t>
      </w:r>
      <w:r w:rsidRPr="00374971">
        <w:rPr>
          <w:rFonts w:ascii="Times New Roman" w:hAnsi="Times New Roman" w:cs="Times New Roman"/>
          <w:color w:val="000000" w:themeColor="text1"/>
          <w:sz w:val="24"/>
          <w:szCs w:val="24"/>
          <w:lang w:val="en-US"/>
        </w:rPr>
        <w:t xml:space="preserve"> multiple-methods approach: multi-method quantitative, multi-method qualitative, mixed-method, and mixed-model </w:t>
      </w:r>
      <w:r w:rsidRPr="00E60CF9">
        <w:rPr>
          <w:rFonts w:ascii="Times New Roman" w:hAnsi="Times New Roman" w:cs="Times New Roman"/>
          <w:color w:val="000000" w:themeColor="text1"/>
          <w:sz w:val="24"/>
          <w:szCs w:val="24"/>
          <w:lang w:val="en-US"/>
        </w:rPr>
        <w:t xml:space="preserve">studies. </w:t>
      </w:r>
      <w:r w:rsidR="00554211" w:rsidRPr="00E60CF9">
        <w:rPr>
          <w:rFonts w:ascii="Times New Roman" w:hAnsi="Times New Roman" w:cs="Times New Roman"/>
          <w:color w:val="000000" w:themeColor="text1"/>
          <w:sz w:val="24"/>
          <w:szCs w:val="24"/>
          <w:lang w:val="en-US"/>
        </w:rPr>
        <w:t xml:space="preserve">Multi-method studies involve different </w:t>
      </w:r>
      <w:r w:rsidR="00A63721" w:rsidRPr="00E60CF9">
        <w:rPr>
          <w:rFonts w:ascii="Times New Roman" w:hAnsi="Times New Roman" w:cs="Times New Roman"/>
          <w:color w:val="000000" w:themeColor="text1"/>
          <w:sz w:val="24"/>
          <w:szCs w:val="24"/>
          <w:lang w:val="en-US"/>
        </w:rPr>
        <w:t xml:space="preserve">combinations of data collection technique, used with associated analysis techniques, </w:t>
      </w:r>
      <w:r w:rsidR="00D76F9C" w:rsidRPr="00E60CF9">
        <w:rPr>
          <w:rFonts w:ascii="Times New Roman" w:hAnsi="Times New Roman" w:cs="Times New Roman"/>
          <w:color w:val="000000" w:themeColor="text1"/>
          <w:sz w:val="24"/>
          <w:szCs w:val="24"/>
          <w:lang w:val="en-US"/>
        </w:rPr>
        <w:t>restricted within either a quantitative or qualitative world vie</w:t>
      </w:r>
      <w:r w:rsidR="00A63721" w:rsidRPr="00E60CF9">
        <w:rPr>
          <w:rFonts w:ascii="Times New Roman" w:hAnsi="Times New Roman" w:cs="Times New Roman"/>
          <w:color w:val="000000" w:themeColor="text1"/>
          <w:sz w:val="24"/>
          <w:szCs w:val="24"/>
          <w:lang w:val="en-US"/>
        </w:rPr>
        <w:t xml:space="preserve">w (Tashakkori and Teddlie 2003). A multi-method quantitative study involves the use of multiple quantitative methods of data collection, such as the use of both questionnaires and structured observation. A multi-method qualitative study involves the collection of qualitative data using </w:t>
      </w:r>
      <w:r w:rsidR="00554211" w:rsidRPr="00E60CF9">
        <w:rPr>
          <w:rFonts w:ascii="Times New Roman" w:hAnsi="Times New Roman" w:cs="Times New Roman"/>
          <w:color w:val="000000" w:themeColor="text1"/>
          <w:sz w:val="24"/>
          <w:szCs w:val="24"/>
          <w:lang w:val="en-US"/>
        </w:rPr>
        <w:t xml:space="preserve">several </w:t>
      </w:r>
      <w:r w:rsidR="00A63721" w:rsidRPr="00E60CF9">
        <w:rPr>
          <w:rFonts w:ascii="Times New Roman" w:hAnsi="Times New Roman" w:cs="Times New Roman"/>
          <w:color w:val="000000" w:themeColor="text1"/>
          <w:sz w:val="24"/>
          <w:szCs w:val="24"/>
          <w:lang w:val="en-US"/>
        </w:rPr>
        <w:t xml:space="preserve">methods, such as in-depth interviews and diary accounts, and analyzing them using qualitative procedures (Saunders et al., 2009). </w:t>
      </w:r>
      <w:r w:rsidR="00554211" w:rsidRPr="00E60CF9">
        <w:rPr>
          <w:rFonts w:ascii="Times New Roman" w:hAnsi="Times New Roman" w:cs="Times New Roman"/>
          <w:color w:val="000000" w:themeColor="text1"/>
          <w:sz w:val="24"/>
          <w:szCs w:val="24"/>
          <w:lang w:val="en-US"/>
        </w:rPr>
        <w:t>The use of</w:t>
      </w:r>
      <w:r w:rsidR="00A63721" w:rsidRPr="00E60CF9">
        <w:rPr>
          <w:rFonts w:ascii="Times New Roman" w:hAnsi="Times New Roman" w:cs="Times New Roman"/>
          <w:color w:val="000000" w:themeColor="text1"/>
          <w:sz w:val="24"/>
          <w:szCs w:val="24"/>
          <w:lang w:val="en-US"/>
        </w:rPr>
        <w:t xml:space="preserve"> both </w:t>
      </w:r>
      <w:r w:rsidR="00D76F9C" w:rsidRPr="00E60CF9">
        <w:rPr>
          <w:rFonts w:ascii="Times New Roman" w:hAnsi="Times New Roman" w:cs="Times New Roman"/>
          <w:color w:val="000000" w:themeColor="text1"/>
          <w:sz w:val="24"/>
          <w:szCs w:val="24"/>
          <w:lang w:val="en-US"/>
        </w:rPr>
        <w:t xml:space="preserve">quantitative and qualitative data collection techniques and analysis procedures </w:t>
      </w:r>
      <w:r w:rsidR="00A63721" w:rsidRPr="00E60CF9">
        <w:rPr>
          <w:rFonts w:ascii="Times New Roman" w:hAnsi="Times New Roman" w:cs="Times New Roman"/>
          <w:color w:val="000000" w:themeColor="text1"/>
          <w:sz w:val="24"/>
          <w:szCs w:val="24"/>
          <w:lang w:val="en-US"/>
        </w:rPr>
        <w:t>in a</w:t>
      </w:r>
      <w:r w:rsidR="00554211" w:rsidRPr="00E60CF9">
        <w:rPr>
          <w:rFonts w:ascii="Times New Roman" w:hAnsi="Times New Roman" w:cs="Times New Roman"/>
          <w:color w:val="000000" w:themeColor="text1"/>
          <w:sz w:val="24"/>
          <w:szCs w:val="24"/>
          <w:lang w:val="en-US"/>
        </w:rPr>
        <w:t xml:space="preserve"> single piece of</w:t>
      </w:r>
      <w:r w:rsidR="00A63721" w:rsidRPr="00E60CF9">
        <w:rPr>
          <w:rFonts w:ascii="Times New Roman" w:hAnsi="Times New Roman" w:cs="Times New Roman"/>
          <w:color w:val="000000" w:themeColor="text1"/>
          <w:sz w:val="24"/>
          <w:szCs w:val="24"/>
          <w:lang w:val="en-US"/>
        </w:rPr>
        <w:t xml:space="preserve"> research</w:t>
      </w:r>
      <w:r w:rsidR="00554211" w:rsidRPr="00E60CF9">
        <w:rPr>
          <w:rFonts w:ascii="Times New Roman" w:hAnsi="Times New Roman" w:cs="Times New Roman"/>
          <w:color w:val="000000" w:themeColor="text1"/>
          <w:sz w:val="24"/>
          <w:szCs w:val="24"/>
          <w:lang w:val="en-US"/>
        </w:rPr>
        <w:t xml:space="preserve"> </w:t>
      </w:r>
      <w:r w:rsidR="00A63721" w:rsidRPr="00E60CF9">
        <w:rPr>
          <w:rFonts w:ascii="Times New Roman" w:hAnsi="Times New Roman" w:cs="Times New Roman"/>
          <w:color w:val="000000" w:themeColor="text1"/>
          <w:sz w:val="24"/>
          <w:szCs w:val="24"/>
          <w:lang w:val="en-US"/>
        </w:rPr>
        <w:t xml:space="preserve">is </w:t>
      </w:r>
      <w:r w:rsidR="00554211" w:rsidRPr="00E60CF9">
        <w:rPr>
          <w:rFonts w:ascii="Times New Roman" w:hAnsi="Times New Roman" w:cs="Times New Roman"/>
          <w:color w:val="000000" w:themeColor="text1"/>
          <w:sz w:val="24"/>
          <w:szCs w:val="24"/>
          <w:lang w:val="en-US"/>
        </w:rPr>
        <w:t>known as</w:t>
      </w:r>
      <w:r w:rsidR="00A63721" w:rsidRPr="00E60CF9">
        <w:rPr>
          <w:rFonts w:ascii="Times New Roman" w:hAnsi="Times New Roman" w:cs="Times New Roman"/>
          <w:color w:val="000000" w:themeColor="text1"/>
          <w:sz w:val="24"/>
          <w:szCs w:val="24"/>
          <w:lang w:val="en-US"/>
        </w:rPr>
        <w:t xml:space="preserve"> mixed-method (Tashakkori and Teddlie 2003).</w:t>
      </w:r>
      <w:r w:rsidR="00851200" w:rsidRPr="00E60CF9">
        <w:rPr>
          <w:rFonts w:ascii="Times New Roman" w:hAnsi="Times New Roman" w:cs="Times New Roman"/>
          <w:color w:val="000000" w:themeColor="text1"/>
          <w:sz w:val="24"/>
          <w:szCs w:val="24"/>
          <w:lang w:val="en-US"/>
        </w:rPr>
        <w:t xml:space="preserve"> </w:t>
      </w:r>
      <w:r w:rsidRPr="00E60CF9">
        <w:rPr>
          <w:rFonts w:ascii="Times New Roman" w:hAnsi="Times New Roman" w:cs="Times New Roman"/>
          <w:color w:val="000000" w:themeColor="text1"/>
          <w:sz w:val="24"/>
          <w:szCs w:val="24"/>
          <w:lang w:val="en-US"/>
        </w:rPr>
        <w:t>T</w:t>
      </w:r>
      <w:r w:rsidRPr="00374971">
        <w:rPr>
          <w:rFonts w:ascii="Times New Roman" w:hAnsi="Times New Roman" w:cs="Times New Roman"/>
          <w:color w:val="000000" w:themeColor="text1"/>
          <w:sz w:val="24"/>
          <w:szCs w:val="24"/>
          <w:lang w:val="en-US"/>
        </w:rPr>
        <w:t xml:space="preserve">his study used a mono-method approach, guided by a quantitative strategy for data collection and analysis. The </w:t>
      </w:r>
      <w:r w:rsidR="003E37F6" w:rsidRPr="00374971">
        <w:rPr>
          <w:rFonts w:ascii="Times New Roman" w:hAnsi="Times New Roman" w:cs="Times New Roman"/>
          <w:color w:val="000000" w:themeColor="text1"/>
          <w:sz w:val="24"/>
          <w:szCs w:val="24"/>
          <w:lang w:val="en-US"/>
        </w:rPr>
        <w:t xml:space="preserve">choice of </w:t>
      </w:r>
      <w:r w:rsidRPr="00374971">
        <w:rPr>
          <w:rFonts w:ascii="Times New Roman" w:hAnsi="Times New Roman" w:cs="Times New Roman"/>
          <w:color w:val="000000" w:themeColor="text1"/>
          <w:sz w:val="24"/>
          <w:szCs w:val="24"/>
          <w:lang w:val="en-US"/>
        </w:rPr>
        <w:t>a quantitative approach is useful for testing existing theories, because such approaches follow structured strategies that enable the researcher to produce reliable data using statistical methods (</w:t>
      </w:r>
      <w:r w:rsidR="00650EDF" w:rsidRPr="00374971">
        <w:rPr>
          <w:rFonts w:ascii="Times New Roman" w:hAnsi="Times New Roman" w:cs="Times New Roman"/>
          <w:color w:val="000000" w:themeColor="text1"/>
          <w:sz w:val="24"/>
          <w:szCs w:val="24"/>
          <w:lang w:val="en-US"/>
        </w:rPr>
        <w:t>Saunders et al.</w:t>
      </w:r>
      <w:r w:rsidRPr="00374971">
        <w:rPr>
          <w:rFonts w:ascii="Times New Roman" w:hAnsi="Times New Roman" w:cs="Times New Roman"/>
          <w:color w:val="000000" w:themeColor="text1"/>
          <w:sz w:val="24"/>
          <w:szCs w:val="24"/>
          <w:lang w:val="en-US"/>
        </w:rPr>
        <w:t xml:space="preserve">, 2009). This approach is </w:t>
      </w:r>
      <w:r w:rsidR="003E37F6" w:rsidRPr="00374971">
        <w:rPr>
          <w:rFonts w:ascii="Times New Roman" w:hAnsi="Times New Roman" w:cs="Times New Roman"/>
          <w:color w:val="000000" w:themeColor="text1"/>
          <w:sz w:val="24"/>
          <w:szCs w:val="24"/>
          <w:lang w:val="en-US"/>
        </w:rPr>
        <w:t xml:space="preserve">commonly </w:t>
      </w:r>
      <w:r w:rsidRPr="00374971">
        <w:rPr>
          <w:rFonts w:ascii="Times New Roman" w:hAnsi="Times New Roman" w:cs="Times New Roman"/>
          <w:color w:val="000000" w:themeColor="text1"/>
          <w:sz w:val="24"/>
          <w:szCs w:val="24"/>
          <w:lang w:val="en-US"/>
        </w:rPr>
        <w:t>used in career</w:t>
      </w:r>
      <w:r w:rsidR="003E37F6"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choice research to identify students’ perceptions of the development of their career choice. It can be used to test structural models </w:t>
      </w:r>
      <w:r w:rsidR="003E37F6" w:rsidRPr="00374971">
        <w:rPr>
          <w:rFonts w:ascii="Times New Roman" w:hAnsi="Times New Roman" w:cs="Times New Roman"/>
          <w:color w:val="000000" w:themeColor="text1"/>
          <w:sz w:val="24"/>
          <w:szCs w:val="24"/>
          <w:lang w:val="en-US"/>
        </w:rPr>
        <w:t>using</w:t>
      </w:r>
      <w:r w:rsidRPr="00374971">
        <w:rPr>
          <w:rFonts w:ascii="Times New Roman" w:hAnsi="Times New Roman" w:cs="Times New Roman"/>
          <w:color w:val="000000" w:themeColor="text1"/>
          <w:sz w:val="24"/>
          <w:szCs w:val="24"/>
          <w:lang w:val="en-US"/>
        </w:rPr>
        <w:t xml:space="preserve"> a series of interrelated hypotheses</w:t>
      </w:r>
      <w:r w:rsidR="003E37F6" w:rsidRPr="00374971">
        <w:rPr>
          <w:rFonts w:ascii="Times New Roman" w:hAnsi="Times New Roman" w:cs="Times New Roman"/>
          <w:color w:val="000000" w:themeColor="text1"/>
          <w:sz w:val="24"/>
          <w:szCs w:val="24"/>
          <w:lang w:val="en-US"/>
        </w:rPr>
        <w:t xml:space="preserve">, and </w:t>
      </w:r>
      <w:r w:rsidRPr="00374971">
        <w:rPr>
          <w:rFonts w:ascii="Times New Roman" w:hAnsi="Times New Roman" w:cs="Times New Roman"/>
          <w:color w:val="000000" w:themeColor="text1"/>
          <w:sz w:val="24"/>
          <w:szCs w:val="24"/>
          <w:lang w:val="en-US"/>
        </w:rPr>
        <w:t>allows researcher</w:t>
      </w:r>
      <w:r w:rsidR="003E37F6" w:rsidRPr="00374971">
        <w:rPr>
          <w:rFonts w:ascii="Times New Roman" w:hAnsi="Times New Roman" w:cs="Times New Roman"/>
          <w:color w:val="000000" w:themeColor="text1"/>
          <w:sz w:val="24"/>
          <w:szCs w:val="24"/>
          <w:lang w:val="en-US"/>
        </w:rPr>
        <w:t>s</w:t>
      </w:r>
      <w:r w:rsidRPr="00374971">
        <w:rPr>
          <w:rFonts w:ascii="Times New Roman" w:hAnsi="Times New Roman" w:cs="Times New Roman"/>
          <w:color w:val="000000" w:themeColor="text1"/>
          <w:sz w:val="24"/>
          <w:szCs w:val="24"/>
          <w:lang w:val="en-US"/>
        </w:rPr>
        <w:t xml:space="preserve"> to measure the reactions of a large number of respondents </w:t>
      </w:r>
      <w:r w:rsidR="003E37F6" w:rsidRPr="00374971">
        <w:rPr>
          <w:rFonts w:ascii="Times New Roman" w:hAnsi="Times New Roman" w:cs="Times New Roman"/>
          <w:color w:val="000000" w:themeColor="text1"/>
          <w:sz w:val="24"/>
          <w:szCs w:val="24"/>
          <w:lang w:val="en-US"/>
        </w:rPr>
        <w:t xml:space="preserve">with </w:t>
      </w:r>
      <w:r w:rsidRPr="00374971">
        <w:rPr>
          <w:rFonts w:ascii="Times New Roman" w:hAnsi="Times New Roman" w:cs="Times New Roman"/>
          <w:color w:val="000000" w:themeColor="text1"/>
          <w:sz w:val="24"/>
          <w:szCs w:val="24"/>
          <w:lang w:val="en-US"/>
        </w:rPr>
        <w:t>a limited s</w:t>
      </w:r>
      <w:r w:rsidR="00F24511" w:rsidRPr="00374971">
        <w:rPr>
          <w:rFonts w:ascii="Times New Roman" w:hAnsi="Times New Roman" w:cs="Times New Roman"/>
          <w:color w:val="000000" w:themeColor="text1"/>
          <w:sz w:val="24"/>
          <w:szCs w:val="24"/>
          <w:lang w:val="en-US"/>
        </w:rPr>
        <w:t>et of questions (</w:t>
      </w:r>
      <w:r w:rsidR="00650EDF" w:rsidRPr="00374971">
        <w:rPr>
          <w:rFonts w:ascii="Times New Roman" w:hAnsi="Times New Roman" w:cs="Times New Roman"/>
          <w:color w:val="000000" w:themeColor="text1"/>
          <w:sz w:val="24"/>
          <w:szCs w:val="24"/>
          <w:lang w:val="en-US"/>
        </w:rPr>
        <w:t>Saunders et al.</w:t>
      </w:r>
      <w:r w:rsidRPr="00374971">
        <w:rPr>
          <w:rFonts w:ascii="Times New Roman" w:hAnsi="Times New Roman" w:cs="Times New Roman"/>
          <w:color w:val="000000" w:themeColor="text1"/>
          <w:sz w:val="24"/>
          <w:szCs w:val="24"/>
          <w:lang w:val="en-US"/>
        </w:rPr>
        <w:t>, 2009)</w:t>
      </w:r>
      <w:r w:rsidR="003E37F6" w:rsidRPr="00374971">
        <w:rPr>
          <w:rFonts w:ascii="Times New Roman" w:hAnsi="Times New Roman" w:cs="Times New Roman"/>
          <w:color w:val="000000" w:themeColor="text1"/>
          <w:sz w:val="24"/>
          <w:szCs w:val="24"/>
          <w:lang w:val="en-US"/>
        </w:rPr>
        <w:t>,</w:t>
      </w:r>
      <w:r w:rsidRPr="00374971">
        <w:rPr>
          <w:rFonts w:ascii="Times New Roman" w:hAnsi="Times New Roman" w:cs="Times New Roman"/>
          <w:color w:val="000000" w:themeColor="text1"/>
          <w:sz w:val="24"/>
          <w:szCs w:val="24"/>
          <w:lang w:val="en-US"/>
        </w:rPr>
        <w:t xml:space="preserve"> reliable measures and statistical analyses (Hittleman </w:t>
      </w:r>
      <w:r w:rsidR="00D6204C"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Simon, 1997).</w:t>
      </w:r>
    </w:p>
    <w:p w14:paraId="095F15E2" w14:textId="77777777" w:rsidR="002D36AF" w:rsidRPr="00374971" w:rsidRDefault="002D36AF"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p>
    <w:p w14:paraId="1FD7223F" w14:textId="77777777" w:rsidR="002D36AF" w:rsidRPr="00374971" w:rsidRDefault="002D36AF" w:rsidP="002D36AF">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3.6. </w:t>
      </w:r>
      <w:bookmarkStart w:id="74" w:name="SEM"/>
      <w:r w:rsidRPr="00374971">
        <w:rPr>
          <w:rFonts w:ascii="Times New Roman" w:hAnsi="Times New Roman" w:cs="Times New Roman"/>
          <w:b/>
          <w:color w:val="000000" w:themeColor="text1"/>
          <w:sz w:val="24"/>
          <w:szCs w:val="24"/>
          <w:lang w:val="en-US"/>
        </w:rPr>
        <w:t xml:space="preserve">Structural Equation Modeling </w:t>
      </w:r>
      <w:bookmarkEnd w:id="74"/>
    </w:p>
    <w:p w14:paraId="1B4985A2" w14:textId="3BBC4623" w:rsidR="002D36AF" w:rsidRPr="00374971" w:rsidRDefault="002D36AF"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Structural equation modeling (SEM) is a “statistical methodology that takes a confirmatory (i.e., hypothesis-testing) approach to the analysis of a structural theory bearing on some phenomenon” (Byrne, 2001</w:t>
      </w:r>
      <w:r w:rsidR="00825F50" w:rsidRPr="00374971">
        <w:rPr>
          <w:rFonts w:ascii="Times New Roman" w:hAnsi="Times New Roman" w:cs="Times New Roman"/>
          <w:color w:val="000000" w:themeColor="text1"/>
          <w:sz w:val="24"/>
          <w:szCs w:val="24"/>
          <w:lang w:val="en-US"/>
        </w:rPr>
        <w:t>b).</w:t>
      </w:r>
      <w:r w:rsidRPr="00374971">
        <w:rPr>
          <w:rFonts w:ascii="Times New Roman" w:hAnsi="Times New Roman" w:cs="Times New Roman"/>
          <w:color w:val="000000" w:themeColor="text1"/>
          <w:sz w:val="24"/>
          <w:szCs w:val="24"/>
          <w:lang w:val="en-US"/>
        </w:rPr>
        <w:t xml:space="preserve"> It examines multiple variables representing the causal processes (Bentler, 1988). Byrne </w:t>
      </w:r>
      <w:r w:rsidRPr="00374971">
        <w:rPr>
          <w:rFonts w:ascii="Times New Roman" w:hAnsi="Times New Roman" w:cs="Times New Roman"/>
          <w:color w:val="000000" w:themeColor="text1"/>
          <w:sz w:val="24"/>
          <w:szCs w:val="24"/>
          <w:lang w:val="en-US"/>
        </w:rPr>
        <w:lastRenderedPageBreak/>
        <w:t>(2001</w:t>
      </w:r>
      <w:r w:rsidR="00825F50" w:rsidRPr="00374971">
        <w:rPr>
          <w:rFonts w:ascii="Times New Roman" w:hAnsi="Times New Roman" w:cs="Times New Roman"/>
          <w:color w:val="000000" w:themeColor="text1"/>
          <w:sz w:val="24"/>
          <w:szCs w:val="24"/>
          <w:lang w:val="en-US"/>
        </w:rPr>
        <w:t>a</w:t>
      </w:r>
      <w:r w:rsidRPr="00374971">
        <w:rPr>
          <w:rFonts w:ascii="Times New Roman" w:hAnsi="Times New Roman" w:cs="Times New Roman"/>
          <w:color w:val="000000" w:themeColor="text1"/>
          <w:sz w:val="24"/>
          <w:szCs w:val="24"/>
          <w:lang w:val="en-US"/>
        </w:rPr>
        <w:t xml:space="preserve">) noted that SEM has two main elements: </w:t>
      </w:r>
    </w:p>
    <w:p w14:paraId="6E985AE9" w14:textId="77777777" w:rsidR="002D36AF" w:rsidRPr="00374971" w:rsidRDefault="002D36AF" w:rsidP="002D36AF">
      <w:pPr>
        <w:pStyle w:val="ListParagraph"/>
        <w:widowControl w:val="0"/>
        <w:numPr>
          <w:ilvl w:val="0"/>
          <w:numId w:val="11"/>
        </w:numPr>
        <w:autoSpaceDE w:val="0"/>
        <w:autoSpaceDN w:val="0"/>
        <w:adjustRightInd w:val="0"/>
        <w:spacing w:line="360" w:lineRule="auto"/>
        <w:jc w:val="both"/>
        <w:rPr>
          <w:color w:val="000000" w:themeColor="text1"/>
        </w:rPr>
      </w:pPr>
      <w:r w:rsidRPr="00374971">
        <w:rPr>
          <w:color w:val="000000" w:themeColor="text1"/>
        </w:rPr>
        <w:t>The causal processes are represented by a series of structural (i.e., regression) equations; and</w:t>
      </w:r>
    </w:p>
    <w:p w14:paraId="65E48C49" w14:textId="77777777" w:rsidR="002D36AF" w:rsidRPr="00374971" w:rsidRDefault="002D36AF" w:rsidP="002D36AF">
      <w:pPr>
        <w:pStyle w:val="ListParagraph"/>
        <w:widowControl w:val="0"/>
        <w:numPr>
          <w:ilvl w:val="0"/>
          <w:numId w:val="11"/>
        </w:numPr>
        <w:autoSpaceDE w:val="0"/>
        <w:autoSpaceDN w:val="0"/>
        <w:adjustRightInd w:val="0"/>
        <w:spacing w:line="360" w:lineRule="auto"/>
        <w:jc w:val="both"/>
        <w:rPr>
          <w:color w:val="000000" w:themeColor="text1"/>
        </w:rPr>
      </w:pPr>
      <w:r w:rsidRPr="00374971">
        <w:rPr>
          <w:color w:val="000000" w:themeColor="text1"/>
        </w:rPr>
        <w:t xml:space="preserve">These structural relations can be modeled pictorially to enable a clearer conceptualization of the hypothesis being studied. </w:t>
      </w:r>
    </w:p>
    <w:p w14:paraId="0BE6BF3D" w14:textId="77777777" w:rsidR="002D36AF" w:rsidRPr="00374971" w:rsidRDefault="002D36AF" w:rsidP="002D36AF">
      <w:pPr>
        <w:pStyle w:val="ListParagraph"/>
        <w:widowControl w:val="0"/>
        <w:autoSpaceDE w:val="0"/>
        <w:autoSpaceDN w:val="0"/>
        <w:adjustRightInd w:val="0"/>
        <w:spacing w:line="360" w:lineRule="auto"/>
        <w:jc w:val="both"/>
        <w:rPr>
          <w:color w:val="000000" w:themeColor="text1"/>
        </w:rPr>
      </w:pPr>
    </w:p>
    <w:p w14:paraId="2E433E29" w14:textId="4947D033" w:rsidR="002D36AF" w:rsidRPr="00374971" w:rsidRDefault="002D36AF"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researcher can simultaneously analyze the entire system of variables to determine the extent to which the hypothetical model is consistent with the data. If goodness-of-fit is adequate, the model is likely to be a good representation of the relationships among variables. If it is inadequate, the model is rejected. Byrne (2001</w:t>
      </w:r>
      <w:r w:rsidR="00825F50" w:rsidRPr="00374971">
        <w:rPr>
          <w:rFonts w:ascii="Times New Roman" w:hAnsi="Times New Roman" w:cs="Times New Roman"/>
          <w:color w:val="000000" w:themeColor="text1"/>
          <w:sz w:val="24"/>
          <w:szCs w:val="24"/>
          <w:lang w:val="en-US"/>
        </w:rPr>
        <w:t>a</w:t>
      </w:r>
      <w:r w:rsidRPr="00374971">
        <w:rPr>
          <w:rFonts w:ascii="Times New Roman" w:hAnsi="Times New Roman" w:cs="Times New Roman"/>
          <w:color w:val="000000" w:themeColor="text1"/>
          <w:sz w:val="24"/>
          <w:szCs w:val="24"/>
          <w:lang w:val="en-US"/>
        </w:rPr>
        <w:t>) suggested that the advantages of SEM are that:</w:t>
      </w:r>
    </w:p>
    <w:p w14:paraId="64B46ACE" w14:textId="77777777" w:rsidR="002D36AF" w:rsidRPr="00374971" w:rsidRDefault="002D36AF" w:rsidP="002D36AF">
      <w:pPr>
        <w:pStyle w:val="ListParagraph"/>
        <w:widowControl w:val="0"/>
        <w:numPr>
          <w:ilvl w:val="0"/>
          <w:numId w:val="13"/>
        </w:numPr>
        <w:autoSpaceDE w:val="0"/>
        <w:autoSpaceDN w:val="0"/>
        <w:adjustRightInd w:val="0"/>
        <w:spacing w:line="360" w:lineRule="auto"/>
        <w:jc w:val="both"/>
        <w:rPr>
          <w:color w:val="000000" w:themeColor="text1"/>
        </w:rPr>
      </w:pPr>
      <w:r w:rsidRPr="00374971">
        <w:rPr>
          <w:color w:val="000000" w:themeColor="text1"/>
        </w:rPr>
        <w:t>It is a confirmatory rather than an exploratory approach to data analysis, although it can also address exploratory aspects. If a possible pattern of relationships between variables is specified, SEM can be used to analyze the data and draw inferences;</w:t>
      </w:r>
    </w:p>
    <w:p w14:paraId="78725EB6" w14:textId="77777777" w:rsidR="002D36AF" w:rsidRPr="00374971" w:rsidRDefault="002D36AF" w:rsidP="002D36AF">
      <w:pPr>
        <w:pStyle w:val="ListParagraph"/>
        <w:widowControl w:val="0"/>
        <w:numPr>
          <w:ilvl w:val="0"/>
          <w:numId w:val="13"/>
        </w:numPr>
        <w:autoSpaceDE w:val="0"/>
        <w:autoSpaceDN w:val="0"/>
        <w:adjustRightInd w:val="0"/>
        <w:spacing w:line="360" w:lineRule="auto"/>
        <w:jc w:val="both"/>
        <w:rPr>
          <w:color w:val="000000" w:themeColor="text1"/>
        </w:rPr>
      </w:pPr>
      <w:r w:rsidRPr="00374971">
        <w:rPr>
          <w:color w:val="000000" w:themeColor="text1"/>
        </w:rPr>
        <w:t>Traditional multivariate procedures are incapable of either assessing or correcting for measurement error. SEM, however, provides explicit estimates of the error variance;</w:t>
      </w:r>
    </w:p>
    <w:p w14:paraId="56A87250" w14:textId="77777777" w:rsidR="002D36AF" w:rsidRPr="00374971" w:rsidRDefault="002D36AF" w:rsidP="002D36AF">
      <w:pPr>
        <w:pStyle w:val="ListParagraph"/>
        <w:widowControl w:val="0"/>
        <w:numPr>
          <w:ilvl w:val="0"/>
          <w:numId w:val="13"/>
        </w:numPr>
        <w:autoSpaceDE w:val="0"/>
        <w:autoSpaceDN w:val="0"/>
        <w:adjustRightInd w:val="0"/>
        <w:spacing w:line="360" w:lineRule="auto"/>
        <w:jc w:val="both"/>
        <w:rPr>
          <w:color w:val="000000" w:themeColor="text1"/>
        </w:rPr>
      </w:pPr>
      <w:r w:rsidRPr="00374971">
        <w:rPr>
          <w:color w:val="000000" w:themeColor="text1"/>
        </w:rPr>
        <w:t xml:space="preserve">Earlier methods of analysis, such as those rooted in regression, are based on observed measurements. Data analyses using SEM, however, can incorporate both unobserved (i.e., latent) and observed variables; and </w:t>
      </w:r>
    </w:p>
    <w:p w14:paraId="17364D31" w14:textId="77777777" w:rsidR="002D36AF" w:rsidRPr="00374971" w:rsidRDefault="002D36AF" w:rsidP="002D36AF">
      <w:pPr>
        <w:pStyle w:val="ListParagraph"/>
        <w:widowControl w:val="0"/>
        <w:numPr>
          <w:ilvl w:val="0"/>
          <w:numId w:val="13"/>
        </w:numPr>
        <w:autoSpaceDE w:val="0"/>
        <w:autoSpaceDN w:val="0"/>
        <w:adjustRightInd w:val="0"/>
        <w:spacing w:line="360" w:lineRule="auto"/>
        <w:jc w:val="both"/>
        <w:rPr>
          <w:color w:val="000000" w:themeColor="text1"/>
        </w:rPr>
      </w:pPr>
      <w:r w:rsidRPr="00374971">
        <w:rPr>
          <w:color w:val="000000" w:themeColor="text1"/>
        </w:rPr>
        <w:t>Apart from SEM, there are no widely-used and easily-applied methods for modeling multivariate relations or for estimating point and/or interval indirect effects.</w:t>
      </w:r>
    </w:p>
    <w:p w14:paraId="193C1A62" w14:textId="77777777" w:rsidR="002D36AF" w:rsidRPr="00374971" w:rsidRDefault="002D36AF" w:rsidP="002D36AF">
      <w:pPr>
        <w:pStyle w:val="ListParagraph"/>
        <w:widowControl w:val="0"/>
        <w:autoSpaceDE w:val="0"/>
        <w:autoSpaceDN w:val="0"/>
        <w:adjustRightInd w:val="0"/>
        <w:spacing w:line="360" w:lineRule="auto"/>
        <w:ind w:left="1080"/>
        <w:jc w:val="both"/>
        <w:rPr>
          <w:color w:val="000000" w:themeColor="text1"/>
        </w:rPr>
      </w:pPr>
    </w:p>
    <w:p w14:paraId="31CCE351" w14:textId="76933C4A" w:rsidR="002D36AF" w:rsidRPr="00374971" w:rsidRDefault="002D36AF"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Kaplan and Depaoli (2012) divided the development of SEM into two stages. The first began with the initial merging of confirmatory factor analysis (CFA) and simultaneous equation modeling (e.g., Jöreskog, 1973). It moved on to important methodological developments to handle nonstandard data. These developments dealt with non-normal data, missing data, and sample size sensitivity problems (see, e.g., Kaplan, 2009). The second stage is characterized by another merger, this time combining first-stage models for continuous latent variables with models for categorical latent variables (Muthén, </w:t>
      </w:r>
      <w:r w:rsidRPr="00374971">
        <w:rPr>
          <w:rFonts w:ascii="Times New Roman" w:hAnsi="Times New Roman" w:cs="Times New Roman"/>
          <w:color w:val="000000" w:themeColor="text1"/>
          <w:sz w:val="24"/>
          <w:szCs w:val="24"/>
          <w:lang w:val="en-US"/>
        </w:rPr>
        <w:lastRenderedPageBreak/>
        <w:t xml:space="preserve">2001). The integration of continuous and categorical latent variables into a general modeling framework was enabled by the extension of finite mixture modeling to the SEM framework. This provided an elegant method, resulting in a marked increase in useful applications. These applications include methods for handling the evaluation of interventions with noncompliance (Jo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Muthén, 2001), discrete-time survival mixture models (Muthén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Masyn, 2005) and examining unique trajectories of growth in academic outcomes (Jordon, Kaplan,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Hanich, 2002).</w:t>
      </w:r>
    </w:p>
    <w:p w14:paraId="1C39595E" w14:textId="30E370E2" w:rsidR="002D36AF" w:rsidRPr="00374971" w:rsidRDefault="002D36AF" w:rsidP="002D36A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expansion of Bayesian methods for complex statistical models depended on the parallel development of first and second stage SEM (Kaplan, 2009). The increased use of Bayesian tools for statistical modeling was a result of progress in computational algorithms based on Markov chain Monte Carlo (MCMC) sampling. The MCMC algorithm is used in software programs such as WinBUGS ((Lunn, Thomas, Best,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Spiegelhalter, 2000), various packages within the R archive (R Development Core Team, 2008), and most recently Mplus (Muth</w:t>
      </w:r>
      <w:r w:rsidR="00617C6E" w:rsidRPr="00374971">
        <w:rPr>
          <w:rFonts w:ascii="Times New Roman" w:hAnsi="Times New Roman" w:cs="Times New Roman"/>
          <w:color w:val="000000" w:themeColor="text1"/>
          <w:sz w:val="24"/>
          <w:szCs w:val="24"/>
          <w:lang w:val="en-US"/>
        </w:rPr>
        <w:t>é</w:t>
      </w:r>
      <w:r w:rsidRPr="00374971">
        <w:rPr>
          <w:rFonts w:ascii="Times New Roman" w:hAnsi="Times New Roman" w:cs="Times New Roman"/>
          <w:color w:val="000000" w:themeColor="text1"/>
          <w:sz w:val="24"/>
          <w:szCs w:val="24"/>
          <w:lang w:val="en-US"/>
        </w:rPr>
        <w:t xml:space="preserve">n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Muth</w:t>
      </w:r>
      <w:r w:rsidR="00617C6E" w:rsidRPr="00374971">
        <w:rPr>
          <w:rFonts w:ascii="Times New Roman" w:hAnsi="Times New Roman" w:cs="Times New Roman"/>
          <w:color w:val="000000" w:themeColor="text1"/>
          <w:sz w:val="24"/>
          <w:szCs w:val="24"/>
          <w:lang w:val="en-US"/>
        </w:rPr>
        <w:t>é</w:t>
      </w:r>
      <w:r w:rsidRPr="00374971">
        <w:rPr>
          <w:rFonts w:ascii="Times New Roman" w:hAnsi="Times New Roman" w:cs="Times New Roman"/>
          <w:color w:val="000000" w:themeColor="text1"/>
          <w:sz w:val="24"/>
          <w:szCs w:val="24"/>
          <w:lang w:val="en-US"/>
        </w:rPr>
        <w:t>n, 2012) and AMOS.</w:t>
      </w:r>
    </w:p>
    <w:p w14:paraId="5F2634CD" w14:textId="77777777" w:rsidR="002D36AF" w:rsidRPr="00374971" w:rsidRDefault="002D36AF" w:rsidP="002D36AF">
      <w:pPr>
        <w:pStyle w:val="TOC1"/>
        <w:rPr>
          <w:rFonts w:ascii="Times New Roman" w:hAnsi="Times New Roman" w:cs="Times New Roman"/>
          <w:color w:val="000000" w:themeColor="text1"/>
          <w:sz w:val="24"/>
          <w:szCs w:val="24"/>
        </w:rPr>
      </w:pPr>
    </w:p>
    <w:p w14:paraId="2A292823" w14:textId="2B87AE33" w:rsidR="002D36AF" w:rsidRPr="00374971" w:rsidRDefault="002D36AF" w:rsidP="00D45E9A">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3.7. </w:t>
      </w:r>
      <w:bookmarkStart w:id="75" w:name="SEM_VS_BSEM"/>
      <w:r w:rsidRPr="00374971">
        <w:rPr>
          <w:rFonts w:ascii="Times New Roman" w:hAnsi="Times New Roman" w:cs="Times New Roman"/>
          <w:b/>
          <w:color w:val="000000" w:themeColor="text1"/>
          <w:sz w:val="24"/>
          <w:szCs w:val="24"/>
          <w:lang w:val="en-US"/>
        </w:rPr>
        <w:t>Structural Equation Modeling vs Bayesian Structural Equation Modeling (BSEM)</w:t>
      </w:r>
      <w:bookmarkEnd w:id="75"/>
    </w:p>
    <w:p w14:paraId="0809A396" w14:textId="279B3531" w:rsidR="00D905C8" w:rsidRPr="00374971" w:rsidRDefault="002D36AF" w:rsidP="00D45E9A">
      <w:pPr>
        <w:widowControl w:val="0"/>
        <w:autoSpaceDE w:val="0"/>
        <w:autoSpaceDN w:val="0"/>
        <w:adjustRightInd w:val="0"/>
        <w:spacing w:line="480" w:lineRule="auto"/>
        <w:ind w:left="-426" w:firstLine="426"/>
        <w:outlineLvl w:val="0"/>
        <w:rPr>
          <w:rFonts w:ascii="Times New Roman" w:hAnsi="Times New Roman" w:cs="Times New Roman"/>
          <w:i/>
          <w:color w:val="000000" w:themeColor="text1"/>
          <w:sz w:val="24"/>
          <w:szCs w:val="24"/>
          <w:lang w:val="en-US"/>
        </w:rPr>
      </w:pPr>
      <w:r w:rsidRPr="00374971">
        <w:rPr>
          <w:rFonts w:ascii="Times New Roman" w:hAnsi="Times New Roman" w:cs="Times New Roman"/>
          <w:i/>
          <w:color w:val="000000" w:themeColor="text1"/>
          <w:sz w:val="24"/>
          <w:szCs w:val="24"/>
          <w:lang w:val="en-US"/>
        </w:rPr>
        <w:t xml:space="preserve">3.7.1. </w:t>
      </w:r>
      <w:bookmarkStart w:id="76" w:name="BSEM_Approach"/>
      <w:r w:rsidRPr="00374971">
        <w:rPr>
          <w:rFonts w:ascii="Times New Roman" w:hAnsi="Times New Roman" w:cs="Times New Roman"/>
          <w:i/>
          <w:color w:val="000000" w:themeColor="text1"/>
          <w:sz w:val="24"/>
          <w:szCs w:val="24"/>
          <w:lang w:val="en-US"/>
        </w:rPr>
        <w:t>The Bayesian Structural Equation Modeling Approach</w:t>
      </w:r>
      <w:bookmarkEnd w:id="76"/>
    </w:p>
    <w:p w14:paraId="72BEB48B" w14:textId="6F83CDF0" w:rsidR="002D36AF" w:rsidRPr="00374971" w:rsidRDefault="002D36AF" w:rsidP="0071037F">
      <w:pPr>
        <w:widowControl w:val="0"/>
        <w:autoSpaceDE w:val="0"/>
        <w:autoSpaceDN w:val="0"/>
        <w:adjustRightInd w:val="0"/>
        <w:spacing w:line="480" w:lineRule="auto"/>
        <w:ind w:left="-426" w:firstLine="426"/>
        <w:jc w:val="both"/>
        <w:outlineLvl w:val="0"/>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Muthén and Asparouhov (2012) demonstrated an approach to model specification and estimation in SEM using Bayesian methods. Their BSEM focused on some long-standing issues and limitations in conventional SEM, and therefore offers significant benefits for empirical application. Their contribution was a significant step in the ongoing evolution of Bayesian methods for SEM (Jedidi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Ansari, 2001; Lee, 2007; Palomo, Dunson,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Bollen, 2007; Scheines, Hoijtink,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Boomsma,</w:t>
      </w:r>
      <w:r w:rsidRPr="00374971" w:rsidDel="009E357B">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1999). </w:t>
      </w:r>
    </w:p>
    <w:p w14:paraId="19212B70" w14:textId="38E5586F" w:rsidR="002D36AF" w:rsidRPr="00374971" w:rsidRDefault="002D36AF" w:rsidP="0071037F">
      <w:pPr>
        <w:widowControl w:val="0"/>
        <w:autoSpaceDE w:val="0"/>
        <w:autoSpaceDN w:val="0"/>
        <w:adjustRightInd w:val="0"/>
        <w:spacing w:line="480" w:lineRule="auto"/>
        <w:ind w:left="-426" w:firstLine="426"/>
        <w:jc w:val="both"/>
        <w:outlineLvl w:val="0"/>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Zyphur and Oswald (2013) described the rapid growth of this Bayesian approach across an increasing number of social science disciplines as the “Bayesian revolution”. Traditionally, SEM uses a covariance-based approach, focusing on “fitting the covariance structure of the model to the sample </w:t>
      </w:r>
      <w:r w:rsidRPr="00374971">
        <w:rPr>
          <w:rFonts w:ascii="Times New Roman" w:hAnsi="Times New Roman" w:cs="Times New Roman"/>
          <w:color w:val="000000" w:themeColor="text1"/>
          <w:sz w:val="24"/>
          <w:szCs w:val="24"/>
          <w:lang w:val="en-US"/>
        </w:rPr>
        <w:lastRenderedPageBreak/>
        <w:t xml:space="preserve">covariance matrix of the observed data” (Lee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Song, 2014, p.276). However, there are some issues with the covariance-based approach, in particular that it is “unable to produce correct results for statistical inferences” (Lee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Song, 2014, p. 277) for specific structures with complicated data and model assumptions. This problem can be overcome using the Bayesian approach (Assaf, Tsionas,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 xml:space="preserve">Oh, 2018). The covariance approach is usually based on estimation methods such as maximum likelihood (ML) or generalized least squares (GLS), and “only works according to statistical theory with a large sample. Statistical properties of the estimates and the goodness-of-fit test obtained from these approaches are asymptotically true only” (Lee </w:t>
      </w:r>
      <w:r w:rsidR="00617C6E" w:rsidRPr="00374971">
        <w:rPr>
          <w:rFonts w:ascii="Times New Roman" w:hAnsi="Times New Roman" w:cs="Times New Roman"/>
          <w:color w:val="000000" w:themeColor="text1"/>
          <w:sz w:val="24"/>
          <w:szCs w:val="24"/>
          <w:lang w:val="en-US"/>
        </w:rPr>
        <w:t xml:space="preserve">&amp; </w:t>
      </w:r>
      <w:r w:rsidRPr="00374971">
        <w:rPr>
          <w:rFonts w:ascii="Times New Roman" w:hAnsi="Times New Roman" w:cs="Times New Roman"/>
          <w:color w:val="000000" w:themeColor="text1"/>
          <w:sz w:val="24"/>
          <w:szCs w:val="24"/>
          <w:lang w:val="en-US"/>
        </w:rPr>
        <w:t>Song, 2004, p. 653).</w:t>
      </w:r>
    </w:p>
    <w:p w14:paraId="288C33BE" w14:textId="7802460B" w:rsidR="002D36AF" w:rsidRPr="00374971" w:rsidRDefault="002D36AF" w:rsidP="0071037F">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classical frequentist approach derives statistical inferences by estimating the probability of an event based on a set or series of samples. The precision of the estimates depends on how well the samples explain and show the population at a given time. The concept of probability in this approach is therefore given by the frequency. If the true values of the model parameters are fixed, then the probability of events occurring will be slightly different, and dependent on the magnitude of statistical errors. Arbuckle (2009) stated that the presumption is that the true values in the population are viewed as fixed but unknown, and the estimates for the given sample are viewed as random but unknown</w:t>
      </w:r>
      <w:r w:rsidR="002331FA" w:rsidRPr="00374971">
        <w:rPr>
          <w:rFonts w:ascii="Times New Roman" w:hAnsi="Times New Roman" w:cs="Times New Roman"/>
          <w:color w:val="000000" w:themeColor="text1"/>
          <w:sz w:val="24"/>
          <w:szCs w:val="24"/>
          <w:lang w:val="en-US"/>
        </w:rPr>
        <w:t xml:space="preserve">. </w:t>
      </w:r>
      <w:r w:rsidRPr="00374971">
        <w:rPr>
          <w:rFonts w:ascii="Times New Roman" w:hAnsi="Times New Roman" w:cs="Times New Roman"/>
          <w:color w:val="000000" w:themeColor="text1"/>
          <w:sz w:val="24"/>
          <w:szCs w:val="24"/>
          <w:lang w:val="en-US"/>
        </w:rPr>
        <w:t xml:space="preserve">This discrepancy is regarded as a statistical problem when interpreting probability in a symmetric distribution (Woodside, 2013). Practitioners of the Bayesian technique, however, view the true value of model parameters as unknown and random. </w:t>
      </w:r>
    </w:p>
    <w:p w14:paraId="0F60B283" w14:textId="77777777" w:rsidR="00EB272B" w:rsidRPr="00374971" w:rsidRDefault="002D36AF" w:rsidP="00EB272B">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Unknown values are considered to be distributed using a probability distribution, which indicates what we knew about the parameters before obtaining the data set. Once the data set has been obtained, we can update the distribution to reflect the new information, using Bayes Theorem. This creates a ‘posterior distribution’ (Arbuckle, 2009; Bolstad, 2004). </w:t>
      </w:r>
      <w:r w:rsidR="00EB272B" w:rsidRPr="00374971">
        <w:rPr>
          <w:rFonts w:ascii="Times New Roman" w:hAnsi="Times New Roman" w:cs="Times New Roman"/>
          <w:color w:val="000000" w:themeColor="text1"/>
          <w:sz w:val="24"/>
          <w:szCs w:val="24"/>
          <w:lang w:val="en-US"/>
        </w:rPr>
        <w:t xml:space="preserve">The true values of the model parameters are unknown, so the probability of events occurring will vary across the probability distribution. This is a </w:t>
      </w:r>
      <w:r w:rsidR="00EB272B" w:rsidRPr="00374971">
        <w:rPr>
          <w:rFonts w:ascii="Times New Roman" w:hAnsi="Times New Roman" w:cs="Times New Roman"/>
          <w:color w:val="000000" w:themeColor="text1"/>
          <w:sz w:val="24"/>
          <w:szCs w:val="24"/>
          <w:lang w:val="en-US"/>
        </w:rPr>
        <w:lastRenderedPageBreak/>
        <w:t xml:space="preserve">fundamental contrast between the frequentist and Bayesian approaches. Overall, the Bayesian approach to data analysis is considered to be universally more flexible (Kanapathy, Khong, &amp; Dekkers, 2014; Muthén &amp; Asparouhov, 2012). </w:t>
      </w:r>
    </w:p>
    <w:p w14:paraId="746688DC" w14:textId="186254EC" w:rsidR="002D36AF" w:rsidRPr="00374971" w:rsidRDefault="002D36AF" w:rsidP="00EB272B">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p>
    <w:p w14:paraId="2E4DC800" w14:textId="77777777" w:rsidR="00A43EA1" w:rsidRPr="00374971" w:rsidRDefault="00A43EA1" w:rsidP="00A43EA1">
      <w:pPr>
        <w:widowControl w:val="0"/>
        <w:autoSpaceDE w:val="0"/>
        <w:autoSpaceDN w:val="0"/>
        <w:adjustRightInd w:val="0"/>
        <w:spacing w:line="480" w:lineRule="auto"/>
        <w:ind w:left="-426" w:firstLine="426"/>
        <w:jc w:val="both"/>
        <w:outlineLvl w:val="0"/>
        <w:rPr>
          <w:rFonts w:ascii="Times New Roman" w:hAnsi="Times New Roman" w:cs="Times New Roman"/>
          <w:i/>
          <w:color w:val="000000" w:themeColor="text1"/>
          <w:sz w:val="24"/>
          <w:szCs w:val="24"/>
          <w:lang w:val="en-US"/>
        </w:rPr>
      </w:pPr>
      <w:r w:rsidRPr="00374971">
        <w:rPr>
          <w:rFonts w:ascii="Times New Roman" w:hAnsi="Times New Roman" w:cs="Times New Roman"/>
          <w:i/>
          <w:color w:val="000000" w:themeColor="text1"/>
          <w:sz w:val="24"/>
          <w:szCs w:val="24"/>
          <w:lang w:val="en-US"/>
        </w:rPr>
        <w:t xml:space="preserve">3.7.2. </w:t>
      </w:r>
      <w:bookmarkStart w:id="77" w:name="Bayesian_Statistical_Inference"/>
      <w:r w:rsidRPr="00374971">
        <w:rPr>
          <w:rFonts w:ascii="Times New Roman" w:hAnsi="Times New Roman" w:cs="Times New Roman"/>
          <w:i/>
          <w:color w:val="000000" w:themeColor="text1"/>
          <w:sz w:val="24"/>
          <w:szCs w:val="24"/>
          <w:lang w:val="en-US"/>
        </w:rPr>
        <w:t>The Bayesian Statistical Inference</w:t>
      </w:r>
    </w:p>
    <w:bookmarkEnd w:id="77"/>
    <w:p w14:paraId="78FE752C" w14:textId="77777777" w:rsidR="00A43EA1" w:rsidRPr="00374971" w:rsidRDefault="00A43EA1" w:rsidP="00A43EA1">
      <w:pPr>
        <w:widowControl w:val="0"/>
        <w:autoSpaceDE w:val="0"/>
        <w:autoSpaceDN w:val="0"/>
        <w:adjustRightInd w:val="0"/>
        <w:spacing w:line="480" w:lineRule="auto"/>
        <w:ind w:left="-426" w:firstLine="426"/>
        <w:jc w:val="both"/>
        <w:outlineLvl w:val="0"/>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Kaplan and Depaoli (2012) provided a clear explanation of how to do BSEM. To start, a random variable Y is denoted, which takes on a realized value y. For example, socioeconomic status could be considered a random variable with a very large set of possible values. Y could also be a vector, such as items in an attitude survey. Once an individual responds to the survey items, Y becomes realized as y. In a sense, Y is unobserved—we infer the probability distribution of Y from the actual data values y. Next, a parameter that characterizes the probability model of interest is denoted as θ. This parameter can be scalar, such as the mean or variance of a distribution, or it can be a vector, such as the set of all structural model parameters. This set is also denoted using bold Θ. We want to determine the probability of observing y given unknown parameters θ, which we write as p(y | θ). Using statistical inferences, the goal is to obtain estimates of the unknown parameters from the available data. This is expressed as the likelihood of the parameters given the data, shown as L(θ | y). We often work with the log-likelihood, written l(θ | y). The key difference between Bayesian and frequentist statistical inference is in the nature of the unknown parameter(s) θ. In the frequentist tradition, the assumption is that θ is unknown but fixed. In Bayesian statistical inference, θ is random, with a probability distribution that reflects the uncertainty about its true value. This means that both the observed data y and the parameter(s) θ are assumed to be random, so we can model the joint probability of the parameters and the data as a function of the conditional distribution of the data given the parameters, and the prior distribution of the parameters. </w:t>
      </w:r>
    </w:p>
    <w:p w14:paraId="54E21CA2"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p>
    <w:p w14:paraId="0171523D"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3.8. Time Horizons</w:t>
      </w:r>
    </w:p>
    <w:p w14:paraId="736CAA66"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According to </w:t>
      </w:r>
      <w:r w:rsidRPr="00374971">
        <w:rPr>
          <w:rFonts w:ascii="Times New Roman" w:eastAsiaTheme="minorEastAsia" w:hAnsi="Times New Roman" w:cs="Times New Roman"/>
          <w:color w:val="000000" w:themeColor="text1"/>
          <w:sz w:val="24"/>
          <w:szCs w:val="24"/>
          <w:lang w:val="en-US"/>
        </w:rPr>
        <w:t>Saunders et al.</w:t>
      </w:r>
      <w:r w:rsidRPr="00374971">
        <w:rPr>
          <w:rFonts w:ascii="Times New Roman" w:hAnsi="Times New Roman" w:cs="Times New Roman"/>
          <w:color w:val="000000" w:themeColor="text1"/>
          <w:sz w:val="24"/>
          <w:szCs w:val="24"/>
          <w:lang w:val="en-US"/>
        </w:rPr>
        <w:t xml:space="preserve"> (2009), the most important question for researchers to ask is whether results should show a snapshot (cross-sectional) or describe events over a given period (longitudinal). Time horizons are independent of research strategy and choice of method. This study was a cross-sectional study, examining phenomena at a particular time, using a survey strategy (Easterby-Smith, Thorpe &amp; Jackson, 2008; Robson, 2002), because this was considered the most appropriate method for meeting the study objectives.</w:t>
      </w:r>
    </w:p>
    <w:p w14:paraId="2AD20CC2"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p>
    <w:p w14:paraId="57403DAD"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3.9. Population and Sampling Size</w:t>
      </w:r>
    </w:p>
    <w:p w14:paraId="568AEF76"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population is all items being researched, or all members of the group being studied, also called the research population. The research sample is the small subgroup chosen for study (Denscombe, 2010). Other aspects that must be considered include the statistical analyses used, the required degree of precision and confidence levels, and the time and costs associated with the method of data collection (Stylidis, 2012). The choice of sample size is governed by the confidence required in the data, the tolerable margin of error, the analyses to be undertaken, and the size of the total population </w:t>
      </w:r>
      <w:r w:rsidRPr="00374971">
        <w:rPr>
          <w:rFonts w:ascii="Times New Roman" w:eastAsiaTheme="minorEastAsia" w:hAnsi="Times New Roman" w:cs="Times New Roman"/>
          <w:color w:val="000000" w:themeColor="text1"/>
          <w:sz w:val="24"/>
          <w:szCs w:val="24"/>
          <w:lang w:val="en-US"/>
        </w:rPr>
        <w:t>(Saunders et al.</w:t>
      </w:r>
      <w:r w:rsidRPr="00374971">
        <w:rPr>
          <w:rFonts w:ascii="Times New Roman" w:hAnsi="Times New Roman" w:cs="Times New Roman"/>
          <w:color w:val="000000" w:themeColor="text1"/>
          <w:sz w:val="24"/>
          <w:szCs w:val="24"/>
          <w:lang w:val="en-US"/>
        </w:rPr>
        <w:t>, 2009)</w:t>
      </w:r>
      <w:r w:rsidRPr="00374971">
        <w:rPr>
          <w:rFonts w:ascii="Times New Roman" w:eastAsiaTheme="minorEastAsia" w:hAnsi="Times New Roman" w:cs="Times New Roman"/>
          <w:color w:val="000000" w:themeColor="text1"/>
          <w:sz w:val="24"/>
          <w:szCs w:val="24"/>
          <w:lang w:val="en-US"/>
        </w:rPr>
        <w:t>.</w:t>
      </w:r>
    </w:p>
    <w:p w14:paraId="2B116500" w14:textId="5EE99F18"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This study used a quantitative research methodology for data collection and structural equation modeling for analysis. Nunkoo, Ramkissoon, and Gursoy (2013) recommended a research sample of at least 200 respondents under these circumstances. Stylidis, Biran, Sit and Szivas (2014) argued that a sample of at least 300 respondents was needed to meet the requirements of structural equation modeling data analyses. Krejcie and Morgan (1970) suggested that, as the population increases, the sample size increases at a diminishing rate, remaining constant at slightly over 380. Kozak (2014) </w:t>
      </w:r>
      <w:r w:rsidRPr="00374971">
        <w:rPr>
          <w:rFonts w:ascii="Times New Roman" w:hAnsi="Times New Roman" w:cs="Times New Roman"/>
          <w:color w:val="000000" w:themeColor="text1"/>
          <w:sz w:val="24"/>
          <w:szCs w:val="24"/>
          <w:lang w:val="en-US"/>
        </w:rPr>
        <w:lastRenderedPageBreak/>
        <w:t xml:space="preserve">suggested a sample of at least of 500 to allow for a margin of error (degree of accuracy) of less than 5% and a 95% confidence </w:t>
      </w:r>
      <w:r w:rsidRPr="00E60CF9">
        <w:rPr>
          <w:rFonts w:ascii="Times New Roman" w:hAnsi="Times New Roman" w:cs="Times New Roman"/>
          <w:color w:val="000000" w:themeColor="text1"/>
          <w:sz w:val="24"/>
          <w:szCs w:val="24"/>
          <w:lang w:val="en-US"/>
        </w:rPr>
        <w:t xml:space="preserve">level. </w:t>
      </w:r>
      <w:r w:rsidR="004B6C94" w:rsidRPr="00E60CF9">
        <w:rPr>
          <w:rFonts w:ascii="Times New Roman" w:hAnsi="Times New Roman" w:cs="Times New Roman"/>
          <w:color w:val="000000" w:themeColor="text1"/>
          <w:sz w:val="24"/>
          <w:szCs w:val="24"/>
          <w:lang w:val="en-US"/>
        </w:rPr>
        <w:t xml:space="preserve">The </w:t>
      </w:r>
      <w:r w:rsidR="00985B94" w:rsidRPr="00E60CF9">
        <w:rPr>
          <w:rFonts w:ascii="Times New Roman" w:hAnsi="Times New Roman" w:cs="Times New Roman"/>
          <w:color w:val="000000" w:themeColor="text1"/>
          <w:sz w:val="24"/>
          <w:szCs w:val="24"/>
          <w:lang w:val="en-US"/>
        </w:rPr>
        <w:t xml:space="preserve">number </w:t>
      </w:r>
      <w:r w:rsidR="004B6C94" w:rsidRPr="00E60CF9">
        <w:rPr>
          <w:rFonts w:ascii="Times New Roman" w:hAnsi="Times New Roman" w:cs="Times New Roman"/>
          <w:color w:val="000000" w:themeColor="text1"/>
          <w:sz w:val="24"/>
          <w:szCs w:val="24"/>
          <w:lang w:val="en-US"/>
        </w:rPr>
        <w:t>of female Emirati undergraduates w</w:t>
      </w:r>
      <w:r w:rsidR="00985B94" w:rsidRPr="00E60CF9">
        <w:rPr>
          <w:rFonts w:ascii="Times New Roman" w:hAnsi="Times New Roman" w:cs="Times New Roman"/>
          <w:color w:val="000000" w:themeColor="text1"/>
          <w:sz w:val="24"/>
          <w:szCs w:val="24"/>
          <w:lang w:val="en-US"/>
        </w:rPr>
        <w:t>as</w:t>
      </w:r>
      <w:r w:rsidR="00AD6580" w:rsidRPr="00E60CF9">
        <w:rPr>
          <w:rFonts w:ascii="Times New Roman" w:hAnsi="Times New Roman" w:cs="Times New Roman"/>
          <w:color w:val="000000" w:themeColor="text1"/>
          <w:sz w:val="24"/>
          <w:szCs w:val="24"/>
          <w:lang w:val="en-US"/>
        </w:rPr>
        <w:t xml:space="preserve"> </w:t>
      </w:r>
      <w:r w:rsidR="00985B94" w:rsidRPr="00E60CF9">
        <w:rPr>
          <w:rFonts w:ascii="Times New Roman" w:hAnsi="Times New Roman" w:cs="Times New Roman"/>
          <w:color w:val="000000" w:themeColor="text1"/>
          <w:sz w:val="24"/>
          <w:szCs w:val="24"/>
          <w:lang w:val="en-US"/>
        </w:rPr>
        <w:t>estimated</w:t>
      </w:r>
      <w:r w:rsidR="004B6C94" w:rsidRPr="00E60CF9">
        <w:rPr>
          <w:rFonts w:ascii="Times New Roman" w:hAnsi="Times New Roman" w:cs="Times New Roman"/>
          <w:color w:val="000000" w:themeColor="text1"/>
          <w:sz w:val="24"/>
          <w:szCs w:val="24"/>
          <w:lang w:val="en-US"/>
        </w:rPr>
        <w:t xml:space="preserve"> as 45,254</w:t>
      </w:r>
      <w:r w:rsidR="00985B94" w:rsidRPr="00E60CF9">
        <w:rPr>
          <w:rFonts w:ascii="Times New Roman" w:hAnsi="Times New Roman" w:cs="Times New Roman"/>
          <w:color w:val="000000" w:themeColor="text1"/>
          <w:sz w:val="24"/>
          <w:szCs w:val="24"/>
          <w:lang w:val="en-US"/>
        </w:rPr>
        <w:t>,</w:t>
      </w:r>
      <w:r w:rsidR="004B6C94" w:rsidRPr="00E60CF9">
        <w:rPr>
          <w:rFonts w:ascii="Times New Roman" w:hAnsi="Times New Roman" w:cs="Times New Roman"/>
          <w:color w:val="000000" w:themeColor="text1"/>
          <w:sz w:val="24"/>
          <w:szCs w:val="24"/>
          <w:lang w:val="en-US"/>
        </w:rPr>
        <w:t xml:space="preserve"> based on the total number of students in higher education in 2013,</w:t>
      </w:r>
      <w:r w:rsidRPr="00E60CF9">
        <w:rPr>
          <w:rFonts w:ascii="Times New Roman" w:hAnsi="Times New Roman" w:cs="Times New Roman"/>
          <w:color w:val="000000" w:themeColor="text1"/>
          <w:sz w:val="24"/>
          <w:szCs w:val="24"/>
          <w:lang w:val="en-US"/>
        </w:rPr>
        <w:t xml:space="preserve"> 77,397 (</w:t>
      </w:r>
      <w:r w:rsidRPr="00374971">
        <w:rPr>
          <w:rFonts w:ascii="Times New Roman" w:hAnsi="Times New Roman" w:cs="Times New Roman"/>
          <w:color w:val="000000" w:themeColor="text1"/>
          <w:sz w:val="24"/>
          <w:szCs w:val="24"/>
          <w:lang w:val="en-US"/>
        </w:rPr>
        <w:t>Minsitry of</w:t>
      </w:r>
      <w:r w:rsidRPr="00374971">
        <w:rPr>
          <w:rFonts w:ascii="Times New Roman" w:hAnsi="Times New Roman" w:cs="Times New Roman"/>
          <w:bCs/>
          <w:color w:val="000000" w:themeColor="text1"/>
          <w:sz w:val="24"/>
          <w:szCs w:val="24"/>
          <w:lang w:val="en-US"/>
        </w:rPr>
        <w:t xml:space="preserve"> Education</w:t>
      </w:r>
      <w:r w:rsidRPr="00374971">
        <w:rPr>
          <w:rFonts w:ascii="Times New Roman" w:hAnsi="Times New Roman" w:cs="Times New Roman"/>
          <w:color w:val="000000" w:themeColor="text1"/>
          <w:sz w:val="24"/>
          <w:szCs w:val="24"/>
          <w:lang w:val="en-US"/>
        </w:rPr>
        <w:t xml:space="preserve">, 2014). This implies that the optimal sample size would be between 370 and 383 for a 5% margin of error, and between 964 and 1056 for a 3% margin (Krejcie &amp; Morgan, 1970). This study obtained 1184 effective responses from female Emirati undergraduates in public and private universities, and therefore met all the available sample size guidelines. </w:t>
      </w:r>
    </w:p>
    <w:p w14:paraId="555C7063" w14:textId="77777777" w:rsidR="00A43EA1" w:rsidRPr="00374971" w:rsidRDefault="00A43EA1" w:rsidP="00A43EA1">
      <w:pPr>
        <w:widowControl w:val="0"/>
        <w:autoSpaceDE w:val="0"/>
        <w:autoSpaceDN w:val="0"/>
        <w:adjustRightInd w:val="0"/>
        <w:spacing w:after="0" w:line="480" w:lineRule="auto"/>
        <w:jc w:val="both"/>
        <w:rPr>
          <w:rFonts w:ascii="Times New Roman" w:hAnsi="Times New Roman" w:cs="Times New Roman"/>
          <w:color w:val="000000" w:themeColor="text1"/>
          <w:sz w:val="24"/>
          <w:szCs w:val="24"/>
          <w:lang w:val="en-US"/>
        </w:rPr>
      </w:pPr>
    </w:p>
    <w:p w14:paraId="5650796E"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3.10. Sampling Frame</w:t>
      </w:r>
    </w:p>
    <w:p w14:paraId="684F4747"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sample frame contains information about the research population (Denscombe, 2010). It is a complete list of all cases in the population from which the sample will be drawn (Saunders et al., 2009). A good sampling frame should be relevant (contain things directly linked to the research topic), complete (covering all relevant items), precise (excluding all irrelevant items), and up-to-date (incorporating recent additions and changes and with no redundant items) (Denscombe, 2010). The sampling frame should be complete to ensure that the sample is representative of the total population. It is important to ensure that the sampling frame is reliable and valid (Saunders et al., 2009). In this study, the sample frame was female Emirati undergraduates who were at least 18 years old. The undergraduates were studying at United Arab Emirates University, the Higher College of Technology, Zayed University, Al Ain University, Abu Dhabi University or Khalifa University. The students were from all seven emirates. </w:t>
      </w:r>
    </w:p>
    <w:p w14:paraId="446E5239"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 </w:t>
      </w:r>
    </w:p>
    <w:p w14:paraId="57552FF8"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3.11. Sampling Technique</w:t>
      </w:r>
    </w:p>
    <w:p w14:paraId="7A1E2012"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There are two types of sampling techniques, probability or representative sampling and non-</w:t>
      </w:r>
      <w:r w:rsidRPr="00374971">
        <w:rPr>
          <w:rFonts w:ascii="Times New Roman" w:hAnsi="Times New Roman" w:cs="Times New Roman"/>
          <w:color w:val="000000" w:themeColor="text1"/>
          <w:sz w:val="24"/>
          <w:szCs w:val="24"/>
          <w:lang w:val="en-US"/>
        </w:rPr>
        <w:lastRenderedPageBreak/>
        <w:t xml:space="preserve">probability or judgmental sampling. For probability samples, the probability of each case being selected from the population is known and is usually equal. For non-probability samples, the probability of each case being selected from the total population is not known and this can make it difficult to answer research questions (Saunders et al., 2009). Probability sampling is most commonly associated with survey-based research strategies. The probability sampling process includes identifying a suitable sampling frame based on the research questions, deciding on a suitable sample size, selecting appropriate sampling techniques and sample, and checking the representativeness of the population (Saunders et al., 2009). There are five techniques for probability sampling: simple random, systematic, stratified random, cluster, and multi-stage (Saunders et al., 2009). This study used stratified random probability sampling. The respondents were chosen randomly, from across all seven emirates in the UAE. The questionnaire was initially written in English and then translated into Arabic to ensure that the questions were clear and simple, and worded correctly. Minor adjustments were made as a result of feedback from three academic experts on the layout, wording, and ease of understanding of the measurement items. The final version of the questionnaire took into account comments on both previous versions. The self-administered questionnaires were available in either hard copy or online in both English and Arabic. An online link was sent via email to all students at each institution. Samples can be stratified using more than one characteristic to ensure correct representation within the sample (Saunders et al., 2009). In this study, the stratification characteristics were gender, nationality and type of student (working and non-working), and the information about these was obtained from three questions at the end of the questionnaire to ensure that the results would be from undergraduate female Emiratis. </w:t>
      </w:r>
    </w:p>
    <w:p w14:paraId="70C150B7" w14:textId="77777777" w:rsidR="00A43EA1" w:rsidRPr="00374971" w:rsidRDefault="00A43EA1" w:rsidP="00A43EA1">
      <w:pPr>
        <w:rPr>
          <w:rFonts w:ascii="Times New Roman" w:hAnsi="Times New Roman" w:cs="Times New Roman"/>
          <w:sz w:val="24"/>
          <w:szCs w:val="24"/>
          <w:lang w:val="en-US"/>
        </w:rPr>
      </w:pPr>
    </w:p>
    <w:p w14:paraId="43427830"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3.12. Data Collection Process</w:t>
      </w:r>
    </w:p>
    <w:p w14:paraId="68099F14"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lastRenderedPageBreak/>
        <w:t xml:space="preserve">Approval from the Institutional Review Board (IRB) of Abu Dhabi University was obtained before data collection. The Ministry of Higher Education (MOHE) was given an explanation of the purpose and </w:t>
      </w:r>
      <w:r w:rsidRPr="00374971">
        <w:rPr>
          <w:rFonts w:ascii="Times New Roman" w:eastAsiaTheme="minorEastAsia" w:hAnsi="Times New Roman" w:cs="Times New Roman"/>
          <w:color w:val="000000" w:themeColor="text1"/>
          <w:sz w:val="24"/>
          <w:szCs w:val="24"/>
          <w:lang w:val="en-US"/>
        </w:rPr>
        <w:t xml:space="preserve">a </w:t>
      </w:r>
      <w:r w:rsidRPr="00374971">
        <w:rPr>
          <w:rFonts w:ascii="Times New Roman" w:hAnsi="Times New Roman" w:cs="Times New Roman"/>
          <w:color w:val="000000" w:themeColor="text1"/>
          <w:sz w:val="24"/>
          <w:szCs w:val="24"/>
          <w:lang w:val="en-US"/>
        </w:rPr>
        <w:t>brief summary of this study and approved it. The participant universities examined the MOHE approval, then agreed that the questionnaire could be sent to their students (Appendix A). The process of receiving approval and the requirements differed between institutions</w:t>
      </w:r>
      <w:r w:rsidRPr="00374971">
        <w:rPr>
          <w:rFonts w:ascii="Times New Roman" w:eastAsiaTheme="minorEastAsia" w:hAnsi="Times New Roman" w:cs="Times New Roman"/>
          <w:color w:val="000000" w:themeColor="text1"/>
          <w:sz w:val="24"/>
          <w:szCs w:val="24"/>
          <w:lang w:val="en-US"/>
        </w:rPr>
        <w:t>, but o</w:t>
      </w:r>
      <w:r w:rsidRPr="00374971">
        <w:rPr>
          <w:rFonts w:ascii="Times New Roman" w:hAnsi="Times New Roman" w:cs="Times New Roman"/>
          <w:color w:val="000000" w:themeColor="text1"/>
          <w:sz w:val="24"/>
          <w:szCs w:val="24"/>
          <w:lang w:val="en-US"/>
        </w:rPr>
        <w:t xml:space="preserve">nce they had agreed </w:t>
      </w:r>
      <w:r w:rsidRPr="00374971">
        <w:rPr>
          <w:rFonts w:ascii="Times New Roman" w:eastAsiaTheme="minorEastAsia" w:hAnsi="Times New Roman" w:cs="Times New Roman"/>
          <w:color w:val="000000" w:themeColor="text1"/>
          <w:sz w:val="24"/>
          <w:szCs w:val="24"/>
          <w:lang w:val="en-US"/>
        </w:rPr>
        <w:t>to participate</w:t>
      </w:r>
      <w:r w:rsidRPr="00374971">
        <w:rPr>
          <w:rFonts w:ascii="Times New Roman" w:hAnsi="Times New Roman" w:cs="Times New Roman"/>
          <w:color w:val="000000" w:themeColor="text1"/>
          <w:sz w:val="24"/>
          <w:szCs w:val="24"/>
          <w:lang w:val="en-US"/>
        </w:rPr>
        <w:t xml:space="preserve">, the universities themselves sent </w:t>
      </w:r>
      <w:r w:rsidRPr="00374971">
        <w:rPr>
          <w:rFonts w:ascii="Times New Roman" w:eastAsiaTheme="minorEastAsia" w:hAnsi="Times New Roman" w:cs="Times New Roman"/>
          <w:color w:val="000000" w:themeColor="text1"/>
          <w:sz w:val="24"/>
          <w:szCs w:val="24"/>
          <w:lang w:val="en-US"/>
        </w:rPr>
        <w:t xml:space="preserve">the questionnaires </w:t>
      </w:r>
      <w:r w:rsidRPr="00374971">
        <w:rPr>
          <w:rFonts w:ascii="Times New Roman" w:hAnsi="Times New Roman" w:cs="Times New Roman"/>
          <w:color w:val="000000" w:themeColor="text1"/>
          <w:sz w:val="24"/>
          <w:szCs w:val="24"/>
          <w:lang w:val="en-US"/>
        </w:rPr>
        <w:t xml:space="preserve">to female Emirati undergraduates </w:t>
      </w:r>
      <w:r w:rsidRPr="00374971">
        <w:rPr>
          <w:rFonts w:ascii="Times New Roman" w:eastAsiaTheme="minorEastAsia" w:hAnsi="Times New Roman" w:cs="Times New Roman"/>
          <w:color w:val="000000" w:themeColor="text1"/>
          <w:sz w:val="24"/>
          <w:szCs w:val="24"/>
          <w:lang w:val="en-US"/>
        </w:rPr>
        <w:t>studying</w:t>
      </w:r>
      <w:r w:rsidRPr="00374971">
        <w:rPr>
          <w:rFonts w:ascii="Times New Roman" w:hAnsi="Times New Roman" w:cs="Times New Roman"/>
          <w:color w:val="000000" w:themeColor="text1"/>
          <w:sz w:val="24"/>
          <w:szCs w:val="24"/>
          <w:lang w:val="en-US"/>
        </w:rPr>
        <w:t xml:space="preserve"> there. </w:t>
      </w:r>
    </w:p>
    <w:p w14:paraId="5428B3B5" w14:textId="5BBEF003" w:rsidR="00A43EA1" w:rsidRPr="00374971" w:rsidRDefault="00A43EA1" w:rsidP="00FC2600">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Both online and hard copy questionnaires were chosen because using multi-mode survey techniques improves the representativeness of the sample, without biasing other results (Hammad, Ahmad, &amp; Papastathopoulos, 2017; Yun &amp; Trumbo, 2000). It helps to minimize the disadvantages and maximize the advantages of both types of questionnaires. Online surveys have numerous strengths but also some potential weaknesses, and face-to-face questionnaire completion controls these weaknesses. The key strengths of online surveys are global reach, flexibility, speed and timeliness, convenience, ease of data entry and analysis, question diversity, low administration cost, controlled sampling, the ease of obtaining a large sample, and control of answer order. The key weaknesses are that they can be impersonal, respondents cannot ask if they are unclear about the instructions, privacy and security issues, low response rate, technological variations and skewed attributes of the population with internet access. The key strengths of a face-to-face survey are personal interaction, clear instructions, question variety, flexibility and adaptability, ability to use probing techniques and physical stimuli, ability to observe respondents, and control over the survey environment. Major potential weaknesses include interviewer bias, cost per respondent, limited sample size, geographic limitations, convenience sampling with questionable response rates (such as mall surveys), respondent time pressure, and the difficulty in obtaining demographic information (Alreck &amp; Settle, 2004; Evans &amp; Mathur, 2005; </w:t>
      </w:r>
      <w:r w:rsidRPr="00374971">
        <w:rPr>
          <w:rFonts w:ascii="Times New Roman" w:hAnsi="Times New Roman" w:cs="Times New Roman"/>
          <w:color w:val="000000" w:themeColor="text1"/>
          <w:sz w:val="24"/>
          <w:szCs w:val="24"/>
          <w:lang w:val="en-US"/>
        </w:rPr>
        <w:lastRenderedPageBreak/>
        <w:t xml:space="preserve">Goldsmith, 1989; Holbrook, </w:t>
      </w:r>
      <w:r w:rsidRPr="00374971">
        <w:rPr>
          <w:rFonts w:ascii="Times New Roman" w:eastAsia="Times New Roman" w:hAnsi="Times New Roman" w:cs="Times New Roman"/>
          <w:color w:val="222222"/>
          <w:sz w:val="24"/>
          <w:szCs w:val="24"/>
          <w:shd w:val="clear" w:color="auto" w:fill="FFFFFF"/>
          <w:lang w:val="en-US"/>
        </w:rPr>
        <w:t>Green, &amp; Krosnick</w:t>
      </w:r>
      <w:r w:rsidRPr="00374971">
        <w:rPr>
          <w:rFonts w:ascii="Times New Roman" w:hAnsi="Times New Roman" w:cs="Times New Roman"/>
          <w:color w:val="000000" w:themeColor="text1"/>
          <w:sz w:val="24"/>
          <w:szCs w:val="24"/>
          <w:lang w:val="en-US"/>
        </w:rPr>
        <w:t>, 2003; Malhotra, 2004; Presser &amp; Zhao 1992</w:t>
      </w:r>
      <w:r w:rsidRPr="00E60CF9">
        <w:rPr>
          <w:rFonts w:ascii="Times New Roman" w:hAnsi="Times New Roman" w:cs="Times New Roman"/>
          <w:color w:val="000000" w:themeColor="text1"/>
          <w:sz w:val="24"/>
          <w:szCs w:val="24"/>
          <w:lang w:val="en-US"/>
        </w:rPr>
        <w:t xml:space="preserve">). </w:t>
      </w:r>
      <w:r w:rsidR="006469BB" w:rsidRPr="00E60CF9">
        <w:rPr>
          <w:rFonts w:ascii="Times New Roman" w:hAnsi="Times New Roman" w:cs="Times New Roman"/>
          <w:color w:val="000000" w:themeColor="text1"/>
          <w:sz w:val="24"/>
          <w:szCs w:val="24"/>
          <w:lang w:val="en-US"/>
        </w:rPr>
        <w:t xml:space="preserve">Evans </w:t>
      </w:r>
      <w:r w:rsidR="00985B94" w:rsidRPr="00E60CF9">
        <w:rPr>
          <w:rFonts w:ascii="Times New Roman" w:hAnsi="Times New Roman" w:cs="Times New Roman"/>
          <w:color w:val="000000" w:themeColor="text1"/>
          <w:sz w:val="24"/>
          <w:szCs w:val="24"/>
          <w:lang w:val="en-US"/>
        </w:rPr>
        <w:t>and</w:t>
      </w:r>
      <w:r w:rsidR="006469BB" w:rsidRPr="00E60CF9">
        <w:rPr>
          <w:rFonts w:ascii="Times New Roman" w:hAnsi="Times New Roman" w:cs="Times New Roman"/>
          <w:color w:val="000000" w:themeColor="text1"/>
          <w:sz w:val="24"/>
          <w:szCs w:val="24"/>
          <w:lang w:val="en-US"/>
        </w:rPr>
        <w:t xml:space="preserve"> Mathur (2005) reported</w:t>
      </w:r>
      <w:r w:rsidR="00985B94" w:rsidRPr="00E60CF9">
        <w:rPr>
          <w:rFonts w:ascii="Times New Roman" w:hAnsi="Times New Roman" w:cs="Times New Roman"/>
          <w:color w:val="000000" w:themeColor="text1"/>
          <w:sz w:val="24"/>
          <w:szCs w:val="24"/>
          <w:lang w:val="en-US"/>
        </w:rPr>
        <w:t xml:space="preserve"> </w:t>
      </w:r>
      <w:r w:rsidRPr="00E60CF9">
        <w:rPr>
          <w:rFonts w:ascii="Times New Roman" w:hAnsi="Times New Roman" w:cs="Times New Roman"/>
          <w:color w:val="000000" w:themeColor="text1"/>
          <w:sz w:val="24"/>
          <w:szCs w:val="24"/>
          <w:lang w:val="en-US"/>
        </w:rPr>
        <w:t>that personal interviewing offers the best opportunity for close contact and two-way interaction between interviewers and respondents. A few empirical studies</w:t>
      </w:r>
      <w:r w:rsidRPr="00374971">
        <w:rPr>
          <w:rFonts w:ascii="Times New Roman" w:hAnsi="Times New Roman" w:cs="Times New Roman"/>
          <w:color w:val="000000" w:themeColor="text1"/>
          <w:sz w:val="24"/>
          <w:szCs w:val="24"/>
          <w:lang w:val="en-US"/>
        </w:rPr>
        <w:t xml:space="preserve"> have highlighted the important benefits of multi-mode survey techniques, such as Scholl, Mulders and Drent (2002), who used online and hard copy questionnaires to obtain more information and allow for greater probing of respondents. Curasi (2001) also used a multi-mode survey and concluded that online surveys have advantages as an additional data collection technique. The hard copies were distributed using random sampling in the higher education institutions. The online questionnaires were created using Survey Monkey, and a link sent from the relevant research department in each institution, with an email to all students inviting female Emirati undergraduates to complete the online questionnaire. The email included a brief summary of the study, including its purpose, type of participation, and contact email for sending the questionnaire. The invitation emails and hard copy questionnaires were sent out during the fall term 2017/2018, in September to November 2017. About 3 weeks after sending the invitation email, the institutions sent a reminder to all students. An IP address check was used to ensure that respondents did not complete the survey more than once</w:t>
      </w:r>
      <w:r w:rsidRPr="00E60CF9">
        <w:rPr>
          <w:rFonts w:ascii="Times New Roman" w:hAnsi="Times New Roman" w:cs="Times New Roman"/>
          <w:color w:val="000000" w:themeColor="text1"/>
          <w:sz w:val="24"/>
          <w:szCs w:val="24"/>
          <w:lang w:val="en-US"/>
        </w:rPr>
        <w:t xml:space="preserve">. </w:t>
      </w:r>
      <w:r w:rsidR="00985B94" w:rsidRPr="00E60CF9">
        <w:rPr>
          <w:rFonts w:ascii="Times New Roman" w:hAnsi="Times New Roman" w:cs="Times New Roman"/>
          <w:color w:val="000000" w:themeColor="text1"/>
          <w:sz w:val="24"/>
          <w:szCs w:val="24"/>
          <w:lang w:val="en-US"/>
        </w:rPr>
        <w:t>T</w:t>
      </w:r>
      <w:r w:rsidR="00FC2600" w:rsidRPr="00E60CF9">
        <w:rPr>
          <w:rFonts w:ascii="Times New Roman" w:hAnsi="Times New Roman" w:cs="Times New Roman"/>
          <w:color w:val="000000" w:themeColor="text1"/>
          <w:sz w:val="24"/>
          <w:szCs w:val="24"/>
          <w:lang w:val="en-US"/>
        </w:rPr>
        <w:t>his study focused on the career choice decisions of non-working undergraduate students</w:t>
      </w:r>
      <w:r w:rsidR="00985B94" w:rsidRPr="00E60CF9">
        <w:rPr>
          <w:rFonts w:ascii="Times New Roman" w:hAnsi="Times New Roman" w:cs="Times New Roman"/>
          <w:color w:val="000000" w:themeColor="text1"/>
          <w:sz w:val="24"/>
          <w:szCs w:val="24"/>
          <w:lang w:val="en-US"/>
        </w:rPr>
        <w:t xml:space="preserve"> only, that is, those who were not employed at all, either part-time or full-time</w:t>
      </w:r>
      <w:r w:rsidR="00FC2600" w:rsidRPr="00E60CF9">
        <w:rPr>
          <w:rFonts w:ascii="Times New Roman" w:hAnsi="Times New Roman" w:cs="Times New Roman"/>
          <w:color w:val="000000" w:themeColor="text1"/>
          <w:sz w:val="24"/>
          <w:szCs w:val="24"/>
          <w:lang w:val="en-US"/>
        </w:rPr>
        <w:t xml:space="preserve">. </w:t>
      </w:r>
      <w:r w:rsidR="00985B94" w:rsidRPr="00E60CF9">
        <w:rPr>
          <w:rFonts w:ascii="Times New Roman" w:hAnsi="Times New Roman" w:cs="Times New Roman"/>
          <w:color w:val="000000" w:themeColor="text1"/>
          <w:sz w:val="24"/>
          <w:szCs w:val="24"/>
          <w:lang w:val="en-US"/>
        </w:rPr>
        <w:t>I</w:t>
      </w:r>
      <w:r w:rsidRPr="00E60CF9">
        <w:rPr>
          <w:rFonts w:ascii="Times New Roman" w:hAnsi="Times New Roman" w:cs="Times New Roman"/>
          <w:color w:val="000000" w:themeColor="text1"/>
          <w:sz w:val="24"/>
          <w:szCs w:val="24"/>
          <w:lang w:val="en-US"/>
        </w:rPr>
        <w:t>n total, 1433 undergraduates responded</w:t>
      </w:r>
      <w:r w:rsidRPr="00374971">
        <w:rPr>
          <w:rFonts w:ascii="Times New Roman" w:hAnsi="Times New Roman" w:cs="Times New Roman"/>
          <w:color w:val="000000" w:themeColor="text1"/>
          <w:sz w:val="24"/>
          <w:szCs w:val="24"/>
          <w:lang w:val="en-US"/>
        </w:rPr>
        <w:t xml:space="preserve">, giving 1353 completed questionnaires, of which 1184 were usable once those from working/employed students were discarded. The total number of undergraduates participating through hard copy surveys was 435 (36.7%), with 749 (63.3%) completing online surveys. </w:t>
      </w:r>
    </w:p>
    <w:p w14:paraId="388300BE" w14:textId="77777777" w:rsidR="00A43EA1" w:rsidRPr="00374971" w:rsidRDefault="00A43EA1" w:rsidP="00A43EA1">
      <w:pPr>
        <w:widowControl w:val="0"/>
        <w:autoSpaceDE w:val="0"/>
        <w:autoSpaceDN w:val="0"/>
        <w:adjustRightInd w:val="0"/>
        <w:spacing w:after="0" w:line="480" w:lineRule="auto"/>
        <w:jc w:val="both"/>
        <w:rPr>
          <w:rFonts w:ascii="Times New Roman" w:hAnsi="Times New Roman" w:cs="Times New Roman"/>
          <w:color w:val="000000" w:themeColor="text1"/>
          <w:sz w:val="24"/>
          <w:szCs w:val="24"/>
          <w:lang w:val="en-US"/>
        </w:rPr>
      </w:pPr>
    </w:p>
    <w:p w14:paraId="14C058A3"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3.13. Data Collection Selection Verification</w:t>
      </w:r>
    </w:p>
    <w:p w14:paraId="32151000"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Table 11 shows the differences in mean values across the two modes of response, using the Mann-</w:t>
      </w:r>
      <w:r w:rsidRPr="00374971">
        <w:rPr>
          <w:rFonts w:ascii="Times New Roman" w:hAnsi="Times New Roman" w:cs="Times New Roman"/>
          <w:color w:val="000000" w:themeColor="text1"/>
          <w:sz w:val="24"/>
          <w:szCs w:val="24"/>
          <w:lang w:val="en-US"/>
        </w:rPr>
        <w:lastRenderedPageBreak/>
        <w:t xml:space="preserve">Whitney U-test to analyze the difference in mean values between groups. This test is used to compare the differences between two independent groups when the dependent variable is either ordinal or continuous but not normally distributed. For all variables, Kolmogorov–Smirnov tests suggested violation of the normal distribution assumption required for a t-test (Hammad et al., 2017; Mann &amp; Whitney, 1947; Nachar, 2008). None of the ten variables varied across the two response groups. All p-values were above 0.05, so the distributions of scores for the two groups were considered to be equal. </w:t>
      </w:r>
    </w:p>
    <w:p w14:paraId="6D139EF9" w14:textId="77777777" w:rsidR="00A43EA1" w:rsidRPr="00E11524" w:rsidRDefault="00A43EA1" w:rsidP="00A43EA1">
      <w:pPr>
        <w:rPr>
          <w:rFonts w:ascii="Times New Roman" w:hAnsi="Times New Roman" w:cs="Times New Roman"/>
          <w:color w:val="000000" w:themeColor="text1"/>
          <w:sz w:val="12"/>
          <w:szCs w:val="24"/>
          <w:lang w:val="en-US"/>
        </w:rPr>
      </w:pPr>
    </w:p>
    <w:p w14:paraId="24C6A188" w14:textId="77777777" w:rsidR="00A43EA1" w:rsidRPr="00374971" w:rsidRDefault="00A43EA1" w:rsidP="00A43EA1">
      <w:pPr>
        <w:rPr>
          <w:rFonts w:ascii="Times New Roman" w:hAnsi="Times New Roman" w:cs="Times New Roman"/>
          <w:bCs/>
          <w:color w:val="000000" w:themeColor="text1"/>
          <w:sz w:val="24"/>
          <w:szCs w:val="24"/>
          <w:lang w:val="en-US"/>
        </w:rPr>
      </w:pPr>
      <w:bookmarkStart w:id="78" w:name="Table_12"/>
      <w:r w:rsidRPr="00374971">
        <w:rPr>
          <w:rFonts w:ascii="Times New Roman" w:hAnsi="Times New Roman" w:cs="Times New Roman"/>
          <w:color w:val="000000" w:themeColor="text1"/>
          <w:sz w:val="24"/>
          <w:szCs w:val="24"/>
          <w:lang w:val="en-US"/>
        </w:rPr>
        <w:t>Table 1</w:t>
      </w:r>
      <w:bookmarkEnd w:id="78"/>
      <w:r w:rsidRPr="00374971">
        <w:rPr>
          <w:rFonts w:ascii="Times New Roman" w:hAnsi="Times New Roman" w:cs="Times New Roman"/>
          <w:color w:val="000000" w:themeColor="text1"/>
          <w:sz w:val="24"/>
          <w:szCs w:val="24"/>
          <w:lang w:val="en-US"/>
        </w:rPr>
        <w:t xml:space="preserve">1: </w:t>
      </w:r>
      <w:r w:rsidRPr="00374971">
        <w:rPr>
          <w:rFonts w:ascii="Times New Roman" w:hAnsi="Times New Roman" w:cs="Times New Roman"/>
          <w:bCs/>
          <w:color w:val="000000" w:themeColor="text1"/>
          <w:sz w:val="24"/>
          <w:szCs w:val="24"/>
          <w:lang w:val="en-US"/>
        </w:rPr>
        <w:t>Comparing the Two Survey Return Types (Online and Hard Copy)</w:t>
      </w:r>
    </w:p>
    <w:tbl>
      <w:tblPr>
        <w:tblStyle w:val="TableGrid"/>
        <w:tblW w:w="9924" w:type="dxa"/>
        <w:tblInd w:w="-318" w:type="dxa"/>
        <w:tblLayout w:type="fixed"/>
        <w:tblLook w:val="04A0" w:firstRow="1" w:lastRow="0" w:firstColumn="1" w:lastColumn="0" w:noHBand="0" w:noVBand="1"/>
      </w:tblPr>
      <w:tblGrid>
        <w:gridCol w:w="1456"/>
        <w:gridCol w:w="1380"/>
        <w:gridCol w:w="851"/>
        <w:gridCol w:w="850"/>
        <w:gridCol w:w="1276"/>
        <w:gridCol w:w="1559"/>
        <w:gridCol w:w="1418"/>
        <w:gridCol w:w="1134"/>
      </w:tblGrid>
      <w:tr w:rsidR="00A43EA1" w:rsidRPr="008E55EB" w14:paraId="3870CBCA" w14:textId="77777777" w:rsidTr="00913164">
        <w:tc>
          <w:tcPr>
            <w:tcW w:w="1456" w:type="dxa"/>
          </w:tcPr>
          <w:p w14:paraId="732FA79C" w14:textId="77777777" w:rsidR="00A43EA1" w:rsidRPr="00374971" w:rsidRDefault="00A43EA1" w:rsidP="00913164">
            <w:pPr>
              <w:widowControl w:val="0"/>
              <w:autoSpaceDE w:val="0"/>
              <w:autoSpaceDN w:val="0"/>
              <w:adjustRightInd w:val="0"/>
              <w:spacing w:after="0" w:line="240" w:lineRule="auto"/>
              <w:rPr>
                <w:b/>
                <w:iCs/>
                <w:color w:val="000000" w:themeColor="text1"/>
                <w:sz w:val="24"/>
                <w:szCs w:val="24"/>
                <w:lang w:val="en-US"/>
              </w:rPr>
            </w:pPr>
          </w:p>
        </w:tc>
        <w:tc>
          <w:tcPr>
            <w:tcW w:w="1380" w:type="dxa"/>
            <w:vAlign w:val="center"/>
          </w:tcPr>
          <w:p w14:paraId="063DF746" w14:textId="77777777" w:rsidR="00A43EA1" w:rsidRPr="00374971" w:rsidRDefault="00A43EA1" w:rsidP="00913164">
            <w:pPr>
              <w:widowControl w:val="0"/>
              <w:autoSpaceDE w:val="0"/>
              <w:autoSpaceDN w:val="0"/>
              <w:adjustRightInd w:val="0"/>
              <w:spacing w:after="0" w:line="240" w:lineRule="auto"/>
              <w:jc w:val="center"/>
              <w:rPr>
                <w:b/>
                <w:iCs/>
                <w:color w:val="000000" w:themeColor="text1"/>
                <w:sz w:val="24"/>
                <w:szCs w:val="24"/>
                <w:lang w:val="en-US"/>
              </w:rPr>
            </w:pPr>
            <w:r w:rsidRPr="00374971">
              <w:rPr>
                <w:b/>
                <w:iCs/>
                <w:color w:val="000000" w:themeColor="text1"/>
                <w:sz w:val="24"/>
                <w:szCs w:val="24"/>
                <w:lang w:val="en-US"/>
              </w:rPr>
              <w:t>Survey Return Type</w:t>
            </w:r>
          </w:p>
        </w:tc>
        <w:tc>
          <w:tcPr>
            <w:tcW w:w="851" w:type="dxa"/>
            <w:vAlign w:val="center"/>
          </w:tcPr>
          <w:p w14:paraId="1243E59D" w14:textId="77777777" w:rsidR="00A43EA1" w:rsidRPr="00374971" w:rsidRDefault="00A43EA1" w:rsidP="00913164">
            <w:pPr>
              <w:widowControl w:val="0"/>
              <w:autoSpaceDE w:val="0"/>
              <w:autoSpaceDN w:val="0"/>
              <w:adjustRightInd w:val="0"/>
              <w:spacing w:after="0" w:line="240" w:lineRule="auto"/>
              <w:jc w:val="center"/>
              <w:rPr>
                <w:b/>
                <w:iCs/>
                <w:color w:val="000000" w:themeColor="text1"/>
                <w:sz w:val="24"/>
                <w:szCs w:val="24"/>
                <w:lang w:val="en-US"/>
              </w:rPr>
            </w:pPr>
            <w:r w:rsidRPr="00374971">
              <w:rPr>
                <w:b/>
                <w:iCs/>
                <w:color w:val="000000" w:themeColor="text1"/>
                <w:sz w:val="24"/>
                <w:szCs w:val="24"/>
                <w:lang w:val="en-US"/>
              </w:rPr>
              <w:t>N</w:t>
            </w:r>
          </w:p>
        </w:tc>
        <w:tc>
          <w:tcPr>
            <w:tcW w:w="850" w:type="dxa"/>
            <w:vAlign w:val="center"/>
          </w:tcPr>
          <w:p w14:paraId="51CC7FD1" w14:textId="77777777" w:rsidR="00A43EA1" w:rsidRPr="00374971" w:rsidRDefault="00A43EA1" w:rsidP="00913164">
            <w:pPr>
              <w:widowControl w:val="0"/>
              <w:autoSpaceDE w:val="0"/>
              <w:autoSpaceDN w:val="0"/>
              <w:adjustRightInd w:val="0"/>
              <w:spacing w:after="0" w:line="240" w:lineRule="auto"/>
              <w:jc w:val="center"/>
              <w:rPr>
                <w:b/>
                <w:iCs/>
                <w:color w:val="000000" w:themeColor="text1"/>
                <w:sz w:val="24"/>
                <w:szCs w:val="24"/>
                <w:lang w:val="en-US"/>
              </w:rPr>
            </w:pPr>
            <w:r w:rsidRPr="00374971">
              <w:rPr>
                <w:b/>
                <w:color w:val="000000" w:themeColor="text1"/>
                <w:sz w:val="24"/>
                <w:szCs w:val="24"/>
                <w:lang w:val="en-US"/>
              </w:rPr>
              <w:t>Mean</w:t>
            </w:r>
          </w:p>
        </w:tc>
        <w:tc>
          <w:tcPr>
            <w:tcW w:w="1276" w:type="dxa"/>
            <w:vAlign w:val="center"/>
          </w:tcPr>
          <w:p w14:paraId="2D504F37" w14:textId="77777777" w:rsidR="00A43EA1" w:rsidRPr="00374971" w:rsidRDefault="00A43EA1" w:rsidP="00913164">
            <w:pPr>
              <w:widowControl w:val="0"/>
              <w:autoSpaceDE w:val="0"/>
              <w:autoSpaceDN w:val="0"/>
              <w:adjustRightInd w:val="0"/>
              <w:spacing w:after="0" w:line="240" w:lineRule="auto"/>
              <w:jc w:val="center"/>
              <w:rPr>
                <w:b/>
                <w:color w:val="000000" w:themeColor="text1"/>
                <w:sz w:val="24"/>
                <w:szCs w:val="24"/>
                <w:lang w:val="en-US"/>
              </w:rPr>
            </w:pPr>
            <w:r w:rsidRPr="00374971">
              <w:rPr>
                <w:b/>
                <w:color w:val="000000" w:themeColor="text1"/>
                <w:sz w:val="24"/>
                <w:szCs w:val="24"/>
                <w:lang w:val="en-US"/>
              </w:rPr>
              <w:t>Std. Deviation</w:t>
            </w:r>
          </w:p>
        </w:tc>
        <w:tc>
          <w:tcPr>
            <w:tcW w:w="1559" w:type="dxa"/>
            <w:vAlign w:val="center"/>
          </w:tcPr>
          <w:p w14:paraId="7CFBC618" w14:textId="77777777" w:rsidR="00A43EA1" w:rsidRPr="00374971" w:rsidRDefault="00A43EA1" w:rsidP="00913164">
            <w:pPr>
              <w:widowControl w:val="0"/>
              <w:autoSpaceDE w:val="0"/>
              <w:autoSpaceDN w:val="0"/>
              <w:adjustRightInd w:val="0"/>
              <w:spacing w:after="0" w:line="240" w:lineRule="auto"/>
              <w:jc w:val="center"/>
              <w:rPr>
                <w:b/>
                <w:color w:val="000000" w:themeColor="text1"/>
                <w:sz w:val="24"/>
                <w:szCs w:val="24"/>
                <w:lang w:val="en-US"/>
              </w:rPr>
            </w:pPr>
            <w:r w:rsidRPr="00374971">
              <w:rPr>
                <w:b/>
                <w:color w:val="000000" w:themeColor="text1"/>
                <w:sz w:val="24"/>
                <w:szCs w:val="24"/>
                <w:lang w:val="en-US"/>
              </w:rPr>
              <w:t>Test of Normality</w:t>
            </w:r>
          </w:p>
          <w:p w14:paraId="61EB941B" w14:textId="77777777" w:rsidR="00A43EA1" w:rsidRPr="00374971" w:rsidRDefault="00A43EA1" w:rsidP="00913164">
            <w:pPr>
              <w:widowControl w:val="0"/>
              <w:autoSpaceDE w:val="0"/>
              <w:autoSpaceDN w:val="0"/>
              <w:adjustRightInd w:val="0"/>
              <w:spacing w:after="0" w:line="240" w:lineRule="auto"/>
              <w:jc w:val="center"/>
              <w:rPr>
                <w:b/>
                <w:color w:val="000000" w:themeColor="text1"/>
                <w:sz w:val="24"/>
                <w:szCs w:val="24"/>
                <w:lang w:val="en-US"/>
              </w:rPr>
            </w:pPr>
            <w:r w:rsidRPr="00374971">
              <w:rPr>
                <w:b/>
                <w:color w:val="000000" w:themeColor="text1"/>
                <w:sz w:val="24"/>
                <w:szCs w:val="24"/>
                <w:lang w:val="en-US"/>
              </w:rPr>
              <w:t>K-S</w:t>
            </w:r>
            <w:r w:rsidRPr="00374971">
              <w:rPr>
                <w:b/>
                <w:color w:val="000000" w:themeColor="text1"/>
                <w:sz w:val="24"/>
                <w:szCs w:val="24"/>
                <w:vertAlign w:val="superscript"/>
                <w:lang w:val="en-US"/>
              </w:rPr>
              <w:t>a</w:t>
            </w:r>
            <w:r w:rsidRPr="00374971">
              <w:rPr>
                <w:b/>
                <w:color w:val="000000" w:themeColor="text1"/>
                <w:sz w:val="24"/>
                <w:szCs w:val="24"/>
                <w:lang w:val="en-US"/>
              </w:rPr>
              <w:t xml:space="preserve"> Test</w:t>
            </w:r>
          </w:p>
        </w:tc>
        <w:tc>
          <w:tcPr>
            <w:tcW w:w="1418" w:type="dxa"/>
            <w:vAlign w:val="center"/>
          </w:tcPr>
          <w:p w14:paraId="259DC6B9" w14:textId="77777777" w:rsidR="00A43EA1" w:rsidRPr="00374971" w:rsidRDefault="00A43EA1" w:rsidP="00913164">
            <w:pPr>
              <w:widowControl w:val="0"/>
              <w:autoSpaceDE w:val="0"/>
              <w:autoSpaceDN w:val="0"/>
              <w:adjustRightInd w:val="0"/>
              <w:spacing w:after="0" w:line="240" w:lineRule="auto"/>
              <w:jc w:val="center"/>
              <w:rPr>
                <w:b/>
                <w:iCs/>
                <w:color w:val="000000" w:themeColor="text1"/>
                <w:sz w:val="24"/>
                <w:szCs w:val="24"/>
                <w:lang w:val="en-US"/>
              </w:rPr>
            </w:pPr>
            <w:r w:rsidRPr="00374971">
              <w:rPr>
                <w:b/>
                <w:color w:val="000000" w:themeColor="text1"/>
                <w:sz w:val="24"/>
                <w:szCs w:val="24"/>
                <w:lang w:val="en-US"/>
              </w:rPr>
              <w:t>Mann-Whitney U-Test</w:t>
            </w:r>
          </w:p>
        </w:tc>
        <w:tc>
          <w:tcPr>
            <w:tcW w:w="1134" w:type="dxa"/>
            <w:vAlign w:val="center"/>
          </w:tcPr>
          <w:p w14:paraId="30DD64CD" w14:textId="77777777" w:rsidR="00A43EA1" w:rsidRPr="00374971" w:rsidRDefault="00A43EA1" w:rsidP="00913164">
            <w:pPr>
              <w:widowControl w:val="0"/>
              <w:autoSpaceDE w:val="0"/>
              <w:autoSpaceDN w:val="0"/>
              <w:adjustRightInd w:val="0"/>
              <w:spacing w:after="0" w:line="240" w:lineRule="auto"/>
              <w:jc w:val="center"/>
              <w:rPr>
                <w:b/>
                <w:color w:val="000000" w:themeColor="text1"/>
                <w:sz w:val="24"/>
                <w:szCs w:val="24"/>
                <w:lang w:val="en-US"/>
              </w:rPr>
            </w:pPr>
            <w:r w:rsidRPr="00374971">
              <w:rPr>
                <w:b/>
                <w:color w:val="000000" w:themeColor="text1"/>
                <w:sz w:val="24"/>
                <w:szCs w:val="24"/>
                <w:lang w:val="en-US"/>
              </w:rPr>
              <w:t>p-value</w:t>
            </w:r>
          </w:p>
        </w:tc>
      </w:tr>
      <w:tr w:rsidR="00A43EA1" w:rsidRPr="008E55EB" w14:paraId="217D8985" w14:textId="77777777" w:rsidTr="00913164">
        <w:tc>
          <w:tcPr>
            <w:tcW w:w="1456" w:type="dxa"/>
          </w:tcPr>
          <w:p w14:paraId="5A46CA84"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PT_Neuro_1</w:t>
            </w:r>
          </w:p>
        </w:tc>
        <w:tc>
          <w:tcPr>
            <w:tcW w:w="1380" w:type="dxa"/>
            <w:vAlign w:val="center"/>
          </w:tcPr>
          <w:p w14:paraId="68D4046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28B9536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68C0B56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4.89</w:t>
            </w:r>
          </w:p>
        </w:tc>
        <w:tc>
          <w:tcPr>
            <w:tcW w:w="1276" w:type="dxa"/>
            <w:vAlign w:val="center"/>
          </w:tcPr>
          <w:p w14:paraId="43FB683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1.546</w:t>
            </w:r>
          </w:p>
        </w:tc>
        <w:tc>
          <w:tcPr>
            <w:tcW w:w="1559" w:type="dxa"/>
            <w:vMerge w:val="restart"/>
            <w:vAlign w:val="center"/>
          </w:tcPr>
          <w:p w14:paraId="1ED8CF6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.238**</w:t>
            </w:r>
          </w:p>
        </w:tc>
        <w:tc>
          <w:tcPr>
            <w:tcW w:w="1418" w:type="dxa"/>
            <w:vMerge w:val="restart"/>
            <w:vAlign w:val="center"/>
          </w:tcPr>
          <w:p w14:paraId="7E98A33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161700.5</w:t>
            </w:r>
          </w:p>
        </w:tc>
        <w:tc>
          <w:tcPr>
            <w:tcW w:w="1134" w:type="dxa"/>
            <w:vMerge w:val="restart"/>
            <w:vAlign w:val="center"/>
          </w:tcPr>
          <w:p w14:paraId="40B9584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.827</w:t>
            </w:r>
          </w:p>
        </w:tc>
      </w:tr>
      <w:tr w:rsidR="00A43EA1" w:rsidRPr="008E55EB" w14:paraId="79672984" w14:textId="77777777" w:rsidTr="00913164">
        <w:trPr>
          <w:trHeight w:val="389"/>
        </w:trPr>
        <w:tc>
          <w:tcPr>
            <w:tcW w:w="1456" w:type="dxa"/>
          </w:tcPr>
          <w:p w14:paraId="68117D58"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0202847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35A1A25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14DE229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4.85</w:t>
            </w:r>
          </w:p>
        </w:tc>
        <w:tc>
          <w:tcPr>
            <w:tcW w:w="1276" w:type="dxa"/>
            <w:vAlign w:val="center"/>
          </w:tcPr>
          <w:p w14:paraId="28E2388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1.617</w:t>
            </w:r>
          </w:p>
        </w:tc>
        <w:tc>
          <w:tcPr>
            <w:tcW w:w="1559" w:type="dxa"/>
            <w:vMerge/>
            <w:vAlign w:val="center"/>
          </w:tcPr>
          <w:p w14:paraId="099E561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1A58ECF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6088C12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641CD0CB" w14:textId="77777777" w:rsidTr="00913164">
        <w:tc>
          <w:tcPr>
            <w:tcW w:w="1456" w:type="dxa"/>
          </w:tcPr>
          <w:p w14:paraId="05B0B52D"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PT_Neuro_2</w:t>
            </w:r>
          </w:p>
        </w:tc>
        <w:tc>
          <w:tcPr>
            <w:tcW w:w="1380" w:type="dxa"/>
            <w:vAlign w:val="center"/>
          </w:tcPr>
          <w:p w14:paraId="67233B8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4DAF0B5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4F5236D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4.67</w:t>
            </w:r>
          </w:p>
        </w:tc>
        <w:tc>
          <w:tcPr>
            <w:tcW w:w="1276" w:type="dxa"/>
            <w:vAlign w:val="center"/>
          </w:tcPr>
          <w:p w14:paraId="200F693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1.574</w:t>
            </w:r>
          </w:p>
        </w:tc>
        <w:tc>
          <w:tcPr>
            <w:tcW w:w="1559" w:type="dxa"/>
            <w:vMerge w:val="restart"/>
            <w:vAlign w:val="center"/>
          </w:tcPr>
          <w:p w14:paraId="0A4548C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.216**</w:t>
            </w:r>
          </w:p>
        </w:tc>
        <w:tc>
          <w:tcPr>
            <w:tcW w:w="1418" w:type="dxa"/>
            <w:vMerge w:val="restart"/>
            <w:vAlign w:val="center"/>
          </w:tcPr>
          <w:p w14:paraId="1F05477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156989.5</w:t>
            </w:r>
          </w:p>
        </w:tc>
        <w:tc>
          <w:tcPr>
            <w:tcW w:w="1134" w:type="dxa"/>
            <w:vMerge w:val="restart"/>
            <w:vAlign w:val="center"/>
          </w:tcPr>
          <w:p w14:paraId="289480C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.286</w:t>
            </w:r>
          </w:p>
        </w:tc>
      </w:tr>
      <w:tr w:rsidR="00A43EA1" w:rsidRPr="008E55EB" w14:paraId="7C4EACA8" w14:textId="77777777" w:rsidTr="00913164">
        <w:tc>
          <w:tcPr>
            <w:tcW w:w="1456" w:type="dxa"/>
          </w:tcPr>
          <w:p w14:paraId="4082E3AC"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786514D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58DDC11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4E457DB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4.74</w:t>
            </w:r>
          </w:p>
        </w:tc>
        <w:tc>
          <w:tcPr>
            <w:tcW w:w="1276" w:type="dxa"/>
            <w:vAlign w:val="center"/>
          </w:tcPr>
          <w:p w14:paraId="5AF5116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1.674</w:t>
            </w:r>
          </w:p>
        </w:tc>
        <w:tc>
          <w:tcPr>
            <w:tcW w:w="1559" w:type="dxa"/>
            <w:vMerge/>
            <w:vAlign w:val="center"/>
          </w:tcPr>
          <w:p w14:paraId="06A9652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2B9B312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7BB8D19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754D965A" w14:textId="77777777" w:rsidTr="00913164">
        <w:tc>
          <w:tcPr>
            <w:tcW w:w="1456" w:type="dxa"/>
          </w:tcPr>
          <w:p w14:paraId="71429872"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PT_Neuro_3</w:t>
            </w:r>
          </w:p>
        </w:tc>
        <w:tc>
          <w:tcPr>
            <w:tcW w:w="1380" w:type="dxa"/>
            <w:vAlign w:val="center"/>
          </w:tcPr>
          <w:p w14:paraId="22DF518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6C46F16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78A8861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4.41</w:t>
            </w:r>
          </w:p>
        </w:tc>
        <w:tc>
          <w:tcPr>
            <w:tcW w:w="1276" w:type="dxa"/>
            <w:vAlign w:val="center"/>
          </w:tcPr>
          <w:p w14:paraId="742DE44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1.753</w:t>
            </w:r>
          </w:p>
        </w:tc>
        <w:tc>
          <w:tcPr>
            <w:tcW w:w="1559" w:type="dxa"/>
            <w:vMerge w:val="restart"/>
            <w:vAlign w:val="center"/>
          </w:tcPr>
          <w:p w14:paraId="1F9B0DE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.173**</w:t>
            </w:r>
          </w:p>
        </w:tc>
        <w:tc>
          <w:tcPr>
            <w:tcW w:w="1418" w:type="dxa"/>
            <w:vMerge w:val="restart"/>
            <w:vAlign w:val="center"/>
          </w:tcPr>
          <w:p w14:paraId="1A70FA8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157213.0</w:t>
            </w:r>
          </w:p>
        </w:tc>
        <w:tc>
          <w:tcPr>
            <w:tcW w:w="1134" w:type="dxa"/>
            <w:vMerge w:val="restart"/>
            <w:vAlign w:val="center"/>
          </w:tcPr>
          <w:p w14:paraId="7B4731C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.308</w:t>
            </w:r>
          </w:p>
        </w:tc>
      </w:tr>
      <w:tr w:rsidR="00A43EA1" w:rsidRPr="008E55EB" w14:paraId="4DEA296B" w14:textId="77777777" w:rsidTr="00913164">
        <w:tc>
          <w:tcPr>
            <w:tcW w:w="1456" w:type="dxa"/>
          </w:tcPr>
          <w:p w14:paraId="3C8DECA9"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2BBCF3E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AE4A21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002BB57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4.51</w:t>
            </w:r>
          </w:p>
        </w:tc>
        <w:tc>
          <w:tcPr>
            <w:tcW w:w="1276" w:type="dxa"/>
            <w:vAlign w:val="center"/>
          </w:tcPr>
          <w:p w14:paraId="27DD269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1.804</w:t>
            </w:r>
          </w:p>
        </w:tc>
        <w:tc>
          <w:tcPr>
            <w:tcW w:w="1559" w:type="dxa"/>
            <w:vMerge/>
            <w:vAlign w:val="center"/>
          </w:tcPr>
          <w:p w14:paraId="6A1D531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02091CA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329D0C3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27B70211" w14:textId="77777777" w:rsidTr="00913164">
        <w:tc>
          <w:tcPr>
            <w:tcW w:w="1456" w:type="dxa"/>
          </w:tcPr>
          <w:p w14:paraId="2B43C863"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PT_Neuro_4</w:t>
            </w:r>
          </w:p>
        </w:tc>
        <w:tc>
          <w:tcPr>
            <w:tcW w:w="1380" w:type="dxa"/>
            <w:vAlign w:val="center"/>
          </w:tcPr>
          <w:p w14:paraId="626B41A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47C171C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633723F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3.65</w:t>
            </w:r>
          </w:p>
        </w:tc>
        <w:tc>
          <w:tcPr>
            <w:tcW w:w="1276" w:type="dxa"/>
            <w:vAlign w:val="center"/>
          </w:tcPr>
          <w:p w14:paraId="556C269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1.714</w:t>
            </w:r>
          </w:p>
        </w:tc>
        <w:tc>
          <w:tcPr>
            <w:tcW w:w="1559" w:type="dxa"/>
            <w:vMerge w:val="restart"/>
            <w:vAlign w:val="center"/>
          </w:tcPr>
          <w:p w14:paraId="3111DAA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.140**</w:t>
            </w:r>
          </w:p>
        </w:tc>
        <w:tc>
          <w:tcPr>
            <w:tcW w:w="1418" w:type="dxa"/>
            <w:vMerge w:val="restart"/>
            <w:vAlign w:val="center"/>
          </w:tcPr>
          <w:p w14:paraId="14FE2A6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158615.0</w:t>
            </w:r>
          </w:p>
        </w:tc>
        <w:tc>
          <w:tcPr>
            <w:tcW w:w="1134" w:type="dxa"/>
            <w:vMerge w:val="restart"/>
            <w:vAlign w:val="center"/>
          </w:tcPr>
          <w:p w14:paraId="75ADCDA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.443</w:t>
            </w:r>
          </w:p>
        </w:tc>
      </w:tr>
      <w:tr w:rsidR="00A43EA1" w:rsidRPr="008E55EB" w14:paraId="1FFE6598" w14:textId="77777777" w:rsidTr="00913164">
        <w:tc>
          <w:tcPr>
            <w:tcW w:w="1456" w:type="dxa"/>
          </w:tcPr>
          <w:p w14:paraId="32D718D3"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00E0178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FF3EE8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3C11E83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3.74</w:t>
            </w:r>
          </w:p>
        </w:tc>
        <w:tc>
          <w:tcPr>
            <w:tcW w:w="1276" w:type="dxa"/>
            <w:vAlign w:val="center"/>
          </w:tcPr>
          <w:p w14:paraId="1606560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1.776</w:t>
            </w:r>
          </w:p>
        </w:tc>
        <w:tc>
          <w:tcPr>
            <w:tcW w:w="1559" w:type="dxa"/>
            <w:vMerge/>
            <w:vAlign w:val="center"/>
          </w:tcPr>
          <w:p w14:paraId="0C1FADE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365E47F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59FB7D2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6C807651" w14:textId="77777777" w:rsidTr="00913164">
        <w:tc>
          <w:tcPr>
            <w:tcW w:w="1456" w:type="dxa"/>
          </w:tcPr>
          <w:p w14:paraId="7D8C32CF"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PT_Neuro_5</w:t>
            </w:r>
          </w:p>
        </w:tc>
        <w:tc>
          <w:tcPr>
            <w:tcW w:w="1380" w:type="dxa"/>
            <w:vAlign w:val="center"/>
          </w:tcPr>
          <w:p w14:paraId="0686310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6514915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6117C93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3.60</w:t>
            </w:r>
          </w:p>
        </w:tc>
        <w:tc>
          <w:tcPr>
            <w:tcW w:w="1276" w:type="dxa"/>
            <w:vAlign w:val="center"/>
          </w:tcPr>
          <w:p w14:paraId="688EEEF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1.652</w:t>
            </w:r>
          </w:p>
        </w:tc>
        <w:tc>
          <w:tcPr>
            <w:tcW w:w="1559" w:type="dxa"/>
            <w:vMerge w:val="restart"/>
            <w:vAlign w:val="center"/>
          </w:tcPr>
          <w:p w14:paraId="4E72451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.168**</w:t>
            </w:r>
          </w:p>
        </w:tc>
        <w:tc>
          <w:tcPr>
            <w:tcW w:w="1418" w:type="dxa"/>
            <w:vMerge w:val="restart"/>
            <w:vAlign w:val="center"/>
          </w:tcPr>
          <w:p w14:paraId="10D212A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162501.5</w:t>
            </w:r>
          </w:p>
        </w:tc>
        <w:tc>
          <w:tcPr>
            <w:tcW w:w="1134" w:type="dxa"/>
            <w:vMerge w:val="restart"/>
            <w:vAlign w:val="center"/>
          </w:tcPr>
          <w:p w14:paraId="66231F9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.942</w:t>
            </w:r>
          </w:p>
        </w:tc>
      </w:tr>
      <w:tr w:rsidR="00A43EA1" w:rsidRPr="008E55EB" w14:paraId="07660E49" w14:textId="77777777" w:rsidTr="00913164">
        <w:tc>
          <w:tcPr>
            <w:tcW w:w="1456" w:type="dxa"/>
          </w:tcPr>
          <w:p w14:paraId="1747E8AE"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3CB61A6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311EB37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01D68C0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3.61</w:t>
            </w:r>
          </w:p>
        </w:tc>
        <w:tc>
          <w:tcPr>
            <w:tcW w:w="1276" w:type="dxa"/>
            <w:vAlign w:val="center"/>
          </w:tcPr>
          <w:p w14:paraId="1EC5E4A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1.714</w:t>
            </w:r>
          </w:p>
        </w:tc>
        <w:tc>
          <w:tcPr>
            <w:tcW w:w="1559" w:type="dxa"/>
            <w:vMerge/>
            <w:vAlign w:val="center"/>
          </w:tcPr>
          <w:p w14:paraId="28E259F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0EA1AA5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6B1107D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6D6093F7" w14:textId="77777777" w:rsidTr="00913164">
        <w:tc>
          <w:tcPr>
            <w:tcW w:w="1456" w:type="dxa"/>
          </w:tcPr>
          <w:p w14:paraId="713EB7E5"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PT_Neuro_6</w:t>
            </w:r>
          </w:p>
        </w:tc>
        <w:tc>
          <w:tcPr>
            <w:tcW w:w="1380" w:type="dxa"/>
            <w:vAlign w:val="center"/>
          </w:tcPr>
          <w:p w14:paraId="0E21C0E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3FF3444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72900FA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3.64</w:t>
            </w:r>
          </w:p>
        </w:tc>
        <w:tc>
          <w:tcPr>
            <w:tcW w:w="1276" w:type="dxa"/>
            <w:vAlign w:val="center"/>
          </w:tcPr>
          <w:p w14:paraId="1BB5065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1.809</w:t>
            </w:r>
          </w:p>
        </w:tc>
        <w:tc>
          <w:tcPr>
            <w:tcW w:w="1559" w:type="dxa"/>
            <w:vMerge w:val="restart"/>
            <w:vAlign w:val="center"/>
          </w:tcPr>
          <w:p w14:paraId="0AC0B92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.165**</w:t>
            </w:r>
          </w:p>
        </w:tc>
        <w:tc>
          <w:tcPr>
            <w:tcW w:w="1418" w:type="dxa"/>
            <w:vMerge w:val="restart"/>
            <w:vAlign w:val="center"/>
          </w:tcPr>
          <w:p w14:paraId="1E8CEC6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161326.0</w:t>
            </w:r>
          </w:p>
        </w:tc>
        <w:tc>
          <w:tcPr>
            <w:tcW w:w="1134" w:type="dxa"/>
            <w:vMerge w:val="restart"/>
            <w:vAlign w:val="center"/>
          </w:tcPr>
          <w:p w14:paraId="1F57262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.778</w:t>
            </w:r>
          </w:p>
        </w:tc>
      </w:tr>
      <w:tr w:rsidR="00A43EA1" w:rsidRPr="008E55EB" w14:paraId="6B956D83" w14:textId="77777777" w:rsidTr="00913164">
        <w:tc>
          <w:tcPr>
            <w:tcW w:w="1456" w:type="dxa"/>
          </w:tcPr>
          <w:p w14:paraId="2D196218"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41D4F3D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19B064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534D7C3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3.67</w:t>
            </w:r>
          </w:p>
        </w:tc>
        <w:tc>
          <w:tcPr>
            <w:tcW w:w="1276" w:type="dxa"/>
            <w:vAlign w:val="center"/>
          </w:tcPr>
          <w:p w14:paraId="5EA3CF7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1.850</w:t>
            </w:r>
          </w:p>
        </w:tc>
        <w:tc>
          <w:tcPr>
            <w:tcW w:w="1559" w:type="dxa"/>
            <w:vMerge/>
            <w:vAlign w:val="center"/>
          </w:tcPr>
          <w:p w14:paraId="4D5B78A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49315A4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0560BF3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08B16267" w14:textId="77777777" w:rsidTr="00913164">
        <w:tc>
          <w:tcPr>
            <w:tcW w:w="1456" w:type="dxa"/>
          </w:tcPr>
          <w:p w14:paraId="5E971913"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PT_Neuro_7</w:t>
            </w:r>
          </w:p>
        </w:tc>
        <w:tc>
          <w:tcPr>
            <w:tcW w:w="1380" w:type="dxa"/>
            <w:vAlign w:val="center"/>
          </w:tcPr>
          <w:p w14:paraId="65A9C9B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3DAB525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7082683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5.00</w:t>
            </w:r>
          </w:p>
        </w:tc>
        <w:tc>
          <w:tcPr>
            <w:tcW w:w="1276" w:type="dxa"/>
            <w:vAlign w:val="center"/>
          </w:tcPr>
          <w:p w14:paraId="55E4B79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1.750</w:t>
            </w:r>
          </w:p>
        </w:tc>
        <w:tc>
          <w:tcPr>
            <w:tcW w:w="1559" w:type="dxa"/>
            <w:vMerge w:val="restart"/>
            <w:vAlign w:val="center"/>
          </w:tcPr>
          <w:p w14:paraId="4263B28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.239**</w:t>
            </w:r>
          </w:p>
        </w:tc>
        <w:tc>
          <w:tcPr>
            <w:tcW w:w="1418" w:type="dxa"/>
            <w:vMerge w:val="restart"/>
            <w:vAlign w:val="center"/>
          </w:tcPr>
          <w:p w14:paraId="05C5F33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157709.0</w:t>
            </w:r>
          </w:p>
        </w:tc>
        <w:tc>
          <w:tcPr>
            <w:tcW w:w="1134" w:type="dxa"/>
            <w:vMerge w:val="restart"/>
            <w:vAlign w:val="center"/>
          </w:tcPr>
          <w:p w14:paraId="1610419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.348</w:t>
            </w:r>
          </w:p>
        </w:tc>
      </w:tr>
      <w:tr w:rsidR="00A43EA1" w:rsidRPr="008E55EB" w14:paraId="25D1EC93" w14:textId="77777777" w:rsidTr="00913164">
        <w:tc>
          <w:tcPr>
            <w:tcW w:w="1456" w:type="dxa"/>
          </w:tcPr>
          <w:p w14:paraId="1818B867"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0766F6A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14101C3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491807E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4.88</w:t>
            </w:r>
          </w:p>
        </w:tc>
        <w:tc>
          <w:tcPr>
            <w:tcW w:w="1276" w:type="dxa"/>
            <w:vAlign w:val="center"/>
          </w:tcPr>
          <w:p w14:paraId="39F42E8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1.836</w:t>
            </w:r>
          </w:p>
        </w:tc>
        <w:tc>
          <w:tcPr>
            <w:tcW w:w="1559" w:type="dxa"/>
            <w:vMerge/>
            <w:vAlign w:val="center"/>
          </w:tcPr>
          <w:p w14:paraId="67A9529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65D3815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7E15CFC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3C849856" w14:textId="77777777" w:rsidTr="00913164">
        <w:tc>
          <w:tcPr>
            <w:tcW w:w="1456" w:type="dxa"/>
          </w:tcPr>
          <w:p w14:paraId="016D9C0C"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PT_Neuro_8</w:t>
            </w:r>
          </w:p>
        </w:tc>
        <w:tc>
          <w:tcPr>
            <w:tcW w:w="1380" w:type="dxa"/>
            <w:vAlign w:val="center"/>
          </w:tcPr>
          <w:p w14:paraId="6508274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04D72A4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4D7EC60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4.19</w:t>
            </w:r>
          </w:p>
        </w:tc>
        <w:tc>
          <w:tcPr>
            <w:tcW w:w="1276" w:type="dxa"/>
            <w:vAlign w:val="center"/>
          </w:tcPr>
          <w:p w14:paraId="137FF6A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1.868</w:t>
            </w:r>
          </w:p>
        </w:tc>
        <w:tc>
          <w:tcPr>
            <w:tcW w:w="1559" w:type="dxa"/>
            <w:vMerge w:val="restart"/>
            <w:vAlign w:val="center"/>
          </w:tcPr>
          <w:p w14:paraId="2F252A2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.173**</w:t>
            </w:r>
          </w:p>
        </w:tc>
        <w:tc>
          <w:tcPr>
            <w:tcW w:w="1418" w:type="dxa"/>
            <w:vMerge w:val="restart"/>
            <w:vAlign w:val="center"/>
          </w:tcPr>
          <w:p w14:paraId="3FCFAFD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159074.5</w:t>
            </w:r>
          </w:p>
        </w:tc>
        <w:tc>
          <w:tcPr>
            <w:tcW w:w="1134" w:type="dxa"/>
            <w:vMerge w:val="restart"/>
            <w:vAlign w:val="center"/>
          </w:tcPr>
          <w:p w14:paraId="1D9A1E2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.493</w:t>
            </w:r>
          </w:p>
        </w:tc>
      </w:tr>
      <w:tr w:rsidR="00A43EA1" w:rsidRPr="008E55EB" w14:paraId="08723409" w14:textId="77777777" w:rsidTr="00913164">
        <w:tc>
          <w:tcPr>
            <w:tcW w:w="1456" w:type="dxa"/>
          </w:tcPr>
          <w:p w14:paraId="45D4FBF9"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16D36C6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47F2894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3E8A3FA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4.29</w:t>
            </w:r>
          </w:p>
        </w:tc>
        <w:tc>
          <w:tcPr>
            <w:tcW w:w="1276" w:type="dxa"/>
            <w:vAlign w:val="center"/>
          </w:tcPr>
          <w:p w14:paraId="58B93DC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1.801</w:t>
            </w:r>
          </w:p>
        </w:tc>
        <w:tc>
          <w:tcPr>
            <w:tcW w:w="1559" w:type="dxa"/>
            <w:vMerge/>
            <w:vAlign w:val="center"/>
          </w:tcPr>
          <w:p w14:paraId="558450D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501E158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2D2BE80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3CD356A9" w14:textId="77777777" w:rsidTr="00913164">
        <w:tc>
          <w:tcPr>
            <w:tcW w:w="1456" w:type="dxa"/>
          </w:tcPr>
          <w:p w14:paraId="2042F3AB"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PT_Con_1</w:t>
            </w:r>
          </w:p>
        </w:tc>
        <w:tc>
          <w:tcPr>
            <w:tcW w:w="1380" w:type="dxa"/>
            <w:vAlign w:val="center"/>
          </w:tcPr>
          <w:p w14:paraId="438ABC0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3C5BB79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259E5F3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5.42</w:t>
            </w:r>
          </w:p>
        </w:tc>
        <w:tc>
          <w:tcPr>
            <w:tcW w:w="1276" w:type="dxa"/>
            <w:vAlign w:val="center"/>
          </w:tcPr>
          <w:p w14:paraId="47B8830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1.413</w:t>
            </w:r>
          </w:p>
        </w:tc>
        <w:tc>
          <w:tcPr>
            <w:tcW w:w="1559" w:type="dxa"/>
            <w:vMerge w:val="restart"/>
            <w:vAlign w:val="center"/>
          </w:tcPr>
          <w:p w14:paraId="0C874B2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.219**</w:t>
            </w:r>
          </w:p>
        </w:tc>
        <w:tc>
          <w:tcPr>
            <w:tcW w:w="1418" w:type="dxa"/>
            <w:vMerge w:val="restart"/>
            <w:vAlign w:val="center"/>
          </w:tcPr>
          <w:p w14:paraId="3D5C00E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159962.0</w:t>
            </w:r>
          </w:p>
        </w:tc>
        <w:tc>
          <w:tcPr>
            <w:tcW w:w="1134" w:type="dxa"/>
            <w:vMerge w:val="restart"/>
            <w:vAlign w:val="center"/>
          </w:tcPr>
          <w:p w14:paraId="0D9C361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.592</w:t>
            </w:r>
          </w:p>
        </w:tc>
      </w:tr>
      <w:tr w:rsidR="00A43EA1" w:rsidRPr="008E55EB" w14:paraId="3EBBAB02" w14:textId="77777777" w:rsidTr="00913164">
        <w:tc>
          <w:tcPr>
            <w:tcW w:w="1456" w:type="dxa"/>
          </w:tcPr>
          <w:p w14:paraId="12B0707B"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15D7E56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1688FF5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20B821F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5.46</w:t>
            </w:r>
          </w:p>
        </w:tc>
        <w:tc>
          <w:tcPr>
            <w:tcW w:w="1276" w:type="dxa"/>
            <w:vAlign w:val="center"/>
          </w:tcPr>
          <w:p w14:paraId="52FBE28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1.404</w:t>
            </w:r>
          </w:p>
        </w:tc>
        <w:tc>
          <w:tcPr>
            <w:tcW w:w="1559" w:type="dxa"/>
            <w:vMerge/>
            <w:vAlign w:val="center"/>
          </w:tcPr>
          <w:p w14:paraId="242D970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0406CBE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13C9C5F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4AA25125" w14:textId="77777777" w:rsidTr="00913164">
        <w:tc>
          <w:tcPr>
            <w:tcW w:w="1456" w:type="dxa"/>
          </w:tcPr>
          <w:p w14:paraId="409C3A40"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PT_Con_2</w:t>
            </w:r>
          </w:p>
        </w:tc>
        <w:tc>
          <w:tcPr>
            <w:tcW w:w="1380" w:type="dxa"/>
            <w:vAlign w:val="center"/>
          </w:tcPr>
          <w:p w14:paraId="447390E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2089C33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601390D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5.00</w:t>
            </w:r>
          </w:p>
        </w:tc>
        <w:tc>
          <w:tcPr>
            <w:tcW w:w="1276" w:type="dxa"/>
            <w:vAlign w:val="center"/>
          </w:tcPr>
          <w:p w14:paraId="69A7685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1.568</w:t>
            </w:r>
          </w:p>
        </w:tc>
        <w:tc>
          <w:tcPr>
            <w:tcW w:w="1559" w:type="dxa"/>
            <w:vMerge w:val="restart"/>
            <w:vAlign w:val="center"/>
          </w:tcPr>
          <w:p w14:paraId="565B615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.204**</w:t>
            </w:r>
          </w:p>
        </w:tc>
        <w:tc>
          <w:tcPr>
            <w:tcW w:w="1418" w:type="dxa"/>
            <w:vMerge w:val="restart"/>
            <w:vAlign w:val="center"/>
          </w:tcPr>
          <w:p w14:paraId="0AB34C1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160098.5</w:t>
            </w:r>
          </w:p>
        </w:tc>
        <w:tc>
          <w:tcPr>
            <w:tcW w:w="1134" w:type="dxa"/>
            <w:vMerge w:val="restart"/>
            <w:vAlign w:val="center"/>
          </w:tcPr>
          <w:p w14:paraId="1B7AA1E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.612</w:t>
            </w:r>
          </w:p>
        </w:tc>
      </w:tr>
      <w:tr w:rsidR="00A43EA1" w:rsidRPr="008E55EB" w14:paraId="45FFDD95" w14:textId="77777777" w:rsidTr="00913164">
        <w:tc>
          <w:tcPr>
            <w:tcW w:w="1456" w:type="dxa"/>
          </w:tcPr>
          <w:p w14:paraId="500FC8B0"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0892F66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902DD6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4DF47D0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4.94</w:t>
            </w:r>
          </w:p>
        </w:tc>
        <w:tc>
          <w:tcPr>
            <w:tcW w:w="1276" w:type="dxa"/>
            <w:vAlign w:val="center"/>
          </w:tcPr>
          <w:p w14:paraId="376E444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1.634</w:t>
            </w:r>
          </w:p>
        </w:tc>
        <w:tc>
          <w:tcPr>
            <w:tcW w:w="1559" w:type="dxa"/>
            <w:vMerge/>
            <w:vAlign w:val="center"/>
          </w:tcPr>
          <w:p w14:paraId="1C3D0DA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6D40FD8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714A2F2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552A5982" w14:textId="77777777" w:rsidTr="00913164">
        <w:tc>
          <w:tcPr>
            <w:tcW w:w="1456" w:type="dxa"/>
          </w:tcPr>
          <w:p w14:paraId="03E4850F"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PT_Con_3</w:t>
            </w:r>
          </w:p>
        </w:tc>
        <w:tc>
          <w:tcPr>
            <w:tcW w:w="1380" w:type="dxa"/>
            <w:vAlign w:val="center"/>
          </w:tcPr>
          <w:p w14:paraId="70D1417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26C8D10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010834A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6.23</w:t>
            </w:r>
          </w:p>
        </w:tc>
        <w:tc>
          <w:tcPr>
            <w:tcW w:w="1276" w:type="dxa"/>
            <w:vAlign w:val="center"/>
          </w:tcPr>
          <w:p w14:paraId="32D8406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.956</w:t>
            </w:r>
          </w:p>
        </w:tc>
        <w:tc>
          <w:tcPr>
            <w:tcW w:w="1559" w:type="dxa"/>
            <w:vMerge w:val="restart"/>
            <w:vAlign w:val="center"/>
          </w:tcPr>
          <w:p w14:paraId="2D2BC4E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.258**</w:t>
            </w:r>
          </w:p>
        </w:tc>
        <w:tc>
          <w:tcPr>
            <w:tcW w:w="1418" w:type="dxa"/>
            <w:vMerge w:val="restart"/>
            <w:vAlign w:val="center"/>
          </w:tcPr>
          <w:p w14:paraId="032D9F3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155432.0</w:t>
            </w:r>
          </w:p>
        </w:tc>
        <w:tc>
          <w:tcPr>
            <w:tcW w:w="1134" w:type="dxa"/>
            <w:vMerge w:val="restart"/>
            <w:vAlign w:val="center"/>
          </w:tcPr>
          <w:p w14:paraId="084188D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.148</w:t>
            </w:r>
          </w:p>
        </w:tc>
      </w:tr>
      <w:tr w:rsidR="00A43EA1" w:rsidRPr="008E55EB" w14:paraId="41C144A6" w14:textId="77777777" w:rsidTr="00913164">
        <w:tc>
          <w:tcPr>
            <w:tcW w:w="1456" w:type="dxa"/>
          </w:tcPr>
          <w:p w14:paraId="54B8C36B"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4F2DC81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A6233F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147025C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6.32</w:t>
            </w:r>
          </w:p>
        </w:tc>
        <w:tc>
          <w:tcPr>
            <w:tcW w:w="1276" w:type="dxa"/>
            <w:vAlign w:val="center"/>
          </w:tcPr>
          <w:p w14:paraId="2D66331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.838</w:t>
            </w:r>
          </w:p>
        </w:tc>
        <w:tc>
          <w:tcPr>
            <w:tcW w:w="1559" w:type="dxa"/>
            <w:vMerge/>
            <w:vAlign w:val="center"/>
          </w:tcPr>
          <w:p w14:paraId="44C2AD2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7B78B88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614C28A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4F03A2CC" w14:textId="77777777" w:rsidTr="00913164">
        <w:tc>
          <w:tcPr>
            <w:tcW w:w="1456" w:type="dxa"/>
          </w:tcPr>
          <w:p w14:paraId="2E7358F1"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PT_Con_4</w:t>
            </w:r>
          </w:p>
        </w:tc>
        <w:tc>
          <w:tcPr>
            <w:tcW w:w="1380" w:type="dxa"/>
            <w:vAlign w:val="center"/>
          </w:tcPr>
          <w:p w14:paraId="1A27D7B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058B49D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4B9DA0F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6.01</w:t>
            </w:r>
          </w:p>
        </w:tc>
        <w:tc>
          <w:tcPr>
            <w:tcW w:w="1276" w:type="dxa"/>
            <w:vAlign w:val="center"/>
          </w:tcPr>
          <w:p w14:paraId="7934087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1.030</w:t>
            </w:r>
          </w:p>
        </w:tc>
        <w:tc>
          <w:tcPr>
            <w:tcW w:w="1559" w:type="dxa"/>
            <w:vMerge w:val="restart"/>
            <w:vAlign w:val="center"/>
          </w:tcPr>
          <w:p w14:paraId="5C3622B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.275**</w:t>
            </w:r>
          </w:p>
        </w:tc>
        <w:tc>
          <w:tcPr>
            <w:tcW w:w="1418" w:type="dxa"/>
            <w:vMerge w:val="restart"/>
            <w:vAlign w:val="center"/>
          </w:tcPr>
          <w:p w14:paraId="23DF6E3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159616.5</w:t>
            </w:r>
          </w:p>
        </w:tc>
        <w:tc>
          <w:tcPr>
            <w:tcW w:w="1134" w:type="dxa"/>
            <w:vMerge w:val="restart"/>
            <w:vAlign w:val="center"/>
          </w:tcPr>
          <w:p w14:paraId="4D94581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.535</w:t>
            </w:r>
          </w:p>
        </w:tc>
      </w:tr>
      <w:tr w:rsidR="00A43EA1" w:rsidRPr="008E55EB" w14:paraId="49F0D90E" w14:textId="77777777" w:rsidTr="00913164">
        <w:tc>
          <w:tcPr>
            <w:tcW w:w="1456" w:type="dxa"/>
          </w:tcPr>
          <w:p w14:paraId="59895A67"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055E09A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3A4CBD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642BF8B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6.03</w:t>
            </w:r>
          </w:p>
        </w:tc>
        <w:tc>
          <w:tcPr>
            <w:tcW w:w="1276" w:type="dxa"/>
            <w:vAlign w:val="center"/>
          </w:tcPr>
          <w:p w14:paraId="05F0DAD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1.069</w:t>
            </w:r>
          </w:p>
        </w:tc>
        <w:tc>
          <w:tcPr>
            <w:tcW w:w="1559" w:type="dxa"/>
            <w:vMerge/>
            <w:vAlign w:val="center"/>
          </w:tcPr>
          <w:p w14:paraId="0407846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2F70372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7F004F5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1F00CFE3" w14:textId="77777777" w:rsidTr="00913164">
        <w:tc>
          <w:tcPr>
            <w:tcW w:w="1456" w:type="dxa"/>
          </w:tcPr>
          <w:p w14:paraId="37C3D21E"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PT_Con_5</w:t>
            </w:r>
          </w:p>
        </w:tc>
        <w:tc>
          <w:tcPr>
            <w:tcW w:w="1380" w:type="dxa"/>
            <w:vAlign w:val="center"/>
          </w:tcPr>
          <w:p w14:paraId="6E608F2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0961C01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0612E6E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5.98</w:t>
            </w:r>
          </w:p>
        </w:tc>
        <w:tc>
          <w:tcPr>
            <w:tcW w:w="1276" w:type="dxa"/>
            <w:vAlign w:val="center"/>
          </w:tcPr>
          <w:p w14:paraId="1E302C3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1.115</w:t>
            </w:r>
          </w:p>
        </w:tc>
        <w:tc>
          <w:tcPr>
            <w:tcW w:w="1559" w:type="dxa"/>
            <w:vMerge w:val="restart"/>
            <w:vAlign w:val="center"/>
          </w:tcPr>
          <w:p w14:paraId="391E0C9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.256**</w:t>
            </w:r>
          </w:p>
        </w:tc>
        <w:tc>
          <w:tcPr>
            <w:tcW w:w="1418" w:type="dxa"/>
            <w:vMerge w:val="restart"/>
            <w:vAlign w:val="center"/>
          </w:tcPr>
          <w:p w14:paraId="50D5839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152694.5</w:t>
            </w:r>
          </w:p>
        </w:tc>
        <w:tc>
          <w:tcPr>
            <w:tcW w:w="1134" w:type="dxa"/>
            <w:vMerge w:val="restart"/>
            <w:vAlign w:val="center"/>
          </w:tcPr>
          <w:p w14:paraId="2A266BC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.055</w:t>
            </w:r>
          </w:p>
        </w:tc>
      </w:tr>
      <w:tr w:rsidR="00A43EA1" w:rsidRPr="008E55EB" w14:paraId="2652EA18" w14:textId="77777777" w:rsidTr="00913164">
        <w:tc>
          <w:tcPr>
            <w:tcW w:w="1456" w:type="dxa"/>
          </w:tcPr>
          <w:p w14:paraId="7D340C35"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50C537C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38FA98B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00C0F41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6.10</w:t>
            </w:r>
          </w:p>
        </w:tc>
        <w:tc>
          <w:tcPr>
            <w:tcW w:w="1276" w:type="dxa"/>
            <w:vAlign w:val="center"/>
          </w:tcPr>
          <w:p w14:paraId="0560701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1.030</w:t>
            </w:r>
          </w:p>
        </w:tc>
        <w:tc>
          <w:tcPr>
            <w:tcW w:w="1559" w:type="dxa"/>
            <w:vMerge/>
            <w:vAlign w:val="center"/>
          </w:tcPr>
          <w:p w14:paraId="5FB81CF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353CC89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77E8500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782EBA5B" w14:textId="77777777" w:rsidTr="00913164">
        <w:tc>
          <w:tcPr>
            <w:tcW w:w="1456" w:type="dxa"/>
          </w:tcPr>
          <w:p w14:paraId="55EB748F"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PT_Con_6</w:t>
            </w:r>
          </w:p>
        </w:tc>
        <w:tc>
          <w:tcPr>
            <w:tcW w:w="1380" w:type="dxa"/>
            <w:vAlign w:val="center"/>
          </w:tcPr>
          <w:p w14:paraId="44E3639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6271A42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3CB33A6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4.73</w:t>
            </w:r>
          </w:p>
        </w:tc>
        <w:tc>
          <w:tcPr>
            <w:tcW w:w="1276" w:type="dxa"/>
            <w:vAlign w:val="center"/>
          </w:tcPr>
          <w:p w14:paraId="42D4007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1.609</w:t>
            </w:r>
          </w:p>
        </w:tc>
        <w:tc>
          <w:tcPr>
            <w:tcW w:w="1559" w:type="dxa"/>
            <w:vMerge w:val="restart"/>
            <w:vAlign w:val="center"/>
          </w:tcPr>
          <w:p w14:paraId="5A21E16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.165**</w:t>
            </w:r>
          </w:p>
        </w:tc>
        <w:tc>
          <w:tcPr>
            <w:tcW w:w="1418" w:type="dxa"/>
            <w:vMerge w:val="restart"/>
            <w:vAlign w:val="center"/>
          </w:tcPr>
          <w:p w14:paraId="60D09A3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161253.5</w:t>
            </w:r>
          </w:p>
        </w:tc>
        <w:tc>
          <w:tcPr>
            <w:tcW w:w="1134" w:type="dxa"/>
            <w:vMerge w:val="restart"/>
            <w:vAlign w:val="center"/>
          </w:tcPr>
          <w:p w14:paraId="3DB8DE2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.767</w:t>
            </w:r>
          </w:p>
        </w:tc>
      </w:tr>
      <w:tr w:rsidR="00A43EA1" w:rsidRPr="008E55EB" w14:paraId="14BA4F3D" w14:textId="77777777" w:rsidTr="00913164">
        <w:tc>
          <w:tcPr>
            <w:tcW w:w="1456" w:type="dxa"/>
          </w:tcPr>
          <w:p w14:paraId="33B02680"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07C1D6A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325418C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5F46B9B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4.68</w:t>
            </w:r>
          </w:p>
        </w:tc>
        <w:tc>
          <w:tcPr>
            <w:tcW w:w="1276" w:type="dxa"/>
            <w:vAlign w:val="center"/>
          </w:tcPr>
          <w:p w14:paraId="3750A41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1.672</w:t>
            </w:r>
          </w:p>
        </w:tc>
        <w:tc>
          <w:tcPr>
            <w:tcW w:w="1559" w:type="dxa"/>
            <w:vMerge/>
            <w:vAlign w:val="center"/>
          </w:tcPr>
          <w:p w14:paraId="2BB4AA3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4CF2532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076DA75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003EF87B" w14:textId="77777777" w:rsidTr="00913164">
        <w:tc>
          <w:tcPr>
            <w:tcW w:w="1456" w:type="dxa"/>
          </w:tcPr>
          <w:p w14:paraId="4A7E9055"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PT_Con_7</w:t>
            </w:r>
          </w:p>
        </w:tc>
        <w:tc>
          <w:tcPr>
            <w:tcW w:w="1380" w:type="dxa"/>
            <w:vAlign w:val="center"/>
          </w:tcPr>
          <w:p w14:paraId="7473D70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1B0E2D8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09F6184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5.59</w:t>
            </w:r>
          </w:p>
        </w:tc>
        <w:tc>
          <w:tcPr>
            <w:tcW w:w="1276" w:type="dxa"/>
            <w:vAlign w:val="center"/>
          </w:tcPr>
          <w:p w14:paraId="410DE2B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1.400</w:t>
            </w:r>
          </w:p>
        </w:tc>
        <w:tc>
          <w:tcPr>
            <w:tcW w:w="1559" w:type="dxa"/>
            <w:vMerge w:val="restart"/>
            <w:vAlign w:val="center"/>
          </w:tcPr>
          <w:p w14:paraId="4CBE48B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.254**</w:t>
            </w:r>
          </w:p>
        </w:tc>
        <w:tc>
          <w:tcPr>
            <w:tcW w:w="1418" w:type="dxa"/>
            <w:vMerge w:val="restart"/>
            <w:vAlign w:val="center"/>
          </w:tcPr>
          <w:p w14:paraId="3AF75E1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160229.5</w:t>
            </w:r>
          </w:p>
        </w:tc>
        <w:tc>
          <w:tcPr>
            <w:tcW w:w="1134" w:type="dxa"/>
            <w:vMerge w:val="restart"/>
            <w:vAlign w:val="center"/>
          </w:tcPr>
          <w:p w14:paraId="3EE2074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.624</w:t>
            </w:r>
          </w:p>
        </w:tc>
      </w:tr>
      <w:tr w:rsidR="00A43EA1" w:rsidRPr="008E55EB" w14:paraId="705DA61C" w14:textId="77777777" w:rsidTr="00913164">
        <w:tc>
          <w:tcPr>
            <w:tcW w:w="1456" w:type="dxa"/>
          </w:tcPr>
          <w:p w14:paraId="0ACF428E"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4C38FA1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40DEDE3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40FF084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5.62</w:t>
            </w:r>
          </w:p>
        </w:tc>
        <w:tc>
          <w:tcPr>
            <w:tcW w:w="1276" w:type="dxa"/>
            <w:vAlign w:val="center"/>
          </w:tcPr>
          <w:p w14:paraId="12ED0C5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1.426</w:t>
            </w:r>
          </w:p>
        </w:tc>
        <w:tc>
          <w:tcPr>
            <w:tcW w:w="1559" w:type="dxa"/>
            <w:vMerge/>
            <w:vAlign w:val="center"/>
          </w:tcPr>
          <w:p w14:paraId="2AFE63A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7C42E56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2D67561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5FA15596" w14:textId="77777777" w:rsidTr="00913164">
        <w:tc>
          <w:tcPr>
            <w:tcW w:w="1456" w:type="dxa"/>
          </w:tcPr>
          <w:p w14:paraId="53BA7B81"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PT_Con_8</w:t>
            </w:r>
          </w:p>
        </w:tc>
        <w:tc>
          <w:tcPr>
            <w:tcW w:w="1380" w:type="dxa"/>
            <w:vAlign w:val="center"/>
          </w:tcPr>
          <w:p w14:paraId="3420DD1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6BCF151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0269341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5.47</w:t>
            </w:r>
          </w:p>
        </w:tc>
        <w:tc>
          <w:tcPr>
            <w:tcW w:w="1276" w:type="dxa"/>
            <w:vAlign w:val="center"/>
          </w:tcPr>
          <w:p w14:paraId="18FFAE9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1.430</w:t>
            </w:r>
          </w:p>
        </w:tc>
        <w:tc>
          <w:tcPr>
            <w:tcW w:w="1559" w:type="dxa"/>
            <w:vMerge w:val="restart"/>
            <w:vAlign w:val="center"/>
          </w:tcPr>
          <w:p w14:paraId="23D8DF9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.251**</w:t>
            </w:r>
          </w:p>
        </w:tc>
        <w:tc>
          <w:tcPr>
            <w:tcW w:w="1418" w:type="dxa"/>
            <w:vMerge w:val="restart"/>
            <w:vAlign w:val="center"/>
          </w:tcPr>
          <w:p w14:paraId="5205CE4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156728.0</w:t>
            </w:r>
          </w:p>
        </w:tc>
        <w:tc>
          <w:tcPr>
            <w:tcW w:w="1134" w:type="dxa"/>
            <w:vMerge w:val="restart"/>
            <w:vAlign w:val="center"/>
          </w:tcPr>
          <w:p w14:paraId="43C7B61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.259</w:t>
            </w:r>
          </w:p>
        </w:tc>
      </w:tr>
      <w:tr w:rsidR="00A43EA1" w:rsidRPr="008E55EB" w14:paraId="0989184D" w14:textId="77777777" w:rsidTr="00913164">
        <w:tc>
          <w:tcPr>
            <w:tcW w:w="1456" w:type="dxa"/>
          </w:tcPr>
          <w:p w14:paraId="4B5D5566"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56A2183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38736D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154EC50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5.39</w:t>
            </w:r>
          </w:p>
        </w:tc>
        <w:tc>
          <w:tcPr>
            <w:tcW w:w="1276" w:type="dxa"/>
            <w:vAlign w:val="center"/>
          </w:tcPr>
          <w:p w14:paraId="09EA1E0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1.430</w:t>
            </w:r>
          </w:p>
        </w:tc>
        <w:tc>
          <w:tcPr>
            <w:tcW w:w="1559" w:type="dxa"/>
            <w:vMerge/>
            <w:vAlign w:val="center"/>
          </w:tcPr>
          <w:p w14:paraId="758E9CA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7B1C8FA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11BFE38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246EB54E" w14:textId="77777777" w:rsidTr="00913164">
        <w:tc>
          <w:tcPr>
            <w:tcW w:w="1456" w:type="dxa"/>
          </w:tcPr>
          <w:p w14:paraId="6B75FC6A"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PT_Con_9</w:t>
            </w:r>
          </w:p>
        </w:tc>
        <w:tc>
          <w:tcPr>
            <w:tcW w:w="1380" w:type="dxa"/>
            <w:vAlign w:val="center"/>
          </w:tcPr>
          <w:p w14:paraId="2861626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3B09A31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7BC1E19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4.95</w:t>
            </w:r>
          </w:p>
        </w:tc>
        <w:tc>
          <w:tcPr>
            <w:tcW w:w="1276" w:type="dxa"/>
            <w:vAlign w:val="center"/>
          </w:tcPr>
          <w:p w14:paraId="57F79DC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1.573</w:t>
            </w:r>
          </w:p>
        </w:tc>
        <w:tc>
          <w:tcPr>
            <w:tcW w:w="1559" w:type="dxa"/>
            <w:vMerge w:val="restart"/>
            <w:vAlign w:val="center"/>
          </w:tcPr>
          <w:p w14:paraId="516D430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.208**</w:t>
            </w:r>
          </w:p>
        </w:tc>
        <w:tc>
          <w:tcPr>
            <w:tcW w:w="1418" w:type="dxa"/>
            <w:vMerge w:val="restart"/>
            <w:vAlign w:val="center"/>
          </w:tcPr>
          <w:p w14:paraId="67B1F61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162484.5</w:t>
            </w:r>
          </w:p>
        </w:tc>
        <w:tc>
          <w:tcPr>
            <w:tcW w:w="1134" w:type="dxa"/>
            <w:vMerge w:val="restart"/>
            <w:vAlign w:val="center"/>
          </w:tcPr>
          <w:p w14:paraId="313A4B7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.939</w:t>
            </w:r>
          </w:p>
        </w:tc>
      </w:tr>
      <w:tr w:rsidR="00A43EA1" w:rsidRPr="008E55EB" w14:paraId="4A67FAE5" w14:textId="77777777" w:rsidTr="00913164">
        <w:tc>
          <w:tcPr>
            <w:tcW w:w="1456" w:type="dxa"/>
          </w:tcPr>
          <w:p w14:paraId="462E4255"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77B39E4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40CBFD1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6CB9E3A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4.93</w:t>
            </w:r>
          </w:p>
        </w:tc>
        <w:tc>
          <w:tcPr>
            <w:tcW w:w="1276" w:type="dxa"/>
            <w:vAlign w:val="center"/>
          </w:tcPr>
          <w:p w14:paraId="325E63C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1.616</w:t>
            </w:r>
          </w:p>
        </w:tc>
        <w:tc>
          <w:tcPr>
            <w:tcW w:w="1559" w:type="dxa"/>
            <w:vMerge/>
            <w:vAlign w:val="center"/>
          </w:tcPr>
          <w:p w14:paraId="6A262CB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558F6D5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7A63315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1309D86C" w14:textId="77777777" w:rsidTr="00913164">
        <w:tc>
          <w:tcPr>
            <w:tcW w:w="1456" w:type="dxa"/>
          </w:tcPr>
          <w:p w14:paraId="1210F072"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PT_Agree_1</w:t>
            </w:r>
          </w:p>
        </w:tc>
        <w:tc>
          <w:tcPr>
            <w:tcW w:w="1380" w:type="dxa"/>
            <w:vAlign w:val="center"/>
          </w:tcPr>
          <w:p w14:paraId="2EE5034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22BCA28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39B3CAB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6.04</w:t>
            </w:r>
          </w:p>
        </w:tc>
        <w:tc>
          <w:tcPr>
            <w:tcW w:w="1276" w:type="dxa"/>
            <w:vAlign w:val="center"/>
          </w:tcPr>
          <w:p w14:paraId="4173C43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1.100</w:t>
            </w:r>
          </w:p>
        </w:tc>
        <w:tc>
          <w:tcPr>
            <w:tcW w:w="1559" w:type="dxa"/>
            <w:vMerge w:val="restart"/>
            <w:vAlign w:val="center"/>
          </w:tcPr>
          <w:p w14:paraId="113C2D2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.290**</w:t>
            </w:r>
          </w:p>
        </w:tc>
        <w:tc>
          <w:tcPr>
            <w:tcW w:w="1418" w:type="dxa"/>
            <w:vMerge w:val="restart"/>
            <w:vAlign w:val="center"/>
          </w:tcPr>
          <w:p w14:paraId="4C9C241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155103.5</w:t>
            </w:r>
          </w:p>
        </w:tc>
        <w:tc>
          <w:tcPr>
            <w:tcW w:w="1134" w:type="dxa"/>
            <w:vMerge w:val="restart"/>
            <w:vAlign w:val="center"/>
          </w:tcPr>
          <w:p w14:paraId="1D20EBF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.139</w:t>
            </w:r>
          </w:p>
        </w:tc>
      </w:tr>
      <w:tr w:rsidR="00A43EA1" w:rsidRPr="008E55EB" w14:paraId="544FB4F9" w14:textId="77777777" w:rsidTr="00913164">
        <w:tc>
          <w:tcPr>
            <w:tcW w:w="1456" w:type="dxa"/>
          </w:tcPr>
          <w:p w14:paraId="7BC071B6"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20D7421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7D0F204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48563F4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6.10</w:t>
            </w:r>
          </w:p>
        </w:tc>
        <w:tc>
          <w:tcPr>
            <w:tcW w:w="1276" w:type="dxa"/>
            <w:vAlign w:val="center"/>
          </w:tcPr>
          <w:p w14:paraId="2FC6477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1.132</w:t>
            </w:r>
          </w:p>
        </w:tc>
        <w:tc>
          <w:tcPr>
            <w:tcW w:w="1559" w:type="dxa"/>
            <w:vMerge/>
            <w:vAlign w:val="center"/>
          </w:tcPr>
          <w:p w14:paraId="64B023F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54610AC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29E86AA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28BD0ADD" w14:textId="77777777" w:rsidTr="00913164">
        <w:tc>
          <w:tcPr>
            <w:tcW w:w="1456" w:type="dxa"/>
          </w:tcPr>
          <w:p w14:paraId="10DE926C"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PT_Agree_2</w:t>
            </w:r>
          </w:p>
        </w:tc>
        <w:tc>
          <w:tcPr>
            <w:tcW w:w="1380" w:type="dxa"/>
            <w:vAlign w:val="center"/>
          </w:tcPr>
          <w:p w14:paraId="45A3E42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3B75228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17BA9E3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5.97</w:t>
            </w:r>
          </w:p>
        </w:tc>
        <w:tc>
          <w:tcPr>
            <w:tcW w:w="1276" w:type="dxa"/>
            <w:vAlign w:val="center"/>
          </w:tcPr>
          <w:p w14:paraId="6D55540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1.243</w:t>
            </w:r>
          </w:p>
        </w:tc>
        <w:tc>
          <w:tcPr>
            <w:tcW w:w="1559" w:type="dxa"/>
            <w:vMerge w:val="restart"/>
            <w:vAlign w:val="center"/>
          </w:tcPr>
          <w:p w14:paraId="7D85E13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.282**</w:t>
            </w:r>
          </w:p>
        </w:tc>
        <w:tc>
          <w:tcPr>
            <w:tcW w:w="1418" w:type="dxa"/>
            <w:vMerge w:val="restart"/>
            <w:vAlign w:val="center"/>
          </w:tcPr>
          <w:p w14:paraId="141DF63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161246.0</w:t>
            </w:r>
          </w:p>
        </w:tc>
        <w:tc>
          <w:tcPr>
            <w:tcW w:w="1134" w:type="dxa"/>
            <w:vMerge w:val="restart"/>
            <w:vAlign w:val="center"/>
          </w:tcPr>
          <w:p w14:paraId="5C7C545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.755</w:t>
            </w:r>
          </w:p>
        </w:tc>
      </w:tr>
      <w:tr w:rsidR="00A43EA1" w:rsidRPr="008E55EB" w14:paraId="51F960B9" w14:textId="77777777" w:rsidTr="00913164">
        <w:tc>
          <w:tcPr>
            <w:tcW w:w="1456" w:type="dxa"/>
          </w:tcPr>
          <w:p w14:paraId="77569806"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501312E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6C99B3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7F54384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6.00</w:t>
            </w:r>
          </w:p>
        </w:tc>
        <w:tc>
          <w:tcPr>
            <w:tcW w:w="1276" w:type="dxa"/>
            <w:vAlign w:val="center"/>
          </w:tcPr>
          <w:p w14:paraId="5D00484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1.218</w:t>
            </w:r>
          </w:p>
        </w:tc>
        <w:tc>
          <w:tcPr>
            <w:tcW w:w="1559" w:type="dxa"/>
            <w:vMerge/>
            <w:vAlign w:val="center"/>
          </w:tcPr>
          <w:p w14:paraId="6EE173B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5A219FA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56F6B7E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4EC232B3" w14:textId="77777777" w:rsidTr="00913164">
        <w:tc>
          <w:tcPr>
            <w:tcW w:w="1456" w:type="dxa"/>
          </w:tcPr>
          <w:p w14:paraId="67006A34"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PT_Agree_3</w:t>
            </w:r>
          </w:p>
        </w:tc>
        <w:tc>
          <w:tcPr>
            <w:tcW w:w="1380" w:type="dxa"/>
            <w:vAlign w:val="center"/>
          </w:tcPr>
          <w:p w14:paraId="15F7344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479DEE3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10C7E2E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6.10</w:t>
            </w:r>
          </w:p>
        </w:tc>
        <w:tc>
          <w:tcPr>
            <w:tcW w:w="1276" w:type="dxa"/>
            <w:vAlign w:val="center"/>
          </w:tcPr>
          <w:p w14:paraId="5F58C9F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1.133</w:t>
            </w:r>
          </w:p>
        </w:tc>
        <w:tc>
          <w:tcPr>
            <w:tcW w:w="1559" w:type="dxa"/>
            <w:vMerge w:val="restart"/>
            <w:vAlign w:val="center"/>
          </w:tcPr>
          <w:p w14:paraId="6C48702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.272**</w:t>
            </w:r>
          </w:p>
        </w:tc>
        <w:tc>
          <w:tcPr>
            <w:tcW w:w="1418" w:type="dxa"/>
            <w:vMerge w:val="restart"/>
            <w:vAlign w:val="center"/>
          </w:tcPr>
          <w:p w14:paraId="3203723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161684.5</w:t>
            </w:r>
          </w:p>
        </w:tc>
        <w:tc>
          <w:tcPr>
            <w:tcW w:w="1134" w:type="dxa"/>
            <w:vMerge w:val="restart"/>
            <w:vAlign w:val="center"/>
          </w:tcPr>
          <w:p w14:paraId="49409C8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.816</w:t>
            </w:r>
          </w:p>
        </w:tc>
      </w:tr>
      <w:tr w:rsidR="00A43EA1" w:rsidRPr="008E55EB" w14:paraId="3AF44961" w14:textId="77777777" w:rsidTr="00913164">
        <w:tc>
          <w:tcPr>
            <w:tcW w:w="1456" w:type="dxa"/>
          </w:tcPr>
          <w:p w14:paraId="0B1FCB55"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p>
        </w:tc>
        <w:tc>
          <w:tcPr>
            <w:tcW w:w="1380" w:type="dxa"/>
            <w:vAlign w:val="center"/>
          </w:tcPr>
          <w:p w14:paraId="5DC8283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62BC740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72BB9EB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6.11</w:t>
            </w:r>
          </w:p>
        </w:tc>
        <w:tc>
          <w:tcPr>
            <w:tcW w:w="1276" w:type="dxa"/>
            <w:vAlign w:val="center"/>
          </w:tcPr>
          <w:p w14:paraId="22C47D1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1.081</w:t>
            </w:r>
          </w:p>
        </w:tc>
        <w:tc>
          <w:tcPr>
            <w:tcW w:w="1559" w:type="dxa"/>
            <w:vMerge/>
            <w:vAlign w:val="center"/>
          </w:tcPr>
          <w:p w14:paraId="6700A90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p>
        </w:tc>
        <w:tc>
          <w:tcPr>
            <w:tcW w:w="1418" w:type="dxa"/>
            <w:vMerge/>
            <w:vAlign w:val="center"/>
          </w:tcPr>
          <w:p w14:paraId="1F60AC0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c>
          <w:tcPr>
            <w:tcW w:w="1134" w:type="dxa"/>
            <w:vMerge/>
            <w:vAlign w:val="center"/>
          </w:tcPr>
          <w:p w14:paraId="5AB3B35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p>
        </w:tc>
      </w:tr>
      <w:tr w:rsidR="00A43EA1" w:rsidRPr="008E55EB" w14:paraId="1AE82B6D" w14:textId="77777777" w:rsidTr="00913164">
        <w:tc>
          <w:tcPr>
            <w:tcW w:w="1456" w:type="dxa"/>
          </w:tcPr>
          <w:p w14:paraId="48AFE53B"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PT_Agree_4</w:t>
            </w:r>
          </w:p>
        </w:tc>
        <w:tc>
          <w:tcPr>
            <w:tcW w:w="1380" w:type="dxa"/>
            <w:vAlign w:val="center"/>
          </w:tcPr>
          <w:p w14:paraId="1EF9DDD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72C0D0B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6A147C4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4.91</w:t>
            </w:r>
          </w:p>
        </w:tc>
        <w:tc>
          <w:tcPr>
            <w:tcW w:w="1276" w:type="dxa"/>
            <w:vAlign w:val="center"/>
          </w:tcPr>
          <w:p w14:paraId="2EF0DB2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1.864</w:t>
            </w:r>
          </w:p>
        </w:tc>
        <w:tc>
          <w:tcPr>
            <w:tcW w:w="1559" w:type="dxa"/>
            <w:vMerge w:val="restart"/>
            <w:vAlign w:val="center"/>
          </w:tcPr>
          <w:p w14:paraId="691450D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.189**</w:t>
            </w:r>
          </w:p>
        </w:tc>
        <w:tc>
          <w:tcPr>
            <w:tcW w:w="1418" w:type="dxa"/>
            <w:vMerge w:val="restart"/>
            <w:vAlign w:val="center"/>
          </w:tcPr>
          <w:p w14:paraId="4B6D401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160893.0</w:t>
            </w:r>
          </w:p>
        </w:tc>
        <w:tc>
          <w:tcPr>
            <w:tcW w:w="1134" w:type="dxa"/>
            <w:vMerge w:val="restart"/>
            <w:vAlign w:val="center"/>
          </w:tcPr>
          <w:p w14:paraId="3941586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.718</w:t>
            </w:r>
          </w:p>
        </w:tc>
      </w:tr>
      <w:tr w:rsidR="00A43EA1" w:rsidRPr="008E55EB" w14:paraId="5E72AF14" w14:textId="77777777" w:rsidTr="00913164">
        <w:tc>
          <w:tcPr>
            <w:tcW w:w="1456" w:type="dxa"/>
          </w:tcPr>
          <w:p w14:paraId="57D6B230"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627EC11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33C3620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6994A75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4.86</w:t>
            </w:r>
          </w:p>
        </w:tc>
        <w:tc>
          <w:tcPr>
            <w:tcW w:w="1276" w:type="dxa"/>
            <w:vAlign w:val="center"/>
          </w:tcPr>
          <w:p w14:paraId="06E4BE0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1.889</w:t>
            </w:r>
          </w:p>
        </w:tc>
        <w:tc>
          <w:tcPr>
            <w:tcW w:w="1559" w:type="dxa"/>
            <w:vMerge/>
            <w:vAlign w:val="center"/>
          </w:tcPr>
          <w:p w14:paraId="105ACAF8"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062936F5"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762E0495"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17DD4065" w14:textId="77777777" w:rsidTr="00913164">
        <w:tc>
          <w:tcPr>
            <w:tcW w:w="1456" w:type="dxa"/>
          </w:tcPr>
          <w:p w14:paraId="70B38248"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PT_Agree_5</w:t>
            </w:r>
          </w:p>
        </w:tc>
        <w:tc>
          <w:tcPr>
            <w:tcW w:w="1380" w:type="dxa"/>
            <w:vAlign w:val="center"/>
          </w:tcPr>
          <w:p w14:paraId="3199F33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7A13CCD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64A6EBE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5.97</w:t>
            </w:r>
          </w:p>
        </w:tc>
        <w:tc>
          <w:tcPr>
            <w:tcW w:w="1276" w:type="dxa"/>
            <w:vAlign w:val="center"/>
          </w:tcPr>
          <w:p w14:paraId="72B446E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1.045</w:t>
            </w:r>
          </w:p>
        </w:tc>
        <w:tc>
          <w:tcPr>
            <w:tcW w:w="1559" w:type="dxa"/>
            <w:vMerge w:val="restart"/>
            <w:vAlign w:val="center"/>
          </w:tcPr>
          <w:p w14:paraId="09109A7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.259**</w:t>
            </w:r>
          </w:p>
        </w:tc>
        <w:tc>
          <w:tcPr>
            <w:tcW w:w="1418" w:type="dxa"/>
            <w:vMerge w:val="restart"/>
            <w:vAlign w:val="center"/>
          </w:tcPr>
          <w:p w14:paraId="5D02374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159370.5</w:t>
            </w:r>
          </w:p>
        </w:tc>
        <w:tc>
          <w:tcPr>
            <w:tcW w:w="1134" w:type="dxa"/>
            <w:vMerge w:val="restart"/>
            <w:vAlign w:val="center"/>
          </w:tcPr>
          <w:p w14:paraId="390F37D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.508</w:t>
            </w:r>
          </w:p>
        </w:tc>
      </w:tr>
      <w:tr w:rsidR="00A43EA1" w:rsidRPr="008E55EB" w14:paraId="6D338CB5" w14:textId="77777777" w:rsidTr="00913164">
        <w:tc>
          <w:tcPr>
            <w:tcW w:w="1456" w:type="dxa"/>
          </w:tcPr>
          <w:p w14:paraId="1DFC12A6"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6A64275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1F4742C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0BD988E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6.02</w:t>
            </w:r>
          </w:p>
        </w:tc>
        <w:tc>
          <w:tcPr>
            <w:tcW w:w="1276" w:type="dxa"/>
            <w:vAlign w:val="center"/>
          </w:tcPr>
          <w:p w14:paraId="33662A7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1.039</w:t>
            </w:r>
          </w:p>
        </w:tc>
        <w:tc>
          <w:tcPr>
            <w:tcW w:w="1559" w:type="dxa"/>
            <w:vMerge/>
            <w:vAlign w:val="center"/>
          </w:tcPr>
          <w:p w14:paraId="7177C635"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1AFBDB30"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4B1484B2"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1A9FF5EC" w14:textId="77777777" w:rsidTr="00913164">
        <w:tc>
          <w:tcPr>
            <w:tcW w:w="1456" w:type="dxa"/>
          </w:tcPr>
          <w:p w14:paraId="6DA9F91B"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PT_Agree_6</w:t>
            </w:r>
          </w:p>
        </w:tc>
        <w:tc>
          <w:tcPr>
            <w:tcW w:w="1380" w:type="dxa"/>
            <w:vAlign w:val="center"/>
          </w:tcPr>
          <w:p w14:paraId="2CC67CA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55A9695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5F3AF17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5.90</w:t>
            </w:r>
          </w:p>
        </w:tc>
        <w:tc>
          <w:tcPr>
            <w:tcW w:w="1276" w:type="dxa"/>
            <w:vAlign w:val="center"/>
          </w:tcPr>
          <w:p w14:paraId="734D56C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1.306</w:t>
            </w:r>
          </w:p>
        </w:tc>
        <w:tc>
          <w:tcPr>
            <w:tcW w:w="1559" w:type="dxa"/>
            <w:vMerge w:val="restart"/>
            <w:vAlign w:val="center"/>
          </w:tcPr>
          <w:p w14:paraId="79075BF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.272**</w:t>
            </w:r>
          </w:p>
        </w:tc>
        <w:tc>
          <w:tcPr>
            <w:tcW w:w="1418" w:type="dxa"/>
            <w:vMerge w:val="restart"/>
            <w:vAlign w:val="center"/>
          </w:tcPr>
          <w:p w14:paraId="2A5F47B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156702.5</w:t>
            </w:r>
          </w:p>
        </w:tc>
        <w:tc>
          <w:tcPr>
            <w:tcW w:w="1134" w:type="dxa"/>
            <w:vMerge w:val="restart"/>
            <w:vAlign w:val="center"/>
          </w:tcPr>
          <w:p w14:paraId="244F8B4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.246</w:t>
            </w:r>
          </w:p>
        </w:tc>
      </w:tr>
      <w:tr w:rsidR="00A43EA1" w:rsidRPr="008E55EB" w14:paraId="7FBC4177" w14:textId="77777777" w:rsidTr="00913164">
        <w:tc>
          <w:tcPr>
            <w:tcW w:w="1456" w:type="dxa"/>
          </w:tcPr>
          <w:p w14:paraId="05AA1643"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6924AC4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3EF30D5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0D54B19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5.99</w:t>
            </w:r>
          </w:p>
        </w:tc>
        <w:tc>
          <w:tcPr>
            <w:tcW w:w="1276" w:type="dxa"/>
            <w:vAlign w:val="center"/>
          </w:tcPr>
          <w:p w14:paraId="052E54B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1.242</w:t>
            </w:r>
          </w:p>
        </w:tc>
        <w:tc>
          <w:tcPr>
            <w:tcW w:w="1559" w:type="dxa"/>
            <w:vMerge/>
            <w:vAlign w:val="center"/>
          </w:tcPr>
          <w:p w14:paraId="5D7495F1"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5CA937DC"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62D0CFAE"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03568F16" w14:textId="77777777" w:rsidTr="00913164">
        <w:tc>
          <w:tcPr>
            <w:tcW w:w="1456" w:type="dxa"/>
          </w:tcPr>
          <w:p w14:paraId="74286AB6"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PT_Agree_7</w:t>
            </w:r>
          </w:p>
        </w:tc>
        <w:tc>
          <w:tcPr>
            <w:tcW w:w="1380" w:type="dxa"/>
            <w:vAlign w:val="center"/>
          </w:tcPr>
          <w:p w14:paraId="4D92CB5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138EBE5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6629CAC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4.97</w:t>
            </w:r>
          </w:p>
        </w:tc>
        <w:tc>
          <w:tcPr>
            <w:tcW w:w="1276" w:type="dxa"/>
            <w:vAlign w:val="center"/>
          </w:tcPr>
          <w:p w14:paraId="6C54273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1.847</w:t>
            </w:r>
          </w:p>
        </w:tc>
        <w:tc>
          <w:tcPr>
            <w:tcW w:w="1559" w:type="dxa"/>
            <w:vMerge w:val="restart"/>
            <w:vAlign w:val="center"/>
          </w:tcPr>
          <w:p w14:paraId="7370CE9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.198**</w:t>
            </w:r>
          </w:p>
        </w:tc>
        <w:tc>
          <w:tcPr>
            <w:tcW w:w="1418" w:type="dxa"/>
            <w:vMerge w:val="restart"/>
            <w:vAlign w:val="center"/>
          </w:tcPr>
          <w:p w14:paraId="49B2EC8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160994.0</w:t>
            </w:r>
          </w:p>
        </w:tc>
        <w:tc>
          <w:tcPr>
            <w:tcW w:w="1134" w:type="dxa"/>
            <w:vMerge w:val="restart"/>
            <w:vAlign w:val="center"/>
          </w:tcPr>
          <w:p w14:paraId="7029816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.731</w:t>
            </w:r>
          </w:p>
        </w:tc>
      </w:tr>
      <w:tr w:rsidR="00A43EA1" w:rsidRPr="008E55EB" w14:paraId="25206B99" w14:textId="77777777" w:rsidTr="00913164">
        <w:tc>
          <w:tcPr>
            <w:tcW w:w="1456" w:type="dxa"/>
          </w:tcPr>
          <w:p w14:paraId="2ABBEEDF"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06C7BD7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37BCAA5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5BDFAE3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4.91</w:t>
            </w:r>
          </w:p>
        </w:tc>
        <w:tc>
          <w:tcPr>
            <w:tcW w:w="1276" w:type="dxa"/>
            <w:vAlign w:val="center"/>
          </w:tcPr>
          <w:p w14:paraId="2F2B28F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1.904</w:t>
            </w:r>
          </w:p>
        </w:tc>
        <w:tc>
          <w:tcPr>
            <w:tcW w:w="1559" w:type="dxa"/>
            <w:vMerge/>
            <w:vAlign w:val="center"/>
          </w:tcPr>
          <w:p w14:paraId="25CF0297"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11A32E8E"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3C3DACF1"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34C164F4" w14:textId="77777777" w:rsidTr="00913164">
        <w:tc>
          <w:tcPr>
            <w:tcW w:w="1456" w:type="dxa"/>
          </w:tcPr>
          <w:p w14:paraId="67CCA273"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PT_Agree_8</w:t>
            </w:r>
          </w:p>
        </w:tc>
        <w:tc>
          <w:tcPr>
            <w:tcW w:w="1380" w:type="dxa"/>
            <w:vAlign w:val="center"/>
          </w:tcPr>
          <w:p w14:paraId="3080F5C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5E61077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4B6840F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5.82</w:t>
            </w:r>
          </w:p>
        </w:tc>
        <w:tc>
          <w:tcPr>
            <w:tcW w:w="1276" w:type="dxa"/>
            <w:vAlign w:val="center"/>
          </w:tcPr>
          <w:p w14:paraId="79910A4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1.434</w:t>
            </w:r>
          </w:p>
        </w:tc>
        <w:tc>
          <w:tcPr>
            <w:tcW w:w="1559" w:type="dxa"/>
            <w:vMerge w:val="restart"/>
            <w:vAlign w:val="center"/>
          </w:tcPr>
          <w:p w14:paraId="4C457CF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.282**</w:t>
            </w:r>
          </w:p>
        </w:tc>
        <w:tc>
          <w:tcPr>
            <w:tcW w:w="1418" w:type="dxa"/>
            <w:vMerge w:val="restart"/>
            <w:vAlign w:val="center"/>
          </w:tcPr>
          <w:p w14:paraId="20D740A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160056.5</w:t>
            </w:r>
          </w:p>
        </w:tc>
        <w:tc>
          <w:tcPr>
            <w:tcW w:w="1134" w:type="dxa"/>
            <w:vMerge w:val="restart"/>
            <w:vAlign w:val="center"/>
          </w:tcPr>
          <w:p w14:paraId="7CD93B3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.595</w:t>
            </w:r>
          </w:p>
        </w:tc>
      </w:tr>
      <w:tr w:rsidR="00A43EA1" w:rsidRPr="008E55EB" w14:paraId="41A41862" w14:textId="77777777" w:rsidTr="00913164">
        <w:tc>
          <w:tcPr>
            <w:tcW w:w="1456" w:type="dxa"/>
          </w:tcPr>
          <w:p w14:paraId="7A4AB27D"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1EAE5B0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1E7BC1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5227AB4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5.88</w:t>
            </w:r>
          </w:p>
        </w:tc>
        <w:tc>
          <w:tcPr>
            <w:tcW w:w="1276" w:type="dxa"/>
            <w:vAlign w:val="center"/>
          </w:tcPr>
          <w:p w14:paraId="56E386D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1.357</w:t>
            </w:r>
          </w:p>
        </w:tc>
        <w:tc>
          <w:tcPr>
            <w:tcW w:w="1559" w:type="dxa"/>
            <w:vMerge/>
            <w:vAlign w:val="center"/>
          </w:tcPr>
          <w:p w14:paraId="71B9703F"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72142848"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0A5A34B1"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02EA849E" w14:textId="77777777" w:rsidTr="00913164">
        <w:tc>
          <w:tcPr>
            <w:tcW w:w="1456" w:type="dxa"/>
          </w:tcPr>
          <w:p w14:paraId="4F483647"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PT_Agree_9</w:t>
            </w:r>
          </w:p>
        </w:tc>
        <w:tc>
          <w:tcPr>
            <w:tcW w:w="1380" w:type="dxa"/>
            <w:vAlign w:val="center"/>
          </w:tcPr>
          <w:p w14:paraId="205710F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4733B9E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266F1C9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5.70</w:t>
            </w:r>
          </w:p>
        </w:tc>
        <w:tc>
          <w:tcPr>
            <w:tcW w:w="1276" w:type="dxa"/>
            <w:vAlign w:val="center"/>
          </w:tcPr>
          <w:p w14:paraId="0FA8D8F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1.302</w:t>
            </w:r>
          </w:p>
        </w:tc>
        <w:tc>
          <w:tcPr>
            <w:tcW w:w="1559" w:type="dxa"/>
            <w:vMerge w:val="restart"/>
            <w:vAlign w:val="center"/>
          </w:tcPr>
          <w:p w14:paraId="5B98958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.279**</w:t>
            </w:r>
          </w:p>
        </w:tc>
        <w:tc>
          <w:tcPr>
            <w:tcW w:w="1418" w:type="dxa"/>
            <w:vMerge w:val="restart"/>
            <w:vAlign w:val="center"/>
          </w:tcPr>
          <w:p w14:paraId="07AE654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153917.5</w:t>
            </w:r>
          </w:p>
        </w:tc>
        <w:tc>
          <w:tcPr>
            <w:tcW w:w="1134" w:type="dxa"/>
            <w:vMerge w:val="restart"/>
            <w:vAlign w:val="center"/>
          </w:tcPr>
          <w:p w14:paraId="486FC52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.096</w:t>
            </w:r>
          </w:p>
        </w:tc>
      </w:tr>
      <w:tr w:rsidR="00A43EA1" w:rsidRPr="008E55EB" w14:paraId="793A924C" w14:textId="77777777" w:rsidTr="00913164">
        <w:tc>
          <w:tcPr>
            <w:tcW w:w="1456" w:type="dxa"/>
          </w:tcPr>
          <w:p w14:paraId="79EE5E03"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4899974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474D1E7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749774E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5.83</w:t>
            </w:r>
          </w:p>
        </w:tc>
        <w:tc>
          <w:tcPr>
            <w:tcW w:w="1276" w:type="dxa"/>
            <w:vAlign w:val="center"/>
          </w:tcPr>
          <w:p w14:paraId="716BC2E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1.220</w:t>
            </w:r>
          </w:p>
        </w:tc>
        <w:tc>
          <w:tcPr>
            <w:tcW w:w="1559" w:type="dxa"/>
            <w:vMerge/>
            <w:vAlign w:val="center"/>
          </w:tcPr>
          <w:p w14:paraId="4E21697E"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72D8E28F"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05787559"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740BC2F3" w14:textId="77777777" w:rsidTr="00913164">
        <w:tc>
          <w:tcPr>
            <w:tcW w:w="1456" w:type="dxa"/>
          </w:tcPr>
          <w:p w14:paraId="570B6BF0"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SE_SES_1</w:t>
            </w:r>
          </w:p>
        </w:tc>
        <w:tc>
          <w:tcPr>
            <w:tcW w:w="1380" w:type="dxa"/>
            <w:vAlign w:val="center"/>
          </w:tcPr>
          <w:p w14:paraId="6C38B99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5735BDA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43B9DF8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2.93</w:t>
            </w:r>
          </w:p>
        </w:tc>
        <w:tc>
          <w:tcPr>
            <w:tcW w:w="1276" w:type="dxa"/>
            <w:vAlign w:val="center"/>
          </w:tcPr>
          <w:p w14:paraId="4CC0FD6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1.950</w:t>
            </w:r>
          </w:p>
        </w:tc>
        <w:tc>
          <w:tcPr>
            <w:tcW w:w="1559" w:type="dxa"/>
            <w:vMerge w:val="restart"/>
            <w:vAlign w:val="center"/>
          </w:tcPr>
          <w:p w14:paraId="22C7586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.257**</w:t>
            </w:r>
          </w:p>
        </w:tc>
        <w:tc>
          <w:tcPr>
            <w:tcW w:w="1418" w:type="dxa"/>
            <w:vMerge w:val="restart"/>
            <w:vAlign w:val="center"/>
          </w:tcPr>
          <w:p w14:paraId="549823E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161489.0</w:t>
            </w:r>
          </w:p>
        </w:tc>
        <w:tc>
          <w:tcPr>
            <w:tcW w:w="1134" w:type="dxa"/>
            <w:vMerge w:val="restart"/>
            <w:vAlign w:val="center"/>
          </w:tcPr>
          <w:p w14:paraId="6BA6AB6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.797</w:t>
            </w:r>
          </w:p>
        </w:tc>
      </w:tr>
      <w:tr w:rsidR="00A43EA1" w:rsidRPr="008E55EB" w14:paraId="4F8CDD6C" w14:textId="77777777" w:rsidTr="00913164">
        <w:tc>
          <w:tcPr>
            <w:tcW w:w="1456" w:type="dxa"/>
          </w:tcPr>
          <w:p w14:paraId="0242C769"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56E8C69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3B1822B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27F9BC3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2.92</w:t>
            </w:r>
          </w:p>
        </w:tc>
        <w:tc>
          <w:tcPr>
            <w:tcW w:w="1276" w:type="dxa"/>
            <w:vAlign w:val="center"/>
          </w:tcPr>
          <w:p w14:paraId="32B6B17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1.993</w:t>
            </w:r>
          </w:p>
        </w:tc>
        <w:tc>
          <w:tcPr>
            <w:tcW w:w="1559" w:type="dxa"/>
            <w:vMerge/>
            <w:vAlign w:val="center"/>
          </w:tcPr>
          <w:p w14:paraId="25C23AFB"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275D7D7C"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48A3D0C4"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1C15E8C4" w14:textId="77777777" w:rsidTr="00913164">
        <w:tc>
          <w:tcPr>
            <w:tcW w:w="1456" w:type="dxa"/>
          </w:tcPr>
          <w:p w14:paraId="6A17597D"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SE_SES_2</w:t>
            </w:r>
          </w:p>
        </w:tc>
        <w:tc>
          <w:tcPr>
            <w:tcW w:w="1380" w:type="dxa"/>
            <w:vAlign w:val="center"/>
          </w:tcPr>
          <w:p w14:paraId="1CD107C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1A23F7F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70ECB20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2.76</w:t>
            </w:r>
          </w:p>
        </w:tc>
        <w:tc>
          <w:tcPr>
            <w:tcW w:w="1276" w:type="dxa"/>
            <w:vAlign w:val="center"/>
          </w:tcPr>
          <w:p w14:paraId="43773EB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1.864</w:t>
            </w:r>
          </w:p>
        </w:tc>
        <w:tc>
          <w:tcPr>
            <w:tcW w:w="1559" w:type="dxa"/>
            <w:vMerge w:val="restart"/>
            <w:vAlign w:val="center"/>
          </w:tcPr>
          <w:p w14:paraId="50AEC47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.270**</w:t>
            </w:r>
          </w:p>
        </w:tc>
        <w:tc>
          <w:tcPr>
            <w:tcW w:w="1418" w:type="dxa"/>
            <w:vMerge w:val="restart"/>
            <w:vAlign w:val="center"/>
          </w:tcPr>
          <w:p w14:paraId="5BB48B2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159203.5</w:t>
            </w:r>
          </w:p>
        </w:tc>
        <w:tc>
          <w:tcPr>
            <w:tcW w:w="1134" w:type="dxa"/>
            <w:vMerge w:val="restart"/>
            <w:vAlign w:val="center"/>
          </w:tcPr>
          <w:p w14:paraId="384A792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.500</w:t>
            </w:r>
          </w:p>
        </w:tc>
      </w:tr>
      <w:tr w:rsidR="00A43EA1" w:rsidRPr="008E55EB" w14:paraId="56971156" w14:textId="77777777" w:rsidTr="00913164">
        <w:tc>
          <w:tcPr>
            <w:tcW w:w="1456" w:type="dxa"/>
          </w:tcPr>
          <w:p w14:paraId="0F8F71C3"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0D0BEF0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1DDE9BD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000C6F7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2.72</w:t>
            </w:r>
          </w:p>
        </w:tc>
        <w:tc>
          <w:tcPr>
            <w:tcW w:w="1276" w:type="dxa"/>
            <w:vAlign w:val="center"/>
          </w:tcPr>
          <w:p w14:paraId="781C766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1.915</w:t>
            </w:r>
          </w:p>
        </w:tc>
        <w:tc>
          <w:tcPr>
            <w:tcW w:w="1559" w:type="dxa"/>
            <w:vMerge/>
            <w:vAlign w:val="center"/>
          </w:tcPr>
          <w:p w14:paraId="76F72F46"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03DD809A"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639B4446"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08624318" w14:textId="77777777" w:rsidTr="00913164">
        <w:tc>
          <w:tcPr>
            <w:tcW w:w="1456" w:type="dxa"/>
          </w:tcPr>
          <w:p w14:paraId="7C80FD42"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SE_SES_3</w:t>
            </w:r>
          </w:p>
        </w:tc>
        <w:tc>
          <w:tcPr>
            <w:tcW w:w="1380" w:type="dxa"/>
            <w:vAlign w:val="center"/>
          </w:tcPr>
          <w:p w14:paraId="7B80D83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18F2BC8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333729B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2.65</w:t>
            </w:r>
          </w:p>
        </w:tc>
        <w:tc>
          <w:tcPr>
            <w:tcW w:w="1276" w:type="dxa"/>
            <w:vAlign w:val="center"/>
          </w:tcPr>
          <w:p w14:paraId="6648EEF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1.820</w:t>
            </w:r>
          </w:p>
        </w:tc>
        <w:tc>
          <w:tcPr>
            <w:tcW w:w="1559" w:type="dxa"/>
            <w:vMerge w:val="restart"/>
            <w:vAlign w:val="center"/>
          </w:tcPr>
          <w:p w14:paraId="170408C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.278**</w:t>
            </w:r>
          </w:p>
        </w:tc>
        <w:tc>
          <w:tcPr>
            <w:tcW w:w="1418" w:type="dxa"/>
            <w:vMerge w:val="restart"/>
            <w:vAlign w:val="center"/>
          </w:tcPr>
          <w:p w14:paraId="10D21AC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157309.5</w:t>
            </w:r>
          </w:p>
        </w:tc>
        <w:tc>
          <w:tcPr>
            <w:tcW w:w="1134" w:type="dxa"/>
            <w:vMerge w:val="restart"/>
            <w:vAlign w:val="center"/>
          </w:tcPr>
          <w:p w14:paraId="675A259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.306</w:t>
            </w:r>
          </w:p>
        </w:tc>
      </w:tr>
      <w:tr w:rsidR="00A43EA1" w:rsidRPr="008E55EB" w14:paraId="15D8F44E" w14:textId="77777777" w:rsidTr="00913164">
        <w:tc>
          <w:tcPr>
            <w:tcW w:w="1456" w:type="dxa"/>
          </w:tcPr>
          <w:p w14:paraId="3CB4ACA3"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7A4FB68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5F1AB75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1EF8F53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2.54</w:t>
            </w:r>
          </w:p>
        </w:tc>
        <w:tc>
          <w:tcPr>
            <w:tcW w:w="1276" w:type="dxa"/>
            <w:vAlign w:val="center"/>
          </w:tcPr>
          <w:p w14:paraId="4FE388E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1.775</w:t>
            </w:r>
          </w:p>
        </w:tc>
        <w:tc>
          <w:tcPr>
            <w:tcW w:w="1559" w:type="dxa"/>
            <w:vMerge/>
            <w:vAlign w:val="center"/>
          </w:tcPr>
          <w:p w14:paraId="67071A65"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168C7BCC"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2675F230"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D808AF6" w14:textId="77777777" w:rsidTr="00913164">
        <w:tc>
          <w:tcPr>
            <w:tcW w:w="1456" w:type="dxa"/>
          </w:tcPr>
          <w:p w14:paraId="3F211825"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SE_SES_4</w:t>
            </w:r>
          </w:p>
        </w:tc>
        <w:tc>
          <w:tcPr>
            <w:tcW w:w="1380" w:type="dxa"/>
            <w:vAlign w:val="center"/>
          </w:tcPr>
          <w:p w14:paraId="73A82C0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15AE6B5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5F592EF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2.53</w:t>
            </w:r>
          </w:p>
        </w:tc>
        <w:tc>
          <w:tcPr>
            <w:tcW w:w="1276" w:type="dxa"/>
            <w:vAlign w:val="center"/>
          </w:tcPr>
          <w:p w14:paraId="7B6AA5D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1.739</w:t>
            </w:r>
          </w:p>
        </w:tc>
        <w:tc>
          <w:tcPr>
            <w:tcW w:w="1559" w:type="dxa"/>
            <w:vMerge w:val="restart"/>
            <w:vAlign w:val="center"/>
          </w:tcPr>
          <w:p w14:paraId="4568541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.282**</w:t>
            </w:r>
          </w:p>
        </w:tc>
        <w:tc>
          <w:tcPr>
            <w:tcW w:w="1418" w:type="dxa"/>
            <w:vMerge w:val="restart"/>
            <w:vAlign w:val="center"/>
          </w:tcPr>
          <w:p w14:paraId="4E6DBD8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157215.0</w:t>
            </w:r>
          </w:p>
        </w:tc>
        <w:tc>
          <w:tcPr>
            <w:tcW w:w="1134" w:type="dxa"/>
            <w:vMerge w:val="restart"/>
            <w:vAlign w:val="center"/>
          </w:tcPr>
          <w:p w14:paraId="630BF9F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.296</w:t>
            </w:r>
          </w:p>
        </w:tc>
      </w:tr>
      <w:tr w:rsidR="00A43EA1" w:rsidRPr="008E55EB" w14:paraId="73C8838B" w14:textId="77777777" w:rsidTr="00913164">
        <w:tc>
          <w:tcPr>
            <w:tcW w:w="1456" w:type="dxa"/>
          </w:tcPr>
          <w:p w14:paraId="275FD53D"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22843EC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46694C4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50A046E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2.43</w:t>
            </w:r>
          </w:p>
        </w:tc>
        <w:tc>
          <w:tcPr>
            <w:tcW w:w="1276" w:type="dxa"/>
            <w:vAlign w:val="center"/>
          </w:tcPr>
          <w:p w14:paraId="2FCC5F6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1.689</w:t>
            </w:r>
          </w:p>
        </w:tc>
        <w:tc>
          <w:tcPr>
            <w:tcW w:w="1559" w:type="dxa"/>
            <w:vMerge/>
            <w:vAlign w:val="center"/>
          </w:tcPr>
          <w:p w14:paraId="4E751D07"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7DE7863B"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36158CD4"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42B66AF6" w14:textId="77777777" w:rsidTr="00913164">
        <w:tc>
          <w:tcPr>
            <w:tcW w:w="1456" w:type="dxa"/>
          </w:tcPr>
          <w:p w14:paraId="6E6B663A"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SE_SES_5</w:t>
            </w:r>
          </w:p>
        </w:tc>
        <w:tc>
          <w:tcPr>
            <w:tcW w:w="1380" w:type="dxa"/>
            <w:vAlign w:val="center"/>
          </w:tcPr>
          <w:p w14:paraId="293DAD4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Online</w:t>
            </w:r>
          </w:p>
        </w:tc>
        <w:tc>
          <w:tcPr>
            <w:tcW w:w="851" w:type="dxa"/>
            <w:vAlign w:val="center"/>
          </w:tcPr>
          <w:p w14:paraId="3E2DD13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749</w:t>
            </w:r>
          </w:p>
        </w:tc>
        <w:tc>
          <w:tcPr>
            <w:tcW w:w="850" w:type="dxa"/>
            <w:vAlign w:val="center"/>
          </w:tcPr>
          <w:p w14:paraId="7EC002F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2.89</w:t>
            </w:r>
          </w:p>
        </w:tc>
        <w:tc>
          <w:tcPr>
            <w:tcW w:w="1276" w:type="dxa"/>
            <w:vAlign w:val="center"/>
          </w:tcPr>
          <w:p w14:paraId="273DE13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1.899</w:t>
            </w:r>
          </w:p>
        </w:tc>
        <w:tc>
          <w:tcPr>
            <w:tcW w:w="1559" w:type="dxa"/>
            <w:vMerge w:val="restart"/>
            <w:vAlign w:val="center"/>
          </w:tcPr>
          <w:p w14:paraId="0BF5089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.262**</w:t>
            </w:r>
          </w:p>
        </w:tc>
        <w:tc>
          <w:tcPr>
            <w:tcW w:w="1418" w:type="dxa"/>
            <w:vMerge w:val="restart"/>
            <w:vAlign w:val="center"/>
          </w:tcPr>
          <w:p w14:paraId="52566E8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160694.0</w:t>
            </w:r>
          </w:p>
        </w:tc>
        <w:tc>
          <w:tcPr>
            <w:tcW w:w="1134" w:type="dxa"/>
            <w:vMerge w:val="restart"/>
            <w:vAlign w:val="center"/>
          </w:tcPr>
          <w:p w14:paraId="58DA1DC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.689</w:t>
            </w:r>
          </w:p>
        </w:tc>
      </w:tr>
      <w:tr w:rsidR="00A43EA1" w:rsidRPr="008E55EB" w14:paraId="7904A575" w14:textId="77777777" w:rsidTr="00913164">
        <w:tc>
          <w:tcPr>
            <w:tcW w:w="1456" w:type="dxa"/>
          </w:tcPr>
          <w:p w14:paraId="6B323442" w14:textId="77777777" w:rsidR="00A43EA1" w:rsidRPr="00374971" w:rsidRDefault="00A43EA1" w:rsidP="00913164">
            <w:pPr>
              <w:widowControl w:val="0"/>
              <w:autoSpaceDE w:val="0"/>
              <w:autoSpaceDN w:val="0"/>
              <w:adjustRightInd w:val="0"/>
              <w:spacing w:after="0" w:line="240" w:lineRule="auto"/>
              <w:ind w:left="440"/>
              <w:rPr>
                <w:iCs/>
                <w:color w:val="000000" w:themeColor="text1"/>
                <w:sz w:val="24"/>
                <w:szCs w:val="24"/>
                <w:lang w:val="en-US"/>
              </w:rPr>
            </w:pPr>
          </w:p>
        </w:tc>
        <w:tc>
          <w:tcPr>
            <w:tcW w:w="1380" w:type="dxa"/>
            <w:vAlign w:val="center"/>
          </w:tcPr>
          <w:p w14:paraId="000BC07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5DE34BB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435</w:t>
            </w:r>
          </w:p>
        </w:tc>
        <w:tc>
          <w:tcPr>
            <w:tcW w:w="850" w:type="dxa"/>
            <w:vAlign w:val="center"/>
          </w:tcPr>
          <w:p w14:paraId="73DC144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2.95</w:t>
            </w:r>
          </w:p>
        </w:tc>
        <w:tc>
          <w:tcPr>
            <w:tcW w:w="1276" w:type="dxa"/>
            <w:vAlign w:val="center"/>
          </w:tcPr>
          <w:p w14:paraId="5D01DD4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1.957</w:t>
            </w:r>
          </w:p>
        </w:tc>
        <w:tc>
          <w:tcPr>
            <w:tcW w:w="1559" w:type="dxa"/>
            <w:vMerge/>
            <w:vAlign w:val="center"/>
          </w:tcPr>
          <w:p w14:paraId="2B91BFC9"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11774C34"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28B313A0"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6CF2B7C2" w14:textId="77777777" w:rsidTr="00913164">
        <w:tc>
          <w:tcPr>
            <w:tcW w:w="1456" w:type="dxa"/>
          </w:tcPr>
          <w:p w14:paraId="424C6C85" w14:textId="77777777" w:rsidR="00A43EA1" w:rsidRPr="00374971" w:rsidRDefault="00A43EA1" w:rsidP="00913164">
            <w:pPr>
              <w:widowControl w:val="0"/>
              <w:autoSpaceDE w:val="0"/>
              <w:autoSpaceDN w:val="0"/>
              <w:adjustRightInd w:val="0"/>
              <w:spacing w:after="0" w:line="240" w:lineRule="auto"/>
              <w:rPr>
                <w:iCs/>
                <w:color w:val="000000" w:themeColor="text1"/>
                <w:sz w:val="24"/>
                <w:szCs w:val="24"/>
                <w:lang w:val="en-US"/>
              </w:rPr>
            </w:pPr>
            <w:r w:rsidRPr="00374971">
              <w:rPr>
                <w:color w:val="000000" w:themeColor="text1"/>
                <w:sz w:val="24"/>
                <w:szCs w:val="24"/>
                <w:lang w:val="en-US"/>
              </w:rPr>
              <w:t>SE_WFC_1</w:t>
            </w:r>
          </w:p>
        </w:tc>
        <w:tc>
          <w:tcPr>
            <w:tcW w:w="1380" w:type="dxa"/>
            <w:vAlign w:val="center"/>
          </w:tcPr>
          <w:p w14:paraId="08EBFD4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605FD01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56BF4A5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5.21</w:t>
            </w:r>
          </w:p>
        </w:tc>
        <w:tc>
          <w:tcPr>
            <w:tcW w:w="1276" w:type="dxa"/>
            <w:vAlign w:val="center"/>
          </w:tcPr>
          <w:p w14:paraId="0393BDB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1.733</w:t>
            </w:r>
          </w:p>
        </w:tc>
        <w:tc>
          <w:tcPr>
            <w:tcW w:w="1559" w:type="dxa"/>
            <w:vMerge w:val="restart"/>
            <w:vAlign w:val="center"/>
          </w:tcPr>
          <w:p w14:paraId="55E2656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.240**</w:t>
            </w:r>
          </w:p>
        </w:tc>
        <w:tc>
          <w:tcPr>
            <w:tcW w:w="1418" w:type="dxa"/>
            <w:vMerge w:val="restart"/>
            <w:vAlign w:val="center"/>
          </w:tcPr>
          <w:p w14:paraId="695922A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162574.0</w:t>
            </w:r>
          </w:p>
        </w:tc>
        <w:tc>
          <w:tcPr>
            <w:tcW w:w="1134" w:type="dxa"/>
            <w:vMerge w:val="restart"/>
            <w:vAlign w:val="center"/>
          </w:tcPr>
          <w:p w14:paraId="1B92E1F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.952</w:t>
            </w:r>
          </w:p>
        </w:tc>
      </w:tr>
      <w:tr w:rsidR="00A43EA1" w:rsidRPr="008E55EB" w14:paraId="7B254DC7" w14:textId="77777777" w:rsidTr="00913164">
        <w:tc>
          <w:tcPr>
            <w:tcW w:w="1456" w:type="dxa"/>
          </w:tcPr>
          <w:p w14:paraId="36808C2E"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7C8EA08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6B1DA8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701A15F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5.26</w:t>
            </w:r>
          </w:p>
        </w:tc>
        <w:tc>
          <w:tcPr>
            <w:tcW w:w="1276" w:type="dxa"/>
            <w:vAlign w:val="center"/>
          </w:tcPr>
          <w:p w14:paraId="33CA385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1.610</w:t>
            </w:r>
          </w:p>
        </w:tc>
        <w:tc>
          <w:tcPr>
            <w:tcW w:w="1559" w:type="dxa"/>
            <w:vMerge/>
            <w:vAlign w:val="center"/>
          </w:tcPr>
          <w:p w14:paraId="6FDF5842"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649DE33"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3ADE3F0B"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6CAD99F4" w14:textId="77777777" w:rsidTr="00913164">
        <w:tc>
          <w:tcPr>
            <w:tcW w:w="1456" w:type="dxa"/>
          </w:tcPr>
          <w:p w14:paraId="6125C1C1"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SE_WFC_2</w:t>
            </w:r>
          </w:p>
        </w:tc>
        <w:tc>
          <w:tcPr>
            <w:tcW w:w="1380" w:type="dxa"/>
            <w:vAlign w:val="center"/>
          </w:tcPr>
          <w:p w14:paraId="0086E9B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52C030A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32181C9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4.99</w:t>
            </w:r>
          </w:p>
        </w:tc>
        <w:tc>
          <w:tcPr>
            <w:tcW w:w="1276" w:type="dxa"/>
            <w:vAlign w:val="center"/>
          </w:tcPr>
          <w:p w14:paraId="620E881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1.724</w:t>
            </w:r>
          </w:p>
        </w:tc>
        <w:tc>
          <w:tcPr>
            <w:tcW w:w="1559" w:type="dxa"/>
            <w:vMerge w:val="restart"/>
            <w:vAlign w:val="center"/>
          </w:tcPr>
          <w:p w14:paraId="6287475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.199**</w:t>
            </w:r>
          </w:p>
        </w:tc>
        <w:tc>
          <w:tcPr>
            <w:tcW w:w="1418" w:type="dxa"/>
            <w:vMerge w:val="restart"/>
            <w:vAlign w:val="center"/>
          </w:tcPr>
          <w:p w14:paraId="7AC80FB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152122.0</w:t>
            </w:r>
          </w:p>
        </w:tc>
        <w:tc>
          <w:tcPr>
            <w:tcW w:w="1134" w:type="dxa"/>
            <w:vMerge w:val="restart"/>
            <w:vAlign w:val="center"/>
          </w:tcPr>
          <w:p w14:paraId="6810EEF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.052</w:t>
            </w:r>
          </w:p>
        </w:tc>
      </w:tr>
      <w:tr w:rsidR="00A43EA1" w:rsidRPr="008E55EB" w14:paraId="2C37D0E2" w14:textId="77777777" w:rsidTr="00913164">
        <w:tc>
          <w:tcPr>
            <w:tcW w:w="1456" w:type="dxa"/>
          </w:tcPr>
          <w:p w14:paraId="5AF8265E"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7CE4C06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6EB5607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3F41BE2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4.82</w:t>
            </w:r>
          </w:p>
        </w:tc>
        <w:tc>
          <w:tcPr>
            <w:tcW w:w="1276" w:type="dxa"/>
            <w:vAlign w:val="center"/>
          </w:tcPr>
          <w:p w14:paraId="58295FD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1.697</w:t>
            </w:r>
          </w:p>
        </w:tc>
        <w:tc>
          <w:tcPr>
            <w:tcW w:w="1559" w:type="dxa"/>
            <w:vMerge/>
            <w:vAlign w:val="center"/>
          </w:tcPr>
          <w:p w14:paraId="464ED4B5"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59430B87"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7C1E29D5"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1A543D71" w14:textId="77777777" w:rsidTr="00913164">
        <w:tc>
          <w:tcPr>
            <w:tcW w:w="1456" w:type="dxa"/>
          </w:tcPr>
          <w:p w14:paraId="7455355B"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SE_WFC_3</w:t>
            </w:r>
          </w:p>
        </w:tc>
        <w:tc>
          <w:tcPr>
            <w:tcW w:w="1380" w:type="dxa"/>
            <w:vAlign w:val="center"/>
          </w:tcPr>
          <w:p w14:paraId="03ECDA4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307F615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21C6F8C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5.80</w:t>
            </w:r>
          </w:p>
        </w:tc>
        <w:tc>
          <w:tcPr>
            <w:tcW w:w="1276" w:type="dxa"/>
            <w:vAlign w:val="center"/>
          </w:tcPr>
          <w:p w14:paraId="694231B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1.412</w:t>
            </w:r>
          </w:p>
        </w:tc>
        <w:tc>
          <w:tcPr>
            <w:tcW w:w="1559" w:type="dxa"/>
            <w:vMerge w:val="restart"/>
            <w:vAlign w:val="center"/>
          </w:tcPr>
          <w:p w14:paraId="2B7A5AB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.302**</w:t>
            </w:r>
          </w:p>
        </w:tc>
        <w:tc>
          <w:tcPr>
            <w:tcW w:w="1418" w:type="dxa"/>
            <w:vMerge w:val="restart"/>
            <w:vAlign w:val="center"/>
          </w:tcPr>
          <w:p w14:paraId="0FF7673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154969.0</w:t>
            </w:r>
          </w:p>
        </w:tc>
        <w:tc>
          <w:tcPr>
            <w:tcW w:w="1134" w:type="dxa"/>
            <w:vMerge w:val="restart"/>
            <w:vAlign w:val="center"/>
          </w:tcPr>
          <w:p w14:paraId="213F741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.138</w:t>
            </w:r>
          </w:p>
        </w:tc>
      </w:tr>
      <w:tr w:rsidR="00A43EA1" w:rsidRPr="008E55EB" w14:paraId="690F8A80" w14:textId="77777777" w:rsidTr="00913164">
        <w:tc>
          <w:tcPr>
            <w:tcW w:w="1456" w:type="dxa"/>
          </w:tcPr>
          <w:p w14:paraId="2CC5D14C"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3BFB21C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C4ADE7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4F44CCD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5.94</w:t>
            </w:r>
          </w:p>
        </w:tc>
        <w:tc>
          <w:tcPr>
            <w:tcW w:w="1276" w:type="dxa"/>
            <w:vAlign w:val="center"/>
          </w:tcPr>
          <w:p w14:paraId="1D73905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1.280</w:t>
            </w:r>
          </w:p>
        </w:tc>
        <w:tc>
          <w:tcPr>
            <w:tcW w:w="1559" w:type="dxa"/>
            <w:vMerge/>
            <w:vAlign w:val="center"/>
          </w:tcPr>
          <w:p w14:paraId="7574A4C7"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16E26453"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062F8BB6"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0547D8E4" w14:textId="77777777" w:rsidTr="00913164">
        <w:tc>
          <w:tcPr>
            <w:tcW w:w="1456" w:type="dxa"/>
          </w:tcPr>
          <w:p w14:paraId="144131FC"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SE_WFC_4</w:t>
            </w:r>
          </w:p>
        </w:tc>
        <w:tc>
          <w:tcPr>
            <w:tcW w:w="1380" w:type="dxa"/>
            <w:vAlign w:val="center"/>
          </w:tcPr>
          <w:p w14:paraId="2427501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1338370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6EA3FBF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4.37</w:t>
            </w:r>
          </w:p>
        </w:tc>
        <w:tc>
          <w:tcPr>
            <w:tcW w:w="1276" w:type="dxa"/>
            <w:vAlign w:val="center"/>
          </w:tcPr>
          <w:p w14:paraId="2406B05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1.862</w:t>
            </w:r>
          </w:p>
        </w:tc>
        <w:tc>
          <w:tcPr>
            <w:tcW w:w="1559" w:type="dxa"/>
            <w:vMerge w:val="restart"/>
            <w:vAlign w:val="center"/>
          </w:tcPr>
          <w:p w14:paraId="2FA8B41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.164**</w:t>
            </w:r>
          </w:p>
        </w:tc>
        <w:tc>
          <w:tcPr>
            <w:tcW w:w="1418" w:type="dxa"/>
            <w:vMerge w:val="restart"/>
            <w:vAlign w:val="center"/>
          </w:tcPr>
          <w:p w14:paraId="76114A5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161887.5</w:t>
            </w:r>
          </w:p>
          <w:p w14:paraId="105ECF98"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restart"/>
            <w:vAlign w:val="center"/>
          </w:tcPr>
          <w:p w14:paraId="204EACC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.855</w:t>
            </w:r>
          </w:p>
        </w:tc>
      </w:tr>
      <w:tr w:rsidR="00A43EA1" w:rsidRPr="008E55EB" w14:paraId="551052EB" w14:textId="77777777" w:rsidTr="00913164">
        <w:tc>
          <w:tcPr>
            <w:tcW w:w="1456" w:type="dxa"/>
          </w:tcPr>
          <w:p w14:paraId="305860F2"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498BEDA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1828A29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69F257E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4.36</w:t>
            </w:r>
          </w:p>
        </w:tc>
        <w:tc>
          <w:tcPr>
            <w:tcW w:w="1276" w:type="dxa"/>
            <w:vAlign w:val="center"/>
          </w:tcPr>
          <w:p w14:paraId="11239CC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2.002</w:t>
            </w:r>
          </w:p>
        </w:tc>
        <w:tc>
          <w:tcPr>
            <w:tcW w:w="1559" w:type="dxa"/>
            <w:vMerge/>
            <w:vAlign w:val="center"/>
          </w:tcPr>
          <w:p w14:paraId="1E423FEF"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E9B6BCB"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5B833EE2"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32F7E467" w14:textId="77777777" w:rsidTr="00913164">
        <w:tc>
          <w:tcPr>
            <w:tcW w:w="1456" w:type="dxa"/>
          </w:tcPr>
          <w:p w14:paraId="6E49F402"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SE_WFC_5</w:t>
            </w:r>
          </w:p>
        </w:tc>
        <w:tc>
          <w:tcPr>
            <w:tcW w:w="1380" w:type="dxa"/>
            <w:vAlign w:val="center"/>
          </w:tcPr>
          <w:p w14:paraId="2622ED7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24FD722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2A1146A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4.15</w:t>
            </w:r>
          </w:p>
        </w:tc>
        <w:tc>
          <w:tcPr>
            <w:tcW w:w="1276" w:type="dxa"/>
            <w:vAlign w:val="center"/>
          </w:tcPr>
          <w:p w14:paraId="73CFE0C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1.949</w:t>
            </w:r>
          </w:p>
        </w:tc>
        <w:tc>
          <w:tcPr>
            <w:tcW w:w="1559" w:type="dxa"/>
            <w:vMerge w:val="restart"/>
            <w:vAlign w:val="center"/>
          </w:tcPr>
          <w:p w14:paraId="08F0603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.146**</w:t>
            </w:r>
          </w:p>
        </w:tc>
        <w:tc>
          <w:tcPr>
            <w:tcW w:w="1418" w:type="dxa"/>
            <w:vMerge w:val="restart"/>
            <w:vAlign w:val="center"/>
          </w:tcPr>
          <w:p w14:paraId="08A89B2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159004.5</w:t>
            </w:r>
          </w:p>
        </w:tc>
        <w:tc>
          <w:tcPr>
            <w:tcW w:w="1134" w:type="dxa"/>
            <w:vMerge w:val="restart"/>
            <w:vAlign w:val="center"/>
          </w:tcPr>
          <w:p w14:paraId="47556B0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.486</w:t>
            </w:r>
          </w:p>
        </w:tc>
      </w:tr>
      <w:tr w:rsidR="00A43EA1" w:rsidRPr="008E55EB" w14:paraId="7D8B5280" w14:textId="77777777" w:rsidTr="00913164">
        <w:tc>
          <w:tcPr>
            <w:tcW w:w="1456" w:type="dxa"/>
          </w:tcPr>
          <w:p w14:paraId="6B021CBB"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4B151F8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4685A8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32660C5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4.07</w:t>
            </w:r>
          </w:p>
        </w:tc>
        <w:tc>
          <w:tcPr>
            <w:tcW w:w="1276" w:type="dxa"/>
            <w:vAlign w:val="center"/>
          </w:tcPr>
          <w:p w14:paraId="0FF445E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1.962</w:t>
            </w:r>
          </w:p>
        </w:tc>
        <w:tc>
          <w:tcPr>
            <w:tcW w:w="1559" w:type="dxa"/>
            <w:vMerge/>
            <w:vAlign w:val="center"/>
          </w:tcPr>
          <w:p w14:paraId="2929FEF7"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4B2719FA"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361C7A44"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4A4904D7" w14:textId="77777777" w:rsidTr="00913164">
        <w:tc>
          <w:tcPr>
            <w:tcW w:w="1456" w:type="dxa"/>
          </w:tcPr>
          <w:p w14:paraId="64E8E37F"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lastRenderedPageBreak/>
              <w:t>SE_SS_1</w:t>
            </w:r>
          </w:p>
        </w:tc>
        <w:tc>
          <w:tcPr>
            <w:tcW w:w="1380" w:type="dxa"/>
            <w:vAlign w:val="center"/>
          </w:tcPr>
          <w:p w14:paraId="556C67A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3AD1A72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18060DB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5.06</w:t>
            </w:r>
          </w:p>
        </w:tc>
        <w:tc>
          <w:tcPr>
            <w:tcW w:w="1276" w:type="dxa"/>
            <w:vAlign w:val="center"/>
          </w:tcPr>
          <w:p w14:paraId="3B49B03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1.618</w:t>
            </w:r>
          </w:p>
        </w:tc>
        <w:tc>
          <w:tcPr>
            <w:tcW w:w="1559" w:type="dxa"/>
            <w:vMerge w:val="restart"/>
            <w:vAlign w:val="center"/>
          </w:tcPr>
          <w:p w14:paraId="14FA6D2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.203**</w:t>
            </w:r>
          </w:p>
        </w:tc>
        <w:tc>
          <w:tcPr>
            <w:tcW w:w="1418" w:type="dxa"/>
            <w:vMerge w:val="restart"/>
            <w:vAlign w:val="center"/>
          </w:tcPr>
          <w:p w14:paraId="6639261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162814.5</w:t>
            </w:r>
          </w:p>
        </w:tc>
        <w:tc>
          <w:tcPr>
            <w:tcW w:w="1134" w:type="dxa"/>
            <w:vMerge w:val="restart"/>
            <w:vAlign w:val="center"/>
          </w:tcPr>
          <w:p w14:paraId="3977F6E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.987</w:t>
            </w:r>
          </w:p>
        </w:tc>
      </w:tr>
      <w:tr w:rsidR="00A43EA1" w:rsidRPr="008E55EB" w14:paraId="5B1A43BF" w14:textId="77777777" w:rsidTr="00913164">
        <w:tc>
          <w:tcPr>
            <w:tcW w:w="1456" w:type="dxa"/>
          </w:tcPr>
          <w:p w14:paraId="6E4B9A06"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6560C3E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4C493CB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30AB9F6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5.06</w:t>
            </w:r>
          </w:p>
        </w:tc>
        <w:tc>
          <w:tcPr>
            <w:tcW w:w="1276" w:type="dxa"/>
            <w:vAlign w:val="center"/>
          </w:tcPr>
          <w:p w14:paraId="430F51F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1.622</w:t>
            </w:r>
          </w:p>
        </w:tc>
        <w:tc>
          <w:tcPr>
            <w:tcW w:w="1559" w:type="dxa"/>
            <w:vMerge/>
            <w:vAlign w:val="center"/>
          </w:tcPr>
          <w:p w14:paraId="3DC75960"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23BC9503"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14AD6577"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10C401C3" w14:textId="77777777" w:rsidTr="00913164">
        <w:tc>
          <w:tcPr>
            <w:tcW w:w="1456" w:type="dxa"/>
          </w:tcPr>
          <w:p w14:paraId="19A5D519"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SE_SS_2</w:t>
            </w:r>
          </w:p>
        </w:tc>
        <w:tc>
          <w:tcPr>
            <w:tcW w:w="1380" w:type="dxa"/>
            <w:vAlign w:val="center"/>
          </w:tcPr>
          <w:p w14:paraId="09ECEA5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60E6BF4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0F45F9E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5.33</w:t>
            </w:r>
          </w:p>
        </w:tc>
        <w:tc>
          <w:tcPr>
            <w:tcW w:w="1276" w:type="dxa"/>
            <w:vAlign w:val="center"/>
          </w:tcPr>
          <w:p w14:paraId="0A91530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1.577</w:t>
            </w:r>
          </w:p>
        </w:tc>
        <w:tc>
          <w:tcPr>
            <w:tcW w:w="1559" w:type="dxa"/>
            <w:vMerge w:val="restart"/>
            <w:vAlign w:val="center"/>
          </w:tcPr>
          <w:p w14:paraId="042B4F9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.238**</w:t>
            </w:r>
          </w:p>
        </w:tc>
        <w:tc>
          <w:tcPr>
            <w:tcW w:w="1418" w:type="dxa"/>
            <w:vMerge w:val="restart"/>
            <w:vAlign w:val="center"/>
          </w:tcPr>
          <w:p w14:paraId="0C9A47F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162664.0</w:t>
            </w:r>
          </w:p>
        </w:tc>
        <w:tc>
          <w:tcPr>
            <w:tcW w:w="1134" w:type="dxa"/>
            <w:vMerge w:val="restart"/>
            <w:vAlign w:val="center"/>
          </w:tcPr>
          <w:p w14:paraId="15C7102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.965</w:t>
            </w:r>
          </w:p>
        </w:tc>
      </w:tr>
      <w:tr w:rsidR="00A43EA1" w:rsidRPr="008E55EB" w14:paraId="4F40D63A" w14:textId="77777777" w:rsidTr="00913164">
        <w:tc>
          <w:tcPr>
            <w:tcW w:w="1456" w:type="dxa"/>
          </w:tcPr>
          <w:p w14:paraId="4A845BE6"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52C65A0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1E787F5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0FBAA47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5.31</w:t>
            </w:r>
          </w:p>
        </w:tc>
        <w:tc>
          <w:tcPr>
            <w:tcW w:w="1276" w:type="dxa"/>
            <w:vAlign w:val="center"/>
          </w:tcPr>
          <w:p w14:paraId="0644645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1.602</w:t>
            </w:r>
          </w:p>
        </w:tc>
        <w:tc>
          <w:tcPr>
            <w:tcW w:w="1559" w:type="dxa"/>
            <w:vMerge/>
            <w:vAlign w:val="center"/>
          </w:tcPr>
          <w:p w14:paraId="08CA21CB"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4D7F2776"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2219B4FB"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6FA3B82D" w14:textId="77777777" w:rsidTr="00913164">
        <w:tc>
          <w:tcPr>
            <w:tcW w:w="1456" w:type="dxa"/>
          </w:tcPr>
          <w:p w14:paraId="05674F22"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SE_SS_3</w:t>
            </w:r>
          </w:p>
        </w:tc>
        <w:tc>
          <w:tcPr>
            <w:tcW w:w="1380" w:type="dxa"/>
            <w:vAlign w:val="center"/>
          </w:tcPr>
          <w:p w14:paraId="6753799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086C25B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37F0B0F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5.32</w:t>
            </w:r>
          </w:p>
        </w:tc>
        <w:tc>
          <w:tcPr>
            <w:tcW w:w="1276" w:type="dxa"/>
            <w:vAlign w:val="center"/>
          </w:tcPr>
          <w:p w14:paraId="27C2678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1.687</w:t>
            </w:r>
          </w:p>
        </w:tc>
        <w:tc>
          <w:tcPr>
            <w:tcW w:w="1559" w:type="dxa"/>
            <w:vMerge w:val="restart"/>
            <w:vAlign w:val="center"/>
          </w:tcPr>
          <w:p w14:paraId="680B41F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.238**</w:t>
            </w:r>
          </w:p>
        </w:tc>
        <w:tc>
          <w:tcPr>
            <w:tcW w:w="1418" w:type="dxa"/>
            <w:vMerge w:val="restart"/>
            <w:vAlign w:val="center"/>
          </w:tcPr>
          <w:p w14:paraId="12EDC3D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158751.0</w:t>
            </w:r>
          </w:p>
        </w:tc>
        <w:tc>
          <w:tcPr>
            <w:tcW w:w="1134" w:type="dxa"/>
            <w:vMerge w:val="restart"/>
            <w:vAlign w:val="center"/>
          </w:tcPr>
          <w:p w14:paraId="467E202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.451</w:t>
            </w:r>
          </w:p>
        </w:tc>
      </w:tr>
      <w:tr w:rsidR="00A43EA1" w:rsidRPr="008E55EB" w14:paraId="4CA4047E" w14:textId="77777777" w:rsidTr="00913164">
        <w:tc>
          <w:tcPr>
            <w:tcW w:w="1456" w:type="dxa"/>
          </w:tcPr>
          <w:p w14:paraId="76DD91E7"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2D3338F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11E154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1A24318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5.33</w:t>
            </w:r>
          </w:p>
        </w:tc>
        <w:tc>
          <w:tcPr>
            <w:tcW w:w="1276" w:type="dxa"/>
            <w:vAlign w:val="center"/>
          </w:tcPr>
          <w:p w14:paraId="798D840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1.790</w:t>
            </w:r>
          </w:p>
        </w:tc>
        <w:tc>
          <w:tcPr>
            <w:tcW w:w="1559" w:type="dxa"/>
            <w:vMerge/>
            <w:vAlign w:val="center"/>
          </w:tcPr>
          <w:p w14:paraId="450ED4EA"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50ADCDD"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6CC7EB8A"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1B69A7A5" w14:textId="77777777" w:rsidTr="00913164">
        <w:tc>
          <w:tcPr>
            <w:tcW w:w="1456" w:type="dxa"/>
          </w:tcPr>
          <w:p w14:paraId="4B4D3D40"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SE_SS_4</w:t>
            </w:r>
          </w:p>
        </w:tc>
        <w:tc>
          <w:tcPr>
            <w:tcW w:w="1380" w:type="dxa"/>
            <w:vAlign w:val="center"/>
          </w:tcPr>
          <w:p w14:paraId="6D33942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6EC8203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0E89D6A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4.71</w:t>
            </w:r>
          </w:p>
        </w:tc>
        <w:tc>
          <w:tcPr>
            <w:tcW w:w="1276" w:type="dxa"/>
            <w:vAlign w:val="center"/>
          </w:tcPr>
          <w:p w14:paraId="58FC55F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1.758</w:t>
            </w:r>
          </w:p>
        </w:tc>
        <w:tc>
          <w:tcPr>
            <w:tcW w:w="1559" w:type="dxa"/>
            <w:vMerge w:val="restart"/>
            <w:vAlign w:val="center"/>
          </w:tcPr>
          <w:p w14:paraId="637B301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.182**</w:t>
            </w:r>
          </w:p>
        </w:tc>
        <w:tc>
          <w:tcPr>
            <w:tcW w:w="1418" w:type="dxa"/>
            <w:vMerge w:val="restart"/>
            <w:vAlign w:val="center"/>
          </w:tcPr>
          <w:p w14:paraId="07F094C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160648.5</w:t>
            </w:r>
          </w:p>
        </w:tc>
        <w:tc>
          <w:tcPr>
            <w:tcW w:w="1134" w:type="dxa"/>
            <w:vMerge w:val="restart"/>
            <w:vAlign w:val="center"/>
          </w:tcPr>
          <w:p w14:paraId="33889FD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.685</w:t>
            </w:r>
          </w:p>
        </w:tc>
      </w:tr>
      <w:tr w:rsidR="00A43EA1" w:rsidRPr="008E55EB" w14:paraId="6EFE07B1" w14:textId="77777777" w:rsidTr="00913164">
        <w:tc>
          <w:tcPr>
            <w:tcW w:w="1456" w:type="dxa"/>
          </w:tcPr>
          <w:p w14:paraId="3F512DEC"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285B8D6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5B4D6E8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449537E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4.66</w:t>
            </w:r>
          </w:p>
        </w:tc>
        <w:tc>
          <w:tcPr>
            <w:tcW w:w="1276" w:type="dxa"/>
            <w:vAlign w:val="center"/>
          </w:tcPr>
          <w:p w14:paraId="2B8DBDF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1.817</w:t>
            </w:r>
          </w:p>
        </w:tc>
        <w:tc>
          <w:tcPr>
            <w:tcW w:w="1559" w:type="dxa"/>
            <w:vMerge/>
            <w:vAlign w:val="center"/>
          </w:tcPr>
          <w:p w14:paraId="77BD2635"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2E6FC706"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1133101E"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30B3E03B" w14:textId="77777777" w:rsidTr="00913164">
        <w:tc>
          <w:tcPr>
            <w:tcW w:w="1456" w:type="dxa"/>
          </w:tcPr>
          <w:p w14:paraId="227A055E"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SE_SS_5</w:t>
            </w:r>
          </w:p>
        </w:tc>
        <w:tc>
          <w:tcPr>
            <w:tcW w:w="1380" w:type="dxa"/>
            <w:vAlign w:val="center"/>
          </w:tcPr>
          <w:p w14:paraId="3E2CA89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524B65B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318B042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4.59</w:t>
            </w:r>
          </w:p>
        </w:tc>
        <w:tc>
          <w:tcPr>
            <w:tcW w:w="1276" w:type="dxa"/>
            <w:vAlign w:val="center"/>
          </w:tcPr>
          <w:p w14:paraId="3D2B867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1.746</w:t>
            </w:r>
          </w:p>
        </w:tc>
        <w:tc>
          <w:tcPr>
            <w:tcW w:w="1559" w:type="dxa"/>
            <w:vMerge w:val="restart"/>
            <w:vAlign w:val="center"/>
          </w:tcPr>
          <w:p w14:paraId="49D165F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.195**</w:t>
            </w:r>
          </w:p>
        </w:tc>
        <w:tc>
          <w:tcPr>
            <w:tcW w:w="1418" w:type="dxa"/>
            <w:vMerge w:val="restart"/>
            <w:vAlign w:val="center"/>
          </w:tcPr>
          <w:p w14:paraId="014137B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160583.5</w:t>
            </w:r>
          </w:p>
        </w:tc>
        <w:tc>
          <w:tcPr>
            <w:tcW w:w="1134" w:type="dxa"/>
            <w:vMerge w:val="restart"/>
            <w:vAlign w:val="center"/>
          </w:tcPr>
          <w:p w14:paraId="3E03BE9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.676</w:t>
            </w:r>
          </w:p>
        </w:tc>
      </w:tr>
      <w:tr w:rsidR="00A43EA1" w:rsidRPr="008E55EB" w14:paraId="5BA154F6" w14:textId="77777777" w:rsidTr="00913164">
        <w:tc>
          <w:tcPr>
            <w:tcW w:w="1456" w:type="dxa"/>
          </w:tcPr>
          <w:p w14:paraId="7FAE04E8"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51FF317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46188AF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3697706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4.57</w:t>
            </w:r>
          </w:p>
        </w:tc>
        <w:tc>
          <w:tcPr>
            <w:tcW w:w="1276" w:type="dxa"/>
            <w:vAlign w:val="center"/>
          </w:tcPr>
          <w:p w14:paraId="6ABF2CD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1.718</w:t>
            </w:r>
          </w:p>
        </w:tc>
        <w:tc>
          <w:tcPr>
            <w:tcW w:w="1559" w:type="dxa"/>
            <w:vMerge/>
            <w:vAlign w:val="center"/>
          </w:tcPr>
          <w:p w14:paraId="43288B73"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057A95F8"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4AD800BE"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0B605FE7" w14:textId="77777777" w:rsidTr="00913164">
        <w:tc>
          <w:tcPr>
            <w:tcW w:w="1456" w:type="dxa"/>
          </w:tcPr>
          <w:p w14:paraId="57453656"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IE_HE_1</w:t>
            </w:r>
          </w:p>
        </w:tc>
        <w:tc>
          <w:tcPr>
            <w:tcW w:w="1380" w:type="dxa"/>
            <w:vAlign w:val="center"/>
          </w:tcPr>
          <w:p w14:paraId="15425A5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2D90479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13176E7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5.09</w:t>
            </w:r>
          </w:p>
        </w:tc>
        <w:tc>
          <w:tcPr>
            <w:tcW w:w="1276" w:type="dxa"/>
            <w:vAlign w:val="center"/>
          </w:tcPr>
          <w:p w14:paraId="04F548F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1.539</w:t>
            </w:r>
          </w:p>
        </w:tc>
        <w:tc>
          <w:tcPr>
            <w:tcW w:w="1559" w:type="dxa"/>
            <w:vMerge w:val="restart"/>
            <w:vAlign w:val="center"/>
          </w:tcPr>
          <w:p w14:paraId="50FDB42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.199**</w:t>
            </w:r>
          </w:p>
        </w:tc>
        <w:tc>
          <w:tcPr>
            <w:tcW w:w="1418" w:type="dxa"/>
            <w:vMerge w:val="restart"/>
            <w:vAlign w:val="center"/>
          </w:tcPr>
          <w:p w14:paraId="2FF5166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158380.5</w:t>
            </w:r>
          </w:p>
        </w:tc>
        <w:tc>
          <w:tcPr>
            <w:tcW w:w="1134" w:type="dxa"/>
            <w:vMerge w:val="restart"/>
            <w:vAlign w:val="center"/>
          </w:tcPr>
          <w:p w14:paraId="68687BC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.412</w:t>
            </w:r>
          </w:p>
        </w:tc>
      </w:tr>
      <w:tr w:rsidR="00A43EA1" w:rsidRPr="008E55EB" w14:paraId="05DFC18B" w14:textId="77777777" w:rsidTr="00913164">
        <w:tc>
          <w:tcPr>
            <w:tcW w:w="1456" w:type="dxa"/>
          </w:tcPr>
          <w:p w14:paraId="0B4BCAA8"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75AA492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0C61B6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6B158F4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5.00</w:t>
            </w:r>
          </w:p>
        </w:tc>
        <w:tc>
          <w:tcPr>
            <w:tcW w:w="1276" w:type="dxa"/>
            <w:vAlign w:val="center"/>
          </w:tcPr>
          <w:p w14:paraId="3526DA0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1.595</w:t>
            </w:r>
          </w:p>
        </w:tc>
        <w:tc>
          <w:tcPr>
            <w:tcW w:w="1559" w:type="dxa"/>
            <w:vMerge/>
            <w:vAlign w:val="center"/>
          </w:tcPr>
          <w:p w14:paraId="2E8832B7"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3A0E51F9"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526B9FD6"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F88A004" w14:textId="77777777" w:rsidTr="00913164">
        <w:tc>
          <w:tcPr>
            <w:tcW w:w="1456" w:type="dxa"/>
          </w:tcPr>
          <w:p w14:paraId="74109B14"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IE_HE_2</w:t>
            </w:r>
          </w:p>
        </w:tc>
        <w:tc>
          <w:tcPr>
            <w:tcW w:w="1380" w:type="dxa"/>
            <w:vAlign w:val="center"/>
          </w:tcPr>
          <w:p w14:paraId="3C1A473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572A4FF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0D4A617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5.17</w:t>
            </w:r>
          </w:p>
        </w:tc>
        <w:tc>
          <w:tcPr>
            <w:tcW w:w="1276" w:type="dxa"/>
            <w:vAlign w:val="center"/>
          </w:tcPr>
          <w:p w14:paraId="7988F40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1.588</w:t>
            </w:r>
          </w:p>
        </w:tc>
        <w:tc>
          <w:tcPr>
            <w:tcW w:w="1559" w:type="dxa"/>
            <w:vMerge w:val="restart"/>
            <w:vAlign w:val="center"/>
          </w:tcPr>
          <w:p w14:paraId="1607AC4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.224**</w:t>
            </w:r>
          </w:p>
        </w:tc>
        <w:tc>
          <w:tcPr>
            <w:tcW w:w="1418" w:type="dxa"/>
            <w:vMerge w:val="restart"/>
            <w:vAlign w:val="center"/>
          </w:tcPr>
          <w:p w14:paraId="3F690EE9"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160714.0</w:t>
            </w:r>
          </w:p>
        </w:tc>
        <w:tc>
          <w:tcPr>
            <w:tcW w:w="1134" w:type="dxa"/>
            <w:vMerge w:val="restart"/>
            <w:vAlign w:val="center"/>
          </w:tcPr>
          <w:p w14:paraId="3C6DE8C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.691</w:t>
            </w:r>
          </w:p>
        </w:tc>
      </w:tr>
      <w:tr w:rsidR="00A43EA1" w:rsidRPr="008E55EB" w14:paraId="774B6DC2" w14:textId="77777777" w:rsidTr="00913164">
        <w:tc>
          <w:tcPr>
            <w:tcW w:w="1456" w:type="dxa"/>
          </w:tcPr>
          <w:p w14:paraId="176FA55A"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312736C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486C416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7C1634E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5.19</w:t>
            </w:r>
          </w:p>
        </w:tc>
        <w:tc>
          <w:tcPr>
            <w:tcW w:w="1276" w:type="dxa"/>
            <w:vAlign w:val="center"/>
          </w:tcPr>
          <w:p w14:paraId="7AF97BD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1.629</w:t>
            </w:r>
          </w:p>
        </w:tc>
        <w:tc>
          <w:tcPr>
            <w:tcW w:w="1559" w:type="dxa"/>
            <w:vMerge/>
            <w:vAlign w:val="center"/>
          </w:tcPr>
          <w:p w14:paraId="501161E4"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45E53FDE"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06D011E7"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F82B273" w14:textId="77777777" w:rsidTr="00913164">
        <w:tc>
          <w:tcPr>
            <w:tcW w:w="1456" w:type="dxa"/>
          </w:tcPr>
          <w:p w14:paraId="23BE9713"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IE_HE_3</w:t>
            </w:r>
          </w:p>
        </w:tc>
        <w:tc>
          <w:tcPr>
            <w:tcW w:w="1380" w:type="dxa"/>
            <w:vAlign w:val="center"/>
          </w:tcPr>
          <w:p w14:paraId="61B6877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32770E8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1C765E3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5.19</w:t>
            </w:r>
          </w:p>
        </w:tc>
        <w:tc>
          <w:tcPr>
            <w:tcW w:w="1276" w:type="dxa"/>
            <w:vAlign w:val="center"/>
          </w:tcPr>
          <w:p w14:paraId="040A1F4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1.503</w:t>
            </w:r>
          </w:p>
        </w:tc>
        <w:tc>
          <w:tcPr>
            <w:tcW w:w="1559" w:type="dxa"/>
            <w:vMerge w:val="restart"/>
            <w:vAlign w:val="center"/>
          </w:tcPr>
          <w:p w14:paraId="135ECDD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.206**</w:t>
            </w:r>
          </w:p>
        </w:tc>
        <w:tc>
          <w:tcPr>
            <w:tcW w:w="1418" w:type="dxa"/>
            <w:vMerge w:val="restart"/>
            <w:vAlign w:val="center"/>
          </w:tcPr>
          <w:p w14:paraId="370AC1C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160378.0</w:t>
            </w:r>
          </w:p>
        </w:tc>
        <w:tc>
          <w:tcPr>
            <w:tcW w:w="1134" w:type="dxa"/>
            <w:vMerge w:val="restart"/>
            <w:vAlign w:val="center"/>
          </w:tcPr>
          <w:p w14:paraId="32B832D4"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.646</w:t>
            </w:r>
          </w:p>
        </w:tc>
      </w:tr>
      <w:tr w:rsidR="00A43EA1" w:rsidRPr="008E55EB" w14:paraId="1F2D9D77" w14:textId="77777777" w:rsidTr="00913164">
        <w:tc>
          <w:tcPr>
            <w:tcW w:w="1456" w:type="dxa"/>
          </w:tcPr>
          <w:p w14:paraId="3404D1E6"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37F5428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5705934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0BEEDB2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5.21</w:t>
            </w:r>
          </w:p>
        </w:tc>
        <w:tc>
          <w:tcPr>
            <w:tcW w:w="1276" w:type="dxa"/>
            <w:vAlign w:val="center"/>
          </w:tcPr>
          <w:p w14:paraId="655A96B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1.550</w:t>
            </w:r>
          </w:p>
        </w:tc>
        <w:tc>
          <w:tcPr>
            <w:tcW w:w="1559" w:type="dxa"/>
            <w:vMerge/>
            <w:vAlign w:val="center"/>
          </w:tcPr>
          <w:p w14:paraId="5F552773"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0D7445C"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3D66789B"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77C1CFF0" w14:textId="77777777" w:rsidTr="00913164">
        <w:tc>
          <w:tcPr>
            <w:tcW w:w="1456" w:type="dxa"/>
          </w:tcPr>
          <w:p w14:paraId="33FE98D3"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IE_HE_4</w:t>
            </w:r>
          </w:p>
        </w:tc>
        <w:tc>
          <w:tcPr>
            <w:tcW w:w="1380" w:type="dxa"/>
            <w:vAlign w:val="center"/>
          </w:tcPr>
          <w:p w14:paraId="4939B22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4573E09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097C3F6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5.29</w:t>
            </w:r>
          </w:p>
        </w:tc>
        <w:tc>
          <w:tcPr>
            <w:tcW w:w="1276" w:type="dxa"/>
            <w:vAlign w:val="center"/>
          </w:tcPr>
          <w:p w14:paraId="7E99028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1.459</w:t>
            </w:r>
          </w:p>
        </w:tc>
        <w:tc>
          <w:tcPr>
            <w:tcW w:w="1559" w:type="dxa"/>
            <w:vMerge w:val="restart"/>
            <w:vAlign w:val="center"/>
          </w:tcPr>
          <w:p w14:paraId="4F0299A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.216**</w:t>
            </w:r>
          </w:p>
        </w:tc>
        <w:tc>
          <w:tcPr>
            <w:tcW w:w="1418" w:type="dxa"/>
            <w:vMerge w:val="restart"/>
            <w:vAlign w:val="center"/>
          </w:tcPr>
          <w:p w14:paraId="31CEA1A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162135.0</w:t>
            </w:r>
          </w:p>
        </w:tc>
        <w:tc>
          <w:tcPr>
            <w:tcW w:w="1134" w:type="dxa"/>
            <w:vMerge w:val="restart"/>
            <w:vAlign w:val="center"/>
          </w:tcPr>
          <w:p w14:paraId="5F1D07D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.888</w:t>
            </w:r>
          </w:p>
        </w:tc>
      </w:tr>
      <w:tr w:rsidR="00A43EA1" w:rsidRPr="008E55EB" w14:paraId="0B4BF587" w14:textId="77777777" w:rsidTr="00913164">
        <w:tc>
          <w:tcPr>
            <w:tcW w:w="1456" w:type="dxa"/>
          </w:tcPr>
          <w:p w14:paraId="6153236B"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4D82BC2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B79F14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002AE07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5.25</w:t>
            </w:r>
          </w:p>
        </w:tc>
        <w:tc>
          <w:tcPr>
            <w:tcW w:w="1276" w:type="dxa"/>
            <w:vAlign w:val="center"/>
          </w:tcPr>
          <w:p w14:paraId="07F2896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1.587</w:t>
            </w:r>
          </w:p>
        </w:tc>
        <w:tc>
          <w:tcPr>
            <w:tcW w:w="1559" w:type="dxa"/>
            <w:vMerge/>
            <w:vAlign w:val="center"/>
          </w:tcPr>
          <w:p w14:paraId="7E8F0405"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4F9A31D6"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6976BD60"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451A5E15" w14:textId="77777777" w:rsidTr="00913164">
        <w:tc>
          <w:tcPr>
            <w:tcW w:w="1456" w:type="dxa"/>
          </w:tcPr>
          <w:p w14:paraId="7C16F3DC"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IE_HE_5</w:t>
            </w:r>
          </w:p>
        </w:tc>
        <w:tc>
          <w:tcPr>
            <w:tcW w:w="1380" w:type="dxa"/>
            <w:vAlign w:val="center"/>
          </w:tcPr>
          <w:p w14:paraId="17964B7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7BDACAF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13A8FCF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5.63</w:t>
            </w:r>
          </w:p>
        </w:tc>
        <w:tc>
          <w:tcPr>
            <w:tcW w:w="1276" w:type="dxa"/>
            <w:vAlign w:val="center"/>
          </w:tcPr>
          <w:p w14:paraId="54FD28D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1.212</w:t>
            </w:r>
          </w:p>
        </w:tc>
        <w:tc>
          <w:tcPr>
            <w:tcW w:w="1559" w:type="dxa"/>
            <w:vMerge w:val="restart"/>
            <w:vAlign w:val="center"/>
          </w:tcPr>
          <w:p w14:paraId="0F14477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.351**</w:t>
            </w:r>
          </w:p>
        </w:tc>
        <w:tc>
          <w:tcPr>
            <w:tcW w:w="1418" w:type="dxa"/>
            <w:vMerge w:val="restart"/>
            <w:vAlign w:val="center"/>
          </w:tcPr>
          <w:p w14:paraId="1805D8F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161637.0</w:t>
            </w:r>
          </w:p>
        </w:tc>
        <w:tc>
          <w:tcPr>
            <w:tcW w:w="1134" w:type="dxa"/>
            <w:vMerge w:val="restart"/>
            <w:vAlign w:val="center"/>
          </w:tcPr>
          <w:p w14:paraId="3361AC4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.805</w:t>
            </w:r>
          </w:p>
        </w:tc>
      </w:tr>
      <w:tr w:rsidR="00A43EA1" w:rsidRPr="008E55EB" w14:paraId="2B8A54D4" w14:textId="77777777" w:rsidTr="00913164">
        <w:tc>
          <w:tcPr>
            <w:tcW w:w="1456" w:type="dxa"/>
          </w:tcPr>
          <w:p w14:paraId="1F981A02"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292A720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5C6646D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5AB7C7E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5.59</w:t>
            </w:r>
          </w:p>
        </w:tc>
        <w:tc>
          <w:tcPr>
            <w:tcW w:w="1276" w:type="dxa"/>
            <w:vAlign w:val="center"/>
          </w:tcPr>
          <w:p w14:paraId="577D763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1.265</w:t>
            </w:r>
          </w:p>
        </w:tc>
        <w:tc>
          <w:tcPr>
            <w:tcW w:w="1559" w:type="dxa"/>
            <w:vMerge/>
            <w:vAlign w:val="center"/>
          </w:tcPr>
          <w:p w14:paraId="032CC86B"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8115955"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7C9CEF04"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3FC60953" w14:textId="77777777" w:rsidTr="00913164">
        <w:tc>
          <w:tcPr>
            <w:tcW w:w="1456" w:type="dxa"/>
          </w:tcPr>
          <w:p w14:paraId="74E523E7"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IE_WE_1</w:t>
            </w:r>
          </w:p>
        </w:tc>
        <w:tc>
          <w:tcPr>
            <w:tcW w:w="1380" w:type="dxa"/>
            <w:vAlign w:val="center"/>
          </w:tcPr>
          <w:p w14:paraId="159F3B6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18B7644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4E8F64B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5.83</w:t>
            </w:r>
          </w:p>
        </w:tc>
        <w:tc>
          <w:tcPr>
            <w:tcW w:w="1276" w:type="dxa"/>
            <w:vAlign w:val="center"/>
          </w:tcPr>
          <w:p w14:paraId="6E17A7A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1.316</w:t>
            </w:r>
          </w:p>
        </w:tc>
        <w:tc>
          <w:tcPr>
            <w:tcW w:w="1559" w:type="dxa"/>
            <w:vMerge w:val="restart"/>
            <w:vAlign w:val="center"/>
          </w:tcPr>
          <w:p w14:paraId="1C87B67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.270**</w:t>
            </w:r>
          </w:p>
        </w:tc>
        <w:tc>
          <w:tcPr>
            <w:tcW w:w="1418" w:type="dxa"/>
            <w:vMerge w:val="restart"/>
            <w:vAlign w:val="center"/>
          </w:tcPr>
          <w:p w14:paraId="1D6EE1C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159383.0</w:t>
            </w:r>
          </w:p>
        </w:tc>
        <w:tc>
          <w:tcPr>
            <w:tcW w:w="1134" w:type="dxa"/>
            <w:vMerge w:val="restart"/>
            <w:vAlign w:val="center"/>
          </w:tcPr>
          <w:p w14:paraId="41D9134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.513</w:t>
            </w:r>
          </w:p>
        </w:tc>
      </w:tr>
      <w:tr w:rsidR="00A43EA1" w:rsidRPr="008E55EB" w14:paraId="48599CE6" w14:textId="77777777" w:rsidTr="00913164">
        <w:tc>
          <w:tcPr>
            <w:tcW w:w="1456" w:type="dxa"/>
          </w:tcPr>
          <w:p w14:paraId="2B609044"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328B55B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665607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1A31CA0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5.89</w:t>
            </w:r>
          </w:p>
        </w:tc>
        <w:tc>
          <w:tcPr>
            <w:tcW w:w="1276" w:type="dxa"/>
            <w:vAlign w:val="center"/>
          </w:tcPr>
          <w:p w14:paraId="031F8B5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1.235</w:t>
            </w:r>
          </w:p>
        </w:tc>
        <w:tc>
          <w:tcPr>
            <w:tcW w:w="1559" w:type="dxa"/>
            <w:vMerge/>
            <w:vAlign w:val="center"/>
          </w:tcPr>
          <w:p w14:paraId="6C314F8F"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3AC621AE"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5E06DD03"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1B75221A" w14:textId="77777777" w:rsidTr="00913164">
        <w:tc>
          <w:tcPr>
            <w:tcW w:w="1456" w:type="dxa"/>
          </w:tcPr>
          <w:p w14:paraId="30E4F11B"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IE_WE_2</w:t>
            </w:r>
          </w:p>
        </w:tc>
        <w:tc>
          <w:tcPr>
            <w:tcW w:w="1380" w:type="dxa"/>
            <w:vAlign w:val="center"/>
          </w:tcPr>
          <w:p w14:paraId="5A02729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2AF23C1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29F8B55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5.19</w:t>
            </w:r>
          </w:p>
        </w:tc>
        <w:tc>
          <w:tcPr>
            <w:tcW w:w="1276" w:type="dxa"/>
            <w:vAlign w:val="center"/>
          </w:tcPr>
          <w:p w14:paraId="4550D8A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1.477</w:t>
            </w:r>
          </w:p>
        </w:tc>
        <w:tc>
          <w:tcPr>
            <w:tcW w:w="1559" w:type="dxa"/>
            <w:vMerge w:val="restart"/>
            <w:vAlign w:val="center"/>
          </w:tcPr>
          <w:p w14:paraId="4993DAD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.187**</w:t>
            </w:r>
          </w:p>
        </w:tc>
        <w:tc>
          <w:tcPr>
            <w:tcW w:w="1418" w:type="dxa"/>
            <w:vMerge w:val="restart"/>
            <w:vAlign w:val="center"/>
          </w:tcPr>
          <w:p w14:paraId="483FBDC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156442.5</w:t>
            </w:r>
          </w:p>
        </w:tc>
        <w:tc>
          <w:tcPr>
            <w:tcW w:w="1134" w:type="dxa"/>
            <w:vMerge w:val="restart"/>
            <w:vAlign w:val="center"/>
          </w:tcPr>
          <w:p w14:paraId="50605A4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.243</w:t>
            </w:r>
          </w:p>
        </w:tc>
      </w:tr>
      <w:tr w:rsidR="00A43EA1" w:rsidRPr="008E55EB" w14:paraId="2B14193B" w14:textId="77777777" w:rsidTr="00913164">
        <w:tc>
          <w:tcPr>
            <w:tcW w:w="1456" w:type="dxa"/>
          </w:tcPr>
          <w:p w14:paraId="77AA0906"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5129134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FD489F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07BEA5E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5.10</w:t>
            </w:r>
          </w:p>
        </w:tc>
        <w:tc>
          <w:tcPr>
            <w:tcW w:w="1276" w:type="dxa"/>
            <w:vAlign w:val="center"/>
          </w:tcPr>
          <w:p w14:paraId="37EF2D1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1.481</w:t>
            </w:r>
          </w:p>
        </w:tc>
        <w:tc>
          <w:tcPr>
            <w:tcW w:w="1559" w:type="dxa"/>
            <w:vMerge/>
            <w:vAlign w:val="center"/>
          </w:tcPr>
          <w:p w14:paraId="6DA29317"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10F1C63B"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264E7610"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FB71A13" w14:textId="77777777" w:rsidTr="00913164">
        <w:tc>
          <w:tcPr>
            <w:tcW w:w="1456" w:type="dxa"/>
          </w:tcPr>
          <w:p w14:paraId="3D18C8F8"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IE_WE_3</w:t>
            </w:r>
          </w:p>
        </w:tc>
        <w:tc>
          <w:tcPr>
            <w:tcW w:w="1380" w:type="dxa"/>
            <w:vAlign w:val="center"/>
          </w:tcPr>
          <w:p w14:paraId="7AE2B87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66CACBE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0CFD125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6.17</w:t>
            </w:r>
          </w:p>
        </w:tc>
        <w:tc>
          <w:tcPr>
            <w:tcW w:w="1276" w:type="dxa"/>
            <w:vAlign w:val="center"/>
          </w:tcPr>
          <w:p w14:paraId="63B5810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1.030</w:t>
            </w:r>
          </w:p>
        </w:tc>
        <w:tc>
          <w:tcPr>
            <w:tcW w:w="1559" w:type="dxa"/>
            <w:vMerge w:val="restart"/>
            <w:vAlign w:val="center"/>
          </w:tcPr>
          <w:p w14:paraId="4522BE5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.277**</w:t>
            </w:r>
          </w:p>
        </w:tc>
        <w:tc>
          <w:tcPr>
            <w:tcW w:w="1418" w:type="dxa"/>
            <w:vMerge w:val="restart"/>
            <w:vAlign w:val="center"/>
          </w:tcPr>
          <w:p w14:paraId="60EC9AD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159422.0</w:t>
            </w:r>
          </w:p>
        </w:tc>
        <w:tc>
          <w:tcPr>
            <w:tcW w:w="1134" w:type="dxa"/>
            <w:vMerge w:val="restart"/>
            <w:vAlign w:val="center"/>
          </w:tcPr>
          <w:p w14:paraId="6FFD33B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.505</w:t>
            </w:r>
          </w:p>
        </w:tc>
      </w:tr>
      <w:tr w:rsidR="00A43EA1" w:rsidRPr="008E55EB" w14:paraId="1EA1FE60" w14:textId="77777777" w:rsidTr="00913164">
        <w:tc>
          <w:tcPr>
            <w:tcW w:w="1456" w:type="dxa"/>
          </w:tcPr>
          <w:p w14:paraId="0E703621"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01D940B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693A2B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68D5125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6.14</w:t>
            </w:r>
          </w:p>
        </w:tc>
        <w:tc>
          <w:tcPr>
            <w:tcW w:w="1276" w:type="dxa"/>
            <w:vAlign w:val="center"/>
          </w:tcPr>
          <w:p w14:paraId="512E046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.998</w:t>
            </w:r>
          </w:p>
        </w:tc>
        <w:tc>
          <w:tcPr>
            <w:tcW w:w="1559" w:type="dxa"/>
            <w:vMerge/>
            <w:vAlign w:val="center"/>
          </w:tcPr>
          <w:p w14:paraId="6D6C3F7B"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CCC3DE1"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726EC5AA"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60F074B8" w14:textId="77777777" w:rsidTr="00913164">
        <w:tc>
          <w:tcPr>
            <w:tcW w:w="1456" w:type="dxa"/>
          </w:tcPr>
          <w:p w14:paraId="47A866D7"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IE_WE_4</w:t>
            </w:r>
          </w:p>
        </w:tc>
        <w:tc>
          <w:tcPr>
            <w:tcW w:w="1380" w:type="dxa"/>
            <w:vAlign w:val="center"/>
          </w:tcPr>
          <w:p w14:paraId="227E284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5CDB6A3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688735B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6.03</w:t>
            </w:r>
          </w:p>
        </w:tc>
        <w:tc>
          <w:tcPr>
            <w:tcW w:w="1276" w:type="dxa"/>
            <w:vAlign w:val="center"/>
          </w:tcPr>
          <w:p w14:paraId="2625B1D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1.127</w:t>
            </w:r>
          </w:p>
        </w:tc>
        <w:tc>
          <w:tcPr>
            <w:tcW w:w="1559" w:type="dxa"/>
            <w:vMerge w:val="restart"/>
            <w:vAlign w:val="center"/>
          </w:tcPr>
          <w:p w14:paraId="0F24233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.293**</w:t>
            </w:r>
          </w:p>
        </w:tc>
        <w:tc>
          <w:tcPr>
            <w:tcW w:w="1418" w:type="dxa"/>
            <w:vMerge w:val="restart"/>
            <w:vAlign w:val="center"/>
          </w:tcPr>
          <w:p w14:paraId="786842A8"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159974.5</w:t>
            </w:r>
          </w:p>
        </w:tc>
        <w:tc>
          <w:tcPr>
            <w:tcW w:w="1134" w:type="dxa"/>
            <w:vMerge w:val="restart"/>
            <w:vAlign w:val="center"/>
          </w:tcPr>
          <w:p w14:paraId="52D21806"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.579</w:t>
            </w:r>
          </w:p>
        </w:tc>
      </w:tr>
      <w:tr w:rsidR="00A43EA1" w:rsidRPr="008E55EB" w14:paraId="69FBC246" w14:textId="77777777" w:rsidTr="00913164">
        <w:tc>
          <w:tcPr>
            <w:tcW w:w="1456" w:type="dxa"/>
          </w:tcPr>
          <w:p w14:paraId="03BAAF2F"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2BDF469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2FA4B2C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5C6B498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6.05</w:t>
            </w:r>
          </w:p>
        </w:tc>
        <w:tc>
          <w:tcPr>
            <w:tcW w:w="1276" w:type="dxa"/>
            <w:vAlign w:val="center"/>
          </w:tcPr>
          <w:p w14:paraId="1AF13DC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1.132</w:t>
            </w:r>
          </w:p>
        </w:tc>
        <w:tc>
          <w:tcPr>
            <w:tcW w:w="1559" w:type="dxa"/>
            <w:vMerge/>
            <w:vAlign w:val="center"/>
          </w:tcPr>
          <w:p w14:paraId="33DAC9F0"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B81D832"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6F4FF876"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611A804B" w14:textId="77777777" w:rsidTr="00913164">
        <w:tc>
          <w:tcPr>
            <w:tcW w:w="1456" w:type="dxa"/>
          </w:tcPr>
          <w:p w14:paraId="7A58D78F"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IE_GE_1</w:t>
            </w:r>
          </w:p>
        </w:tc>
        <w:tc>
          <w:tcPr>
            <w:tcW w:w="1380" w:type="dxa"/>
            <w:vAlign w:val="center"/>
          </w:tcPr>
          <w:p w14:paraId="3D528AE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22A68C0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6A564AB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5.28</w:t>
            </w:r>
          </w:p>
        </w:tc>
        <w:tc>
          <w:tcPr>
            <w:tcW w:w="1276" w:type="dxa"/>
            <w:vAlign w:val="center"/>
          </w:tcPr>
          <w:p w14:paraId="0B7D69C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1.482</w:t>
            </w:r>
          </w:p>
        </w:tc>
        <w:tc>
          <w:tcPr>
            <w:tcW w:w="1559" w:type="dxa"/>
            <w:vMerge w:val="restart"/>
            <w:vAlign w:val="center"/>
          </w:tcPr>
          <w:p w14:paraId="6550F26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.210**</w:t>
            </w:r>
          </w:p>
        </w:tc>
        <w:tc>
          <w:tcPr>
            <w:tcW w:w="1418" w:type="dxa"/>
            <w:vMerge w:val="restart"/>
            <w:vAlign w:val="center"/>
          </w:tcPr>
          <w:p w14:paraId="6D7143B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162892.5</w:t>
            </w:r>
          </w:p>
        </w:tc>
        <w:tc>
          <w:tcPr>
            <w:tcW w:w="1134" w:type="dxa"/>
            <w:vMerge w:val="restart"/>
            <w:vAlign w:val="center"/>
          </w:tcPr>
          <w:p w14:paraId="2D3EE66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.998</w:t>
            </w:r>
          </w:p>
        </w:tc>
      </w:tr>
      <w:tr w:rsidR="00A43EA1" w:rsidRPr="008E55EB" w14:paraId="5DC8B800" w14:textId="77777777" w:rsidTr="00913164">
        <w:tc>
          <w:tcPr>
            <w:tcW w:w="1456" w:type="dxa"/>
          </w:tcPr>
          <w:p w14:paraId="50B8ACE3"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57CD730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7FC2C95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6EB28A0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5.29</w:t>
            </w:r>
          </w:p>
        </w:tc>
        <w:tc>
          <w:tcPr>
            <w:tcW w:w="1276" w:type="dxa"/>
            <w:vAlign w:val="center"/>
          </w:tcPr>
          <w:p w14:paraId="5266521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1.462</w:t>
            </w:r>
          </w:p>
        </w:tc>
        <w:tc>
          <w:tcPr>
            <w:tcW w:w="1559" w:type="dxa"/>
            <w:vMerge/>
            <w:vAlign w:val="center"/>
          </w:tcPr>
          <w:p w14:paraId="3A68EA18"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5E9601A"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4518A6ED"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38ECFBFD" w14:textId="77777777" w:rsidTr="00913164">
        <w:tc>
          <w:tcPr>
            <w:tcW w:w="1456" w:type="dxa"/>
          </w:tcPr>
          <w:p w14:paraId="7847B309"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IE_GE_2</w:t>
            </w:r>
          </w:p>
        </w:tc>
        <w:tc>
          <w:tcPr>
            <w:tcW w:w="1380" w:type="dxa"/>
            <w:vAlign w:val="center"/>
          </w:tcPr>
          <w:p w14:paraId="71AC54B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7B3A881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0F836FD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5.17</w:t>
            </w:r>
          </w:p>
        </w:tc>
        <w:tc>
          <w:tcPr>
            <w:tcW w:w="1276" w:type="dxa"/>
            <w:vAlign w:val="center"/>
          </w:tcPr>
          <w:p w14:paraId="406729D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1.352</w:t>
            </w:r>
          </w:p>
        </w:tc>
        <w:tc>
          <w:tcPr>
            <w:tcW w:w="1559" w:type="dxa"/>
            <w:vMerge w:val="restart"/>
            <w:vAlign w:val="center"/>
          </w:tcPr>
          <w:p w14:paraId="50BD95B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.212**</w:t>
            </w:r>
          </w:p>
        </w:tc>
        <w:tc>
          <w:tcPr>
            <w:tcW w:w="1418" w:type="dxa"/>
            <w:vMerge w:val="restart"/>
            <w:vAlign w:val="center"/>
          </w:tcPr>
          <w:p w14:paraId="1425818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159449.0</w:t>
            </w:r>
          </w:p>
        </w:tc>
        <w:tc>
          <w:tcPr>
            <w:tcW w:w="1134" w:type="dxa"/>
            <w:vMerge w:val="restart"/>
            <w:vAlign w:val="center"/>
          </w:tcPr>
          <w:p w14:paraId="7DE79932"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.528</w:t>
            </w:r>
          </w:p>
        </w:tc>
      </w:tr>
      <w:tr w:rsidR="00A43EA1" w:rsidRPr="008E55EB" w14:paraId="3096E5A1" w14:textId="77777777" w:rsidTr="00913164">
        <w:tc>
          <w:tcPr>
            <w:tcW w:w="1456" w:type="dxa"/>
          </w:tcPr>
          <w:p w14:paraId="768BF73E"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7298F9A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71AEB73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56B7855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5.20</w:t>
            </w:r>
          </w:p>
        </w:tc>
        <w:tc>
          <w:tcPr>
            <w:tcW w:w="1276" w:type="dxa"/>
            <w:vAlign w:val="center"/>
          </w:tcPr>
          <w:p w14:paraId="5982EB5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1.360</w:t>
            </w:r>
          </w:p>
        </w:tc>
        <w:tc>
          <w:tcPr>
            <w:tcW w:w="1559" w:type="dxa"/>
            <w:vMerge/>
            <w:vAlign w:val="center"/>
          </w:tcPr>
          <w:p w14:paraId="0E8A4950"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A2B2F18"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15BA8BEE"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63803461" w14:textId="77777777" w:rsidTr="00913164">
        <w:tc>
          <w:tcPr>
            <w:tcW w:w="1456" w:type="dxa"/>
          </w:tcPr>
          <w:p w14:paraId="27F425DC"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IE_GE_3</w:t>
            </w:r>
          </w:p>
        </w:tc>
        <w:tc>
          <w:tcPr>
            <w:tcW w:w="1380" w:type="dxa"/>
            <w:vAlign w:val="center"/>
          </w:tcPr>
          <w:p w14:paraId="5C5D30A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7E1F63C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1544D57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5.33</w:t>
            </w:r>
          </w:p>
        </w:tc>
        <w:tc>
          <w:tcPr>
            <w:tcW w:w="1276" w:type="dxa"/>
            <w:vAlign w:val="center"/>
          </w:tcPr>
          <w:p w14:paraId="0CBD106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1.224</w:t>
            </w:r>
          </w:p>
        </w:tc>
        <w:tc>
          <w:tcPr>
            <w:tcW w:w="1559" w:type="dxa"/>
            <w:vMerge w:val="restart"/>
            <w:vAlign w:val="center"/>
          </w:tcPr>
          <w:p w14:paraId="4C2B8D7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.201**</w:t>
            </w:r>
          </w:p>
        </w:tc>
        <w:tc>
          <w:tcPr>
            <w:tcW w:w="1418" w:type="dxa"/>
            <w:vMerge w:val="restart"/>
            <w:vAlign w:val="center"/>
          </w:tcPr>
          <w:p w14:paraId="3DDF221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160222.5</w:t>
            </w:r>
          </w:p>
        </w:tc>
        <w:tc>
          <w:tcPr>
            <w:tcW w:w="1134" w:type="dxa"/>
            <w:vMerge w:val="restart"/>
            <w:vAlign w:val="center"/>
          </w:tcPr>
          <w:p w14:paraId="342AA81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.623</w:t>
            </w:r>
          </w:p>
        </w:tc>
      </w:tr>
      <w:tr w:rsidR="00A43EA1" w:rsidRPr="008E55EB" w14:paraId="5BD3EF84" w14:textId="77777777" w:rsidTr="00913164">
        <w:tc>
          <w:tcPr>
            <w:tcW w:w="1456" w:type="dxa"/>
          </w:tcPr>
          <w:p w14:paraId="486650E5"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183A2B0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A904F4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5D3D498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5.35</w:t>
            </w:r>
          </w:p>
        </w:tc>
        <w:tc>
          <w:tcPr>
            <w:tcW w:w="1276" w:type="dxa"/>
            <w:vAlign w:val="center"/>
          </w:tcPr>
          <w:p w14:paraId="133B975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1.308</w:t>
            </w:r>
          </w:p>
        </w:tc>
        <w:tc>
          <w:tcPr>
            <w:tcW w:w="1559" w:type="dxa"/>
            <w:vMerge/>
            <w:vAlign w:val="center"/>
          </w:tcPr>
          <w:p w14:paraId="702AAF43"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30928D6F"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0148AAFA"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F151B66" w14:textId="77777777" w:rsidTr="00913164">
        <w:tc>
          <w:tcPr>
            <w:tcW w:w="1456" w:type="dxa"/>
          </w:tcPr>
          <w:p w14:paraId="6C988BB8"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IE_GE_4</w:t>
            </w:r>
          </w:p>
        </w:tc>
        <w:tc>
          <w:tcPr>
            <w:tcW w:w="1380" w:type="dxa"/>
            <w:vAlign w:val="center"/>
          </w:tcPr>
          <w:p w14:paraId="3335054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14197E1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310722C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5.32</w:t>
            </w:r>
          </w:p>
        </w:tc>
        <w:tc>
          <w:tcPr>
            <w:tcW w:w="1276" w:type="dxa"/>
            <w:vAlign w:val="center"/>
          </w:tcPr>
          <w:p w14:paraId="79CD1D4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1.159</w:t>
            </w:r>
          </w:p>
        </w:tc>
        <w:tc>
          <w:tcPr>
            <w:tcW w:w="1559" w:type="dxa"/>
            <w:vMerge w:val="restart"/>
            <w:vAlign w:val="center"/>
          </w:tcPr>
          <w:p w14:paraId="4CE829F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.214**</w:t>
            </w:r>
          </w:p>
        </w:tc>
        <w:tc>
          <w:tcPr>
            <w:tcW w:w="1418" w:type="dxa"/>
            <w:vMerge w:val="restart"/>
            <w:vAlign w:val="center"/>
          </w:tcPr>
          <w:p w14:paraId="019EE38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159770.0</w:t>
            </w:r>
          </w:p>
        </w:tc>
        <w:tc>
          <w:tcPr>
            <w:tcW w:w="1134" w:type="dxa"/>
            <w:vMerge w:val="restart"/>
            <w:vAlign w:val="center"/>
          </w:tcPr>
          <w:p w14:paraId="478BF3CF"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.563</w:t>
            </w:r>
          </w:p>
        </w:tc>
      </w:tr>
      <w:tr w:rsidR="00A43EA1" w:rsidRPr="008E55EB" w14:paraId="398FC31E" w14:textId="77777777" w:rsidTr="00913164">
        <w:tc>
          <w:tcPr>
            <w:tcW w:w="1456" w:type="dxa"/>
          </w:tcPr>
          <w:p w14:paraId="47C8FD22"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04A3DC7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1D4D964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448ADB7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5.34</w:t>
            </w:r>
          </w:p>
        </w:tc>
        <w:tc>
          <w:tcPr>
            <w:tcW w:w="1276" w:type="dxa"/>
            <w:vAlign w:val="center"/>
          </w:tcPr>
          <w:p w14:paraId="1E131F0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1.211</w:t>
            </w:r>
          </w:p>
        </w:tc>
        <w:tc>
          <w:tcPr>
            <w:tcW w:w="1559" w:type="dxa"/>
            <w:vMerge/>
            <w:vAlign w:val="center"/>
          </w:tcPr>
          <w:p w14:paraId="5E9945F9"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391E4EC7"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5AC102A8"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DB42996" w14:textId="77777777" w:rsidTr="00913164">
        <w:tc>
          <w:tcPr>
            <w:tcW w:w="1456" w:type="dxa"/>
          </w:tcPr>
          <w:p w14:paraId="5B3D38CD"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CC_1</w:t>
            </w:r>
          </w:p>
        </w:tc>
        <w:tc>
          <w:tcPr>
            <w:tcW w:w="1380" w:type="dxa"/>
            <w:vAlign w:val="center"/>
          </w:tcPr>
          <w:p w14:paraId="56B907A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13689E0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2F83BAD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6.05</w:t>
            </w:r>
          </w:p>
        </w:tc>
        <w:tc>
          <w:tcPr>
            <w:tcW w:w="1276" w:type="dxa"/>
            <w:vAlign w:val="center"/>
          </w:tcPr>
          <w:p w14:paraId="6BA31EA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1.225</w:t>
            </w:r>
          </w:p>
        </w:tc>
        <w:tc>
          <w:tcPr>
            <w:tcW w:w="1559" w:type="dxa"/>
            <w:vMerge w:val="restart"/>
            <w:vAlign w:val="center"/>
          </w:tcPr>
          <w:p w14:paraId="6BDB92A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.276**</w:t>
            </w:r>
          </w:p>
        </w:tc>
        <w:tc>
          <w:tcPr>
            <w:tcW w:w="1418" w:type="dxa"/>
            <w:vMerge w:val="restart"/>
            <w:vAlign w:val="center"/>
          </w:tcPr>
          <w:p w14:paraId="61961477"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159156.0</w:t>
            </w:r>
          </w:p>
        </w:tc>
        <w:tc>
          <w:tcPr>
            <w:tcW w:w="1134" w:type="dxa"/>
            <w:vMerge w:val="restart"/>
            <w:vAlign w:val="center"/>
          </w:tcPr>
          <w:p w14:paraId="559C068D"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.476</w:t>
            </w:r>
          </w:p>
        </w:tc>
      </w:tr>
      <w:tr w:rsidR="00A43EA1" w:rsidRPr="008E55EB" w14:paraId="0576C906" w14:textId="77777777" w:rsidTr="00913164">
        <w:tc>
          <w:tcPr>
            <w:tcW w:w="1456" w:type="dxa"/>
          </w:tcPr>
          <w:p w14:paraId="63AC3B94"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61767FA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1A0CBA5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7555285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6.11</w:t>
            </w:r>
          </w:p>
        </w:tc>
        <w:tc>
          <w:tcPr>
            <w:tcW w:w="1276" w:type="dxa"/>
            <w:vAlign w:val="center"/>
          </w:tcPr>
          <w:p w14:paraId="5EF98D2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1.171</w:t>
            </w:r>
          </w:p>
        </w:tc>
        <w:tc>
          <w:tcPr>
            <w:tcW w:w="1559" w:type="dxa"/>
            <w:vMerge/>
            <w:vAlign w:val="center"/>
          </w:tcPr>
          <w:p w14:paraId="26A94BF7"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47D4160D"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2E5EC9F7"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7B047D9" w14:textId="77777777" w:rsidTr="00913164">
        <w:tc>
          <w:tcPr>
            <w:tcW w:w="1456" w:type="dxa"/>
          </w:tcPr>
          <w:p w14:paraId="390A98D0"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CC_2</w:t>
            </w:r>
          </w:p>
        </w:tc>
        <w:tc>
          <w:tcPr>
            <w:tcW w:w="1380" w:type="dxa"/>
            <w:vAlign w:val="center"/>
          </w:tcPr>
          <w:p w14:paraId="66952EC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0430E35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628D251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5.39</w:t>
            </w:r>
          </w:p>
        </w:tc>
        <w:tc>
          <w:tcPr>
            <w:tcW w:w="1276" w:type="dxa"/>
            <w:vAlign w:val="center"/>
          </w:tcPr>
          <w:p w14:paraId="5BD3CF1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1.502</w:t>
            </w:r>
          </w:p>
        </w:tc>
        <w:tc>
          <w:tcPr>
            <w:tcW w:w="1559" w:type="dxa"/>
            <w:vMerge w:val="restart"/>
            <w:vAlign w:val="center"/>
          </w:tcPr>
          <w:p w14:paraId="67BBD3D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.234**</w:t>
            </w:r>
          </w:p>
        </w:tc>
        <w:tc>
          <w:tcPr>
            <w:tcW w:w="1418" w:type="dxa"/>
            <w:vMerge w:val="restart"/>
            <w:vAlign w:val="center"/>
          </w:tcPr>
          <w:p w14:paraId="2BBA7A9B"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161173.5</w:t>
            </w:r>
          </w:p>
        </w:tc>
        <w:tc>
          <w:tcPr>
            <w:tcW w:w="1134" w:type="dxa"/>
            <w:vMerge w:val="restart"/>
            <w:vAlign w:val="center"/>
          </w:tcPr>
          <w:p w14:paraId="2BFE593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.752</w:t>
            </w:r>
          </w:p>
        </w:tc>
      </w:tr>
      <w:tr w:rsidR="00A43EA1" w:rsidRPr="008E55EB" w14:paraId="35CE1C5C" w14:textId="77777777" w:rsidTr="00913164">
        <w:tc>
          <w:tcPr>
            <w:tcW w:w="1456" w:type="dxa"/>
          </w:tcPr>
          <w:p w14:paraId="20C13FA1"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30B2B74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532D72E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119D376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5.42</w:t>
            </w:r>
          </w:p>
        </w:tc>
        <w:tc>
          <w:tcPr>
            <w:tcW w:w="1276" w:type="dxa"/>
            <w:vAlign w:val="center"/>
          </w:tcPr>
          <w:p w14:paraId="5762073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1.500</w:t>
            </w:r>
          </w:p>
        </w:tc>
        <w:tc>
          <w:tcPr>
            <w:tcW w:w="1559" w:type="dxa"/>
            <w:vMerge/>
            <w:vAlign w:val="center"/>
          </w:tcPr>
          <w:p w14:paraId="66BC6CD3"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5A7C74C"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709596FB"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453BB1FA" w14:textId="77777777" w:rsidTr="00913164">
        <w:tc>
          <w:tcPr>
            <w:tcW w:w="1456" w:type="dxa"/>
          </w:tcPr>
          <w:p w14:paraId="3F22D4F5"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CC_3</w:t>
            </w:r>
          </w:p>
        </w:tc>
        <w:tc>
          <w:tcPr>
            <w:tcW w:w="1380" w:type="dxa"/>
            <w:vAlign w:val="center"/>
          </w:tcPr>
          <w:p w14:paraId="3650852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4A122F2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36A86F5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5.37</w:t>
            </w:r>
          </w:p>
        </w:tc>
        <w:tc>
          <w:tcPr>
            <w:tcW w:w="1276" w:type="dxa"/>
            <w:vAlign w:val="center"/>
          </w:tcPr>
          <w:p w14:paraId="76C3697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1.567</w:t>
            </w:r>
          </w:p>
        </w:tc>
        <w:tc>
          <w:tcPr>
            <w:tcW w:w="1559" w:type="dxa"/>
            <w:vMerge w:val="restart"/>
            <w:vAlign w:val="center"/>
          </w:tcPr>
          <w:p w14:paraId="41B0E6E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.239**</w:t>
            </w:r>
          </w:p>
        </w:tc>
        <w:tc>
          <w:tcPr>
            <w:tcW w:w="1418" w:type="dxa"/>
            <w:vMerge w:val="restart"/>
            <w:vAlign w:val="center"/>
          </w:tcPr>
          <w:p w14:paraId="3A97C1A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160656.0</w:t>
            </w:r>
          </w:p>
        </w:tc>
        <w:tc>
          <w:tcPr>
            <w:tcW w:w="1134" w:type="dxa"/>
            <w:vMerge w:val="restart"/>
            <w:vAlign w:val="center"/>
          </w:tcPr>
          <w:p w14:paraId="6AEDF0CC"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.682</w:t>
            </w:r>
          </w:p>
        </w:tc>
      </w:tr>
      <w:tr w:rsidR="00A43EA1" w:rsidRPr="008E55EB" w14:paraId="53EB3D05" w14:textId="77777777" w:rsidTr="00913164">
        <w:tc>
          <w:tcPr>
            <w:tcW w:w="1456" w:type="dxa"/>
          </w:tcPr>
          <w:p w14:paraId="1E27A501"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71F1E16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6760A4D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01A10BDA"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5.42</w:t>
            </w:r>
          </w:p>
        </w:tc>
        <w:tc>
          <w:tcPr>
            <w:tcW w:w="1276" w:type="dxa"/>
            <w:vAlign w:val="center"/>
          </w:tcPr>
          <w:p w14:paraId="1A5056B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1.518</w:t>
            </w:r>
          </w:p>
        </w:tc>
        <w:tc>
          <w:tcPr>
            <w:tcW w:w="1559" w:type="dxa"/>
            <w:vMerge/>
            <w:vAlign w:val="center"/>
          </w:tcPr>
          <w:p w14:paraId="171B0D30"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03D5A898"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36B18940"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44D59B96" w14:textId="77777777" w:rsidTr="00913164">
        <w:tc>
          <w:tcPr>
            <w:tcW w:w="1456" w:type="dxa"/>
          </w:tcPr>
          <w:p w14:paraId="0290C608"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CC_4</w:t>
            </w:r>
          </w:p>
        </w:tc>
        <w:tc>
          <w:tcPr>
            <w:tcW w:w="1380" w:type="dxa"/>
            <w:vAlign w:val="center"/>
          </w:tcPr>
          <w:p w14:paraId="0709D2E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1EEC07DD"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5FF678F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5.71</w:t>
            </w:r>
          </w:p>
        </w:tc>
        <w:tc>
          <w:tcPr>
            <w:tcW w:w="1276" w:type="dxa"/>
            <w:vAlign w:val="center"/>
          </w:tcPr>
          <w:p w14:paraId="0D8CC9C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1.291</w:t>
            </w:r>
          </w:p>
        </w:tc>
        <w:tc>
          <w:tcPr>
            <w:tcW w:w="1559" w:type="dxa"/>
            <w:vMerge w:val="restart"/>
            <w:vAlign w:val="center"/>
          </w:tcPr>
          <w:p w14:paraId="6D25D87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.294**</w:t>
            </w:r>
          </w:p>
        </w:tc>
        <w:tc>
          <w:tcPr>
            <w:tcW w:w="1418" w:type="dxa"/>
            <w:vMerge w:val="restart"/>
            <w:vAlign w:val="center"/>
          </w:tcPr>
          <w:p w14:paraId="5FEE532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157516.0</w:t>
            </w:r>
          </w:p>
        </w:tc>
        <w:tc>
          <w:tcPr>
            <w:tcW w:w="1134" w:type="dxa"/>
            <w:vMerge w:val="restart"/>
            <w:vAlign w:val="center"/>
          </w:tcPr>
          <w:p w14:paraId="54F7E33E"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.315</w:t>
            </w:r>
          </w:p>
        </w:tc>
      </w:tr>
      <w:tr w:rsidR="00A43EA1" w:rsidRPr="008E55EB" w14:paraId="6680FCC2" w14:textId="77777777" w:rsidTr="00913164">
        <w:tc>
          <w:tcPr>
            <w:tcW w:w="1456" w:type="dxa"/>
          </w:tcPr>
          <w:p w14:paraId="51BEB011"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1B756F9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345DD0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2A3D16B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5.75</w:t>
            </w:r>
          </w:p>
        </w:tc>
        <w:tc>
          <w:tcPr>
            <w:tcW w:w="1276" w:type="dxa"/>
            <w:vAlign w:val="center"/>
          </w:tcPr>
          <w:p w14:paraId="049DDED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1.306</w:t>
            </w:r>
          </w:p>
        </w:tc>
        <w:tc>
          <w:tcPr>
            <w:tcW w:w="1559" w:type="dxa"/>
            <w:vMerge/>
            <w:vAlign w:val="center"/>
          </w:tcPr>
          <w:p w14:paraId="377A1BCB"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2891E19"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41549FBD"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43EDC9B0" w14:textId="77777777" w:rsidTr="00913164">
        <w:tc>
          <w:tcPr>
            <w:tcW w:w="1456" w:type="dxa"/>
          </w:tcPr>
          <w:p w14:paraId="7D6D9C47"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CC_5</w:t>
            </w:r>
          </w:p>
        </w:tc>
        <w:tc>
          <w:tcPr>
            <w:tcW w:w="1380" w:type="dxa"/>
            <w:vAlign w:val="center"/>
          </w:tcPr>
          <w:p w14:paraId="71114F05"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40115D2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752EFE5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4.68</w:t>
            </w:r>
          </w:p>
        </w:tc>
        <w:tc>
          <w:tcPr>
            <w:tcW w:w="1276" w:type="dxa"/>
            <w:vAlign w:val="center"/>
          </w:tcPr>
          <w:p w14:paraId="26DFA49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1.933</w:t>
            </w:r>
          </w:p>
        </w:tc>
        <w:tc>
          <w:tcPr>
            <w:tcW w:w="1559" w:type="dxa"/>
            <w:vMerge w:val="restart"/>
            <w:vAlign w:val="center"/>
          </w:tcPr>
          <w:p w14:paraId="6CBA518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.187**</w:t>
            </w:r>
          </w:p>
        </w:tc>
        <w:tc>
          <w:tcPr>
            <w:tcW w:w="1418" w:type="dxa"/>
            <w:vMerge w:val="restart"/>
            <w:vAlign w:val="center"/>
          </w:tcPr>
          <w:p w14:paraId="42D6A0FA"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162320.5</w:t>
            </w:r>
          </w:p>
        </w:tc>
        <w:tc>
          <w:tcPr>
            <w:tcW w:w="1134" w:type="dxa"/>
            <w:vMerge w:val="restart"/>
            <w:vAlign w:val="center"/>
          </w:tcPr>
          <w:p w14:paraId="3EEA774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.916</w:t>
            </w:r>
          </w:p>
        </w:tc>
      </w:tr>
      <w:tr w:rsidR="00A43EA1" w:rsidRPr="008E55EB" w14:paraId="60BA83B1" w14:textId="77777777" w:rsidTr="00913164">
        <w:tc>
          <w:tcPr>
            <w:tcW w:w="1456" w:type="dxa"/>
          </w:tcPr>
          <w:p w14:paraId="145F2CF2"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224C08B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59F8502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26275D3B"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4.68</w:t>
            </w:r>
          </w:p>
        </w:tc>
        <w:tc>
          <w:tcPr>
            <w:tcW w:w="1276" w:type="dxa"/>
            <w:vAlign w:val="center"/>
          </w:tcPr>
          <w:p w14:paraId="4F306657"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1.911</w:t>
            </w:r>
          </w:p>
        </w:tc>
        <w:tc>
          <w:tcPr>
            <w:tcW w:w="1559" w:type="dxa"/>
            <w:vMerge/>
            <w:vAlign w:val="center"/>
          </w:tcPr>
          <w:p w14:paraId="0ED30381"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503A34EB"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640CF908"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2F159B9B" w14:textId="77777777" w:rsidTr="00913164">
        <w:tc>
          <w:tcPr>
            <w:tcW w:w="1456" w:type="dxa"/>
          </w:tcPr>
          <w:p w14:paraId="6E5B0AB2"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CC_6</w:t>
            </w:r>
          </w:p>
        </w:tc>
        <w:tc>
          <w:tcPr>
            <w:tcW w:w="1380" w:type="dxa"/>
            <w:vAlign w:val="center"/>
          </w:tcPr>
          <w:p w14:paraId="35B62FF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295C21A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4E84D41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5.58</w:t>
            </w:r>
          </w:p>
        </w:tc>
        <w:tc>
          <w:tcPr>
            <w:tcW w:w="1276" w:type="dxa"/>
            <w:vAlign w:val="center"/>
          </w:tcPr>
          <w:p w14:paraId="58C98C49"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1.402</w:t>
            </w:r>
          </w:p>
        </w:tc>
        <w:tc>
          <w:tcPr>
            <w:tcW w:w="1559" w:type="dxa"/>
            <w:vMerge w:val="restart"/>
            <w:vAlign w:val="center"/>
          </w:tcPr>
          <w:p w14:paraId="4717B81E"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.263**</w:t>
            </w:r>
          </w:p>
        </w:tc>
        <w:tc>
          <w:tcPr>
            <w:tcW w:w="1418" w:type="dxa"/>
            <w:vMerge w:val="restart"/>
            <w:vAlign w:val="center"/>
          </w:tcPr>
          <w:p w14:paraId="73FF2A71"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160112.0</w:t>
            </w:r>
          </w:p>
        </w:tc>
        <w:tc>
          <w:tcPr>
            <w:tcW w:w="1134" w:type="dxa"/>
            <w:vMerge w:val="restart"/>
            <w:vAlign w:val="center"/>
          </w:tcPr>
          <w:p w14:paraId="1F0C1F33"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.608</w:t>
            </w:r>
          </w:p>
        </w:tc>
      </w:tr>
      <w:tr w:rsidR="00A43EA1" w:rsidRPr="008E55EB" w14:paraId="3FBE2754" w14:textId="77777777" w:rsidTr="00913164">
        <w:tc>
          <w:tcPr>
            <w:tcW w:w="1456" w:type="dxa"/>
          </w:tcPr>
          <w:p w14:paraId="6AFF4600"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5E2D4CC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0AE78C5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6FFEDC56"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5.62</w:t>
            </w:r>
          </w:p>
        </w:tc>
        <w:tc>
          <w:tcPr>
            <w:tcW w:w="1276" w:type="dxa"/>
            <w:vAlign w:val="center"/>
          </w:tcPr>
          <w:p w14:paraId="1F57B21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1.393</w:t>
            </w:r>
          </w:p>
        </w:tc>
        <w:tc>
          <w:tcPr>
            <w:tcW w:w="1559" w:type="dxa"/>
            <w:vMerge/>
            <w:vAlign w:val="center"/>
          </w:tcPr>
          <w:p w14:paraId="02574CDC"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vAlign w:val="center"/>
          </w:tcPr>
          <w:p w14:paraId="6A2C521C"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vAlign w:val="center"/>
          </w:tcPr>
          <w:p w14:paraId="4156F33C"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DA22D38" w14:textId="77777777" w:rsidTr="00913164">
        <w:tc>
          <w:tcPr>
            <w:tcW w:w="1456" w:type="dxa"/>
          </w:tcPr>
          <w:p w14:paraId="7CF795E2" w14:textId="77777777" w:rsidR="00A43EA1" w:rsidRPr="00374971" w:rsidRDefault="00A43EA1" w:rsidP="00913164">
            <w:pPr>
              <w:widowControl w:val="0"/>
              <w:autoSpaceDE w:val="0"/>
              <w:autoSpaceDN w:val="0"/>
              <w:adjustRightInd w:val="0"/>
              <w:spacing w:after="0" w:line="240" w:lineRule="auto"/>
              <w:rPr>
                <w:color w:val="000000" w:themeColor="text1"/>
                <w:sz w:val="24"/>
                <w:szCs w:val="24"/>
                <w:lang w:val="en-US"/>
              </w:rPr>
            </w:pPr>
            <w:r w:rsidRPr="00374971">
              <w:rPr>
                <w:color w:val="000000" w:themeColor="text1"/>
                <w:sz w:val="24"/>
                <w:szCs w:val="24"/>
                <w:lang w:val="en-US"/>
              </w:rPr>
              <w:t>CC_7</w:t>
            </w:r>
          </w:p>
        </w:tc>
        <w:tc>
          <w:tcPr>
            <w:tcW w:w="1380" w:type="dxa"/>
            <w:vAlign w:val="center"/>
          </w:tcPr>
          <w:p w14:paraId="413DED2C"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Online</w:t>
            </w:r>
          </w:p>
        </w:tc>
        <w:tc>
          <w:tcPr>
            <w:tcW w:w="851" w:type="dxa"/>
            <w:vAlign w:val="center"/>
          </w:tcPr>
          <w:p w14:paraId="7FC08460"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749</w:t>
            </w:r>
          </w:p>
        </w:tc>
        <w:tc>
          <w:tcPr>
            <w:tcW w:w="850" w:type="dxa"/>
            <w:vAlign w:val="center"/>
          </w:tcPr>
          <w:p w14:paraId="17A35D7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5.29</w:t>
            </w:r>
          </w:p>
        </w:tc>
        <w:tc>
          <w:tcPr>
            <w:tcW w:w="1276" w:type="dxa"/>
            <w:vAlign w:val="center"/>
          </w:tcPr>
          <w:p w14:paraId="7144C0F1"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1.336</w:t>
            </w:r>
          </w:p>
        </w:tc>
        <w:tc>
          <w:tcPr>
            <w:tcW w:w="1559" w:type="dxa"/>
            <w:vMerge w:val="restart"/>
            <w:vAlign w:val="center"/>
          </w:tcPr>
          <w:p w14:paraId="75AAD848"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.218**</w:t>
            </w:r>
          </w:p>
        </w:tc>
        <w:tc>
          <w:tcPr>
            <w:tcW w:w="1418" w:type="dxa"/>
            <w:vMerge w:val="restart"/>
            <w:vAlign w:val="center"/>
          </w:tcPr>
          <w:p w14:paraId="36383060"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156915.0</w:t>
            </w:r>
          </w:p>
        </w:tc>
        <w:tc>
          <w:tcPr>
            <w:tcW w:w="1134" w:type="dxa"/>
            <w:vMerge w:val="restart"/>
            <w:vAlign w:val="center"/>
          </w:tcPr>
          <w:p w14:paraId="24A4B435" w14:textId="77777777" w:rsidR="00A43EA1" w:rsidRPr="00374971" w:rsidRDefault="00A43EA1" w:rsidP="00913164">
            <w:pPr>
              <w:widowControl w:val="0"/>
              <w:autoSpaceDE w:val="0"/>
              <w:autoSpaceDN w:val="0"/>
              <w:adjustRightInd w:val="0"/>
              <w:spacing w:after="0" w:line="240" w:lineRule="auto"/>
              <w:jc w:val="center"/>
              <w:rPr>
                <w:iCs/>
                <w:color w:val="000000" w:themeColor="text1"/>
                <w:sz w:val="24"/>
                <w:szCs w:val="24"/>
                <w:lang w:val="en-US"/>
              </w:rPr>
            </w:pPr>
            <w:r w:rsidRPr="00374971">
              <w:rPr>
                <w:color w:val="000000" w:themeColor="text1"/>
                <w:sz w:val="24"/>
                <w:szCs w:val="24"/>
                <w:lang w:val="en-US"/>
              </w:rPr>
              <w:t>.274</w:t>
            </w:r>
          </w:p>
        </w:tc>
      </w:tr>
      <w:tr w:rsidR="00A43EA1" w:rsidRPr="008E55EB" w14:paraId="30DDB5C9" w14:textId="77777777" w:rsidTr="00913164">
        <w:tc>
          <w:tcPr>
            <w:tcW w:w="1456" w:type="dxa"/>
          </w:tcPr>
          <w:p w14:paraId="31ADA0A0" w14:textId="77777777" w:rsidR="00A43EA1" w:rsidRPr="00374971" w:rsidRDefault="00A43EA1" w:rsidP="00913164">
            <w:pPr>
              <w:widowControl w:val="0"/>
              <w:autoSpaceDE w:val="0"/>
              <w:autoSpaceDN w:val="0"/>
              <w:adjustRightInd w:val="0"/>
              <w:spacing w:after="0" w:line="240" w:lineRule="auto"/>
              <w:ind w:left="440"/>
              <w:rPr>
                <w:color w:val="000000" w:themeColor="text1"/>
                <w:sz w:val="24"/>
                <w:szCs w:val="24"/>
                <w:lang w:val="en-US"/>
              </w:rPr>
            </w:pPr>
          </w:p>
        </w:tc>
        <w:tc>
          <w:tcPr>
            <w:tcW w:w="1380" w:type="dxa"/>
            <w:vAlign w:val="center"/>
          </w:tcPr>
          <w:p w14:paraId="6CF7E773"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Hard Copy</w:t>
            </w:r>
          </w:p>
        </w:tc>
        <w:tc>
          <w:tcPr>
            <w:tcW w:w="851" w:type="dxa"/>
            <w:vAlign w:val="center"/>
          </w:tcPr>
          <w:p w14:paraId="7D7711FF"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435</w:t>
            </w:r>
          </w:p>
        </w:tc>
        <w:tc>
          <w:tcPr>
            <w:tcW w:w="850" w:type="dxa"/>
            <w:vAlign w:val="center"/>
          </w:tcPr>
          <w:p w14:paraId="5BFA6124"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5.14</w:t>
            </w:r>
          </w:p>
        </w:tc>
        <w:tc>
          <w:tcPr>
            <w:tcW w:w="1276" w:type="dxa"/>
            <w:vAlign w:val="center"/>
          </w:tcPr>
          <w:p w14:paraId="2F6D8582" w14:textId="77777777" w:rsidR="00A43EA1" w:rsidRPr="00374971" w:rsidRDefault="00A43EA1" w:rsidP="00913164">
            <w:pPr>
              <w:widowControl w:val="0"/>
              <w:autoSpaceDE w:val="0"/>
              <w:autoSpaceDN w:val="0"/>
              <w:adjustRightInd w:val="0"/>
              <w:spacing w:after="0" w:line="240" w:lineRule="auto"/>
              <w:jc w:val="center"/>
              <w:rPr>
                <w:color w:val="000000" w:themeColor="text1"/>
                <w:sz w:val="24"/>
                <w:szCs w:val="24"/>
                <w:lang w:val="en-US"/>
              </w:rPr>
            </w:pPr>
            <w:r w:rsidRPr="00374971">
              <w:rPr>
                <w:color w:val="000000" w:themeColor="text1"/>
                <w:sz w:val="24"/>
                <w:szCs w:val="24"/>
                <w:lang w:val="en-US"/>
              </w:rPr>
              <w:t>1.507</w:t>
            </w:r>
          </w:p>
        </w:tc>
        <w:tc>
          <w:tcPr>
            <w:tcW w:w="1559" w:type="dxa"/>
            <w:vMerge/>
          </w:tcPr>
          <w:p w14:paraId="17A7A77E" w14:textId="77777777" w:rsidR="00A43EA1" w:rsidRPr="00374971" w:rsidRDefault="00A43EA1" w:rsidP="00913164">
            <w:pPr>
              <w:widowControl w:val="0"/>
              <w:autoSpaceDE w:val="0"/>
              <w:autoSpaceDN w:val="0"/>
              <w:adjustRightInd w:val="0"/>
              <w:spacing w:after="0" w:line="240" w:lineRule="auto"/>
              <w:ind w:left="440"/>
              <w:jc w:val="center"/>
              <w:rPr>
                <w:color w:val="000000" w:themeColor="text1"/>
                <w:sz w:val="24"/>
                <w:szCs w:val="24"/>
                <w:lang w:val="en-US"/>
              </w:rPr>
            </w:pPr>
          </w:p>
        </w:tc>
        <w:tc>
          <w:tcPr>
            <w:tcW w:w="1418" w:type="dxa"/>
            <w:vMerge/>
          </w:tcPr>
          <w:p w14:paraId="15D14965"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c>
          <w:tcPr>
            <w:tcW w:w="1134" w:type="dxa"/>
            <w:vMerge/>
          </w:tcPr>
          <w:p w14:paraId="18F95926" w14:textId="77777777" w:rsidR="00A43EA1" w:rsidRPr="00374971" w:rsidRDefault="00A43EA1" w:rsidP="00913164">
            <w:pPr>
              <w:widowControl w:val="0"/>
              <w:autoSpaceDE w:val="0"/>
              <w:autoSpaceDN w:val="0"/>
              <w:adjustRightInd w:val="0"/>
              <w:spacing w:after="0" w:line="240" w:lineRule="auto"/>
              <w:ind w:left="440"/>
              <w:jc w:val="center"/>
              <w:rPr>
                <w:iCs/>
                <w:color w:val="000000" w:themeColor="text1"/>
                <w:sz w:val="24"/>
                <w:szCs w:val="24"/>
                <w:lang w:val="en-US"/>
              </w:rPr>
            </w:pPr>
          </w:p>
        </w:tc>
      </w:tr>
      <w:tr w:rsidR="00A43EA1" w:rsidRPr="008E55EB" w14:paraId="5A99E157" w14:textId="77777777" w:rsidTr="00913164">
        <w:tc>
          <w:tcPr>
            <w:tcW w:w="9924" w:type="dxa"/>
            <w:gridSpan w:val="8"/>
          </w:tcPr>
          <w:p w14:paraId="4493B596" w14:textId="77777777" w:rsidR="00A43EA1" w:rsidRPr="00374971" w:rsidRDefault="00A43EA1" w:rsidP="00913164">
            <w:pPr>
              <w:widowControl w:val="0"/>
              <w:autoSpaceDE w:val="0"/>
              <w:autoSpaceDN w:val="0"/>
              <w:adjustRightInd w:val="0"/>
              <w:spacing w:after="0" w:line="240" w:lineRule="auto"/>
              <w:jc w:val="both"/>
              <w:rPr>
                <w:iCs/>
                <w:color w:val="000000" w:themeColor="text1"/>
                <w:sz w:val="24"/>
                <w:szCs w:val="24"/>
                <w:lang w:val="en-US"/>
              </w:rPr>
            </w:pPr>
            <w:r w:rsidRPr="00374971">
              <w:rPr>
                <w:iCs/>
                <w:color w:val="000000" w:themeColor="text1"/>
                <w:sz w:val="24"/>
                <w:szCs w:val="24"/>
                <w:lang w:val="en-US"/>
              </w:rPr>
              <w:t>Notes: Results represent means and standard deviations of scores on a Likert-type scale ranging from strongly disagree (1) to strongly agree (7), with 4 as a neutral point.</w:t>
            </w:r>
          </w:p>
          <w:p w14:paraId="71AA25F6" w14:textId="77777777" w:rsidR="00A43EA1" w:rsidRPr="00374971" w:rsidRDefault="00A43EA1" w:rsidP="00913164">
            <w:pPr>
              <w:widowControl w:val="0"/>
              <w:autoSpaceDE w:val="0"/>
              <w:autoSpaceDN w:val="0"/>
              <w:adjustRightInd w:val="0"/>
              <w:spacing w:after="0" w:line="240" w:lineRule="auto"/>
              <w:jc w:val="both"/>
              <w:rPr>
                <w:iCs/>
                <w:color w:val="000000" w:themeColor="text1"/>
                <w:sz w:val="24"/>
                <w:szCs w:val="24"/>
                <w:lang w:val="en-US"/>
              </w:rPr>
            </w:pPr>
            <w:r w:rsidRPr="00374971">
              <w:rPr>
                <w:iCs/>
                <w:color w:val="000000" w:themeColor="text1"/>
                <w:sz w:val="24"/>
                <w:szCs w:val="24"/>
                <w:vertAlign w:val="superscript"/>
                <w:lang w:val="en-US"/>
              </w:rPr>
              <w:t>a</w:t>
            </w:r>
            <w:r w:rsidRPr="00374971">
              <w:rPr>
                <w:iCs/>
                <w:color w:val="000000" w:themeColor="text1"/>
                <w:sz w:val="24"/>
                <w:szCs w:val="24"/>
                <w:lang w:val="en-US"/>
              </w:rPr>
              <w:t xml:space="preserve">Kolmogorov-Smirnov test. </w:t>
            </w:r>
          </w:p>
          <w:p w14:paraId="277F52D8" w14:textId="77777777" w:rsidR="00A43EA1" w:rsidRPr="00374971" w:rsidRDefault="00A43EA1" w:rsidP="00913164">
            <w:pPr>
              <w:widowControl w:val="0"/>
              <w:autoSpaceDE w:val="0"/>
              <w:autoSpaceDN w:val="0"/>
              <w:adjustRightInd w:val="0"/>
              <w:spacing w:after="0" w:line="240" w:lineRule="auto"/>
              <w:jc w:val="both"/>
              <w:rPr>
                <w:iCs/>
                <w:color w:val="000000" w:themeColor="text1"/>
                <w:sz w:val="24"/>
                <w:szCs w:val="24"/>
                <w:lang w:val="en-US"/>
              </w:rPr>
            </w:pPr>
            <w:r w:rsidRPr="00374971">
              <w:rPr>
                <w:iCs/>
                <w:color w:val="000000" w:themeColor="text1"/>
                <w:sz w:val="24"/>
                <w:szCs w:val="24"/>
                <w:lang w:val="en-US"/>
              </w:rPr>
              <w:t>**p &lt; 0.01</w:t>
            </w:r>
          </w:p>
        </w:tc>
      </w:tr>
    </w:tbl>
    <w:p w14:paraId="5C669B46" w14:textId="77777777" w:rsidR="00A43EA1" w:rsidRDefault="00A43EA1" w:rsidP="00A43EA1">
      <w:pPr>
        <w:widowControl w:val="0"/>
        <w:autoSpaceDE w:val="0"/>
        <w:autoSpaceDN w:val="0"/>
        <w:adjustRightInd w:val="0"/>
        <w:spacing w:after="0" w:line="240" w:lineRule="auto"/>
        <w:rPr>
          <w:rFonts w:ascii="Times New Roman" w:hAnsi="Times New Roman" w:cs="Times New Roman"/>
          <w:i/>
          <w:iCs/>
          <w:color w:val="000000" w:themeColor="text1"/>
          <w:sz w:val="24"/>
          <w:szCs w:val="24"/>
          <w:lang w:val="en-US"/>
        </w:rPr>
      </w:pPr>
    </w:p>
    <w:p w14:paraId="434682D8" w14:textId="77777777" w:rsidR="00631ECD" w:rsidRPr="00370EE8" w:rsidRDefault="00631ECD" w:rsidP="00A43EA1">
      <w:pPr>
        <w:widowControl w:val="0"/>
        <w:autoSpaceDE w:val="0"/>
        <w:autoSpaceDN w:val="0"/>
        <w:adjustRightInd w:val="0"/>
        <w:spacing w:after="0" w:line="240" w:lineRule="auto"/>
        <w:rPr>
          <w:rFonts w:ascii="Times New Roman" w:hAnsi="Times New Roman" w:cs="Times New Roman"/>
          <w:i/>
          <w:iCs/>
          <w:color w:val="000000" w:themeColor="text1"/>
          <w:sz w:val="24"/>
          <w:szCs w:val="24"/>
          <w:lang w:val="en-US"/>
        </w:rPr>
      </w:pPr>
    </w:p>
    <w:p w14:paraId="5CF025ED" w14:textId="77777777" w:rsidR="00A43EA1" w:rsidRPr="00374971" w:rsidRDefault="00A43EA1" w:rsidP="00A43EA1">
      <w:pPr>
        <w:pStyle w:val="Default"/>
        <w:rPr>
          <w:color w:val="000000" w:themeColor="text1"/>
        </w:rPr>
      </w:pPr>
    </w:p>
    <w:p w14:paraId="03EBCFD7" w14:textId="77777777" w:rsidR="00A43EA1" w:rsidRPr="00374971" w:rsidRDefault="00A43EA1" w:rsidP="00A43EA1">
      <w:pPr>
        <w:pStyle w:val="Default"/>
        <w:rPr>
          <w:b/>
          <w:color w:val="000000" w:themeColor="text1"/>
        </w:rPr>
      </w:pPr>
    </w:p>
    <w:p w14:paraId="015FEEBB" w14:textId="77777777" w:rsidR="00626F51" w:rsidRPr="00374971" w:rsidRDefault="00626F51" w:rsidP="00626F5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3.14. Development of the Measurement Instrument</w:t>
      </w:r>
    </w:p>
    <w:p w14:paraId="421E2E00" w14:textId="4611A292" w:rsidR="00A43EA1" w:rsidRPr="00E60CF9"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questionnaire had three sections. Section A included </w:t>
      </w:r>
      <w:r w:rsidRPr="009C3C06">
        <w:rPr>
          <w:rFonts w:ascii="Times New Roman" w:hAnsi="Times New Roman" w:cs="Times New Roman"/>
          <w:color w:val="000000" w:themeColor="text1"/>
          <w:sz w:val="24"/>
          <w:szCs w:val="24"/>
          <w:lang w:val="en-US"/>
        </w:rPr>
        <w:t>questions about the undergraduates and their careers, which assessed the ten variables in the research hypothesees</w:t>
      </w:r>
      <w:r w:rsidR="00EB2003" w:rsidRPr="009C3C06">
        <w:rPr>
          <w:rFonts w:ascii="Times New Roman" w:hAnsi="Times New Roman" w:cs="Times New Roman"/>
          <w:color w:val="000000" w:themeColor="text1"/>
          <w:sz w:val="24"/>
          <w:szCs w:val="24"/>
          <w:lang w:val="en-US"/>
        </w:rPr>
        <w:t xml:space="preserve">, </w:t>
      </w:r>
      <w:r w:rsidR="00F55117" w:rsidRPr="009C3C06">
        <w:rPr>
          <w:rFonts w:ascii="Times New Roman" w:hAnsi="Times New Roman" w:cs="Times New Roman"/>
          <w:color w:val="000000" w:themeColor="text1"/>
          <w:sz w:val="24"/>
          <w:szCs w:val="24"/>
          <w:lang w:val="en-US"/>
        </w:rPr>
        <w:t>and were used to</w:t>
      </w:r>
      <w:r w:rsidR="00EB2003" w:rsidRPr="009C3C06">
        <w:rPr>
          <w:rFonts w:ascii="Times New Roman" w:hAnsi="Times New Roman" w:cs="Times New Roman"/>
          <w:color w:val="000000" w:themeColor="text1"/>
          <w:sz w:val="24"/>
          <w:szCs w:val="24"/>
          <w:lang w:val="en-US"/>
        </w:rPr>
        <w:t xml:space="preserve"> test the direct relationship between independent and dependent variables. </w:t>
      </w:r>
      <w:r w:rsidR="00164569">
        <w:rPr>
          <w:rFonts w:ascii="Times New Roman" w:hAnsi="Times New Roman" w:cs="Times New Roman"/>
          <w:color w:val="000000" w:themeColor="text1"/>
          <w:sz w:val="24"/>
          <w:szCs w:val="24"/>
          <w:lang w:val="en-US"/>
        </w:rPr>
        <w:t xml:space="preserve">Also, </w:t>
      </w:r>
      <w:r w:rsidR="00164569">
        <w:rPr>
          <w:rFonts w:ascii="Times New Roman" w:eastAsiaTheme="minorEastAsia" w:hAnsi="Times New Roman" w:cs="Times New Roman"/>
          <w:color w:val="000000" w:themeColor="text1"/>
          <w:sz w:val="24"/>
          <w:szCs w:val="24"/>
          <w:lang w:val="en-US"/>
        </w:rPr>
        <w:t>m</w:t>
      </w:r>
      <w:r w:rsidR="00164569" w:rsidRPr="00895D90">
        <w:rPr>
          <w:rFonts w:ascii="Times New Roman" w:eastAsiaTheme="minorEastAsia" w:hAnsi="Times New Roman" w:cs="Times New Roman"/>
          <w:color w:val="000000" w:themeColor="text1"/>
          <w:sz w:val="24"/>
          <w:szCs w:val="24"/>
          <w:lang w:val="en-US"/>
        </w:rPr>
        <w:t>ulti-group structural equation modelling (MGSEM) was used to establish whether selected attributes differed by hypothesised (binary) age and internship experience.</w:t>
      </w:r>
      <w:r w:rsidR="00164569">
        <w:rPr>
          <w:rFonts w:ascii="Times New Roman" w:eastAsiaTheme="minorEastAsia" w:hAnsi="Times New Roman" w:cs="Times New Roman"/>
          <w:color w:val="000000" w:themeColor="text1"/>
          <w:sz w:val="24"/>
          <w:szCs w:val="24"/>
          <w:lang w:val="en-US"/>
        </w:rPr>
        <w:t xml:space="preserve"> </w:t>
      </w:r>
      <w:r w:rsidRPr="009C3C06">
        <w:rPr>
          <w:rFonts w:ascii="Times New Roman" w:hAnsi="Times New Roman" w:cs="Times New Roman"/>
          <w:color w:val="000000" w:themeColor="text1"/>
          <w:sz w:val="24"/>
          <w:szCs w:val="24"/>
          <w:lang w:val="en-US"/>
        </w:rPr>
        <w:t xml:space="preserve">Section B examined the undergraduates’ </w:t>
      </w:r>
      <w:r w:rsidR="00F55117" w:rsidRPr="00164569">
        <w:rPr>
          <w:rFonts w:ascii="Times New Roman" w:hAnsi="Times New Roman" w:cs="Times New Roman"/>
          <w:color w:val="000000" w:themeColor="text1"/>
          <w:sz w:val="24"/>
          <w:szCs w:val="24"/>
          <w:lang w:val="en-US"/>
        </w:rPr>
        <w:t xml:space="preserve">planned </w:t>
      </w:r>
      <w:r w:rsidRPr="00164569">
        <w:rPr>
          <w:rFonts w:ascii="Times New Roman" w:hAnsi="Times New Roman" w:cs="Times New Roman"/>
          <w:color w:val="000000" w:themeColor="text1"/>
          <w:sz w:val="24"/>
          <w:szCs w:val="24"/>
          <w:lang w:val="en-US"/>
        </w:rPr>
        <w:t>choices after graduation, and Section C covered demographic information</w:t>
      </w:r>
      <w:r w:rsidR="00F55117" w:rsidRPr="00164569">
        <w:rPr>
          <w:rFonts w:ascii="Times New Roman" w:hAnsi="Times New Roman" w:cs="Times New Roman"/>
          <w:color w:val="000000" w:themeColor="text1"/>
          <w:sz w:val="24"/>
          <w:szCs w:val="24"/>
          <w:lang w:val="en-US"/>
        </w:rPr>
        <w:t>.</w:t>
      </w:r>
      <w:r w:rsidR="00EB2003" w:rsidRPr="00164569">
        <w:rPr>
          <w:rFonts w:ascii="Times New Roman" w:hAnsi="Times New Roman" w:cs="Times New Roman"/>
          <w:color w:val="000000" w:themeColor="text1"/>
          <w:sz w:val="24"/>
          <w:szCs w:val="24"/>
          <w:lang w:val="en-US"/>
        </w:rPr>
        <w:t xml:space="preserve"> </w:t>
      </w:r>
      <w:r w:rsidRPr="009C3C06">
        <w:rPr>
          <w:rFonts w:ascii="Times New Roman" w:hAnsi="Times New Roman" w:cs="Times New Roman"/>
          <w:color w:val="000000" w:themeColor="text1"/>
          <w:sz w:val="24"/>
          <w:szCs w:val="24"/>
          <w:lang w:val="en-US"/>
        </w:rPr>
        <w:t>There were 79 questions in total, and the sections were arranged to allow the participants to focus on the questions about themselves</w:t>
      </w:r>
      <w:r w:rsidRPr="00374971">
        <w:rPr>
          <w:rFonts w:ascii="Times New Roman" w:hAnsi="Times New Roman" w:cs="Times New Roman"/>
          <w:color w:val="000000" w:themeColor="text1"/>
          <w:sz w:val="24"/>
          <w:szCs w:val="24"/>
          <w:lang w:val="en-US"/>
        </w:rPr>
        <w:t xml:space="preserve"> and their </w:t>
      </w:r>
      <w:r w:rsidRPr="00E60CF9">
        <w:rPr>
          <w:rFonts w:ascii="Times New Roman" w:hAnsi="Times New Roman" w:cs="Times New Roman"/>
          <w:color w:val="000000" w:themeColor="text1"/>
          <w:sz w:val="24"/>
          <w:szCs w:val="24"/>
          <w:lang w:val="en-US"/>
        </w:rPr>
        <w:t>careers (</w:t>
      </w:r>
      <w:r w:rsidR="00E05D5D" w:rsidRPr="00E60CF9">
        <w:rPr>
          <w:rFonts w:ascii="Times New Roman" w:hAnsi="Times New Roman" w:cs="Times New Roman"/>
          <w:color w:val="000000" w:themeColor="text1"/>
          <w:sz w:val="24"/>
          <w:szCs w:val="24"/>
          <w:lang w:val="en-US"/>
        </w:rPr>
        <w:t>Table 12</w:t>
      </w:r>
      <w:r w:rsidRPr="00E60CF9">
        <w:rPr>
          <w:rFonts w:ascii="Times New Roman" w:hAnsi="Times New Roman" w:cs="Times New Roman"/>
          <w:color w:val="000000" w:themeColor="text1"/>
          <w:sz w:val="24"/>
          <w:szCs w:val="24"/>
          <w:lang w:val="en-US"/>
        </w:rPr>
        <w:t xml:space="preserve">). </w:t>
      </w:r>
    </w:p>
    <w:p w14:paraId="305FAA61" w14:textId="77777777" w:rsidR="00E05D5D" w:rsidRDefault="00E05D5D" w:rsidP="00E05D5D">
      <w:pPr>
        <w:rPr>
          <w:rFonts w:ascii="Times New Roman" w:hAnsi="Times New Roman" w:cs="Times New Roman"/>
          <w:b/>
          <w:bCs/>
          <w:color w:val="000000" w:themeColor="text1"/>
          <w:sz w:val="24"/>
          <w:szCs w:val="24"/>
          <w:lang w:val="en-US"/>
        </w:rPr>
      </w:pPr>
    </w:p>
    <w:p w14:paraId="4CB454E4" w14:textId="77777777" w:rsidR="00E05D5D" w:rsidRDefault="00E05D5D" w:rsidP="00E05D5D">
      <w:pPr>
        <w:rPr>
          <w:rFonts w:ascii="Times New Roman" w:hAnsi="Times New Roman" w:cs="Times New Roman"/>
          <w:b/>
          <w:bCs/>
          <w:color w:val="000000" w:themeColor="text1"/>
          <w:sz w:val="24"/>
          <w:szCs w:val="24"/>
          <w:lang w:val="en-US"/>
        </w:rPr>
      </w:pPr>
    </w:p>
    <w:p w14:paraId="02E7BBD9" w14:textId="77777777" w:rsidR="00E05D5D" w:rsidRDefault="00E05D5D" w:rsidP="00E05D5D">
      <w:pPr>
        <w:rPr>
          <w:rFonts w:ascii="Times New Roman" w:hAnsi="Times New Roman" w:cs="Times New Roman"/>
          <w:b/>
          <w:bCs/>
          <w:color w:val="000000" w:themeColor="text1"/>
          <w:sz w:val="24"/>
          <w:szCs w:val="24"/>
          <w:lang w:val="en-US"/>
        </w:rPr>
        <w:sectPr w:rsidR="00E05D5D" w:rsidSect="00AC1DC7">
          <w:footerReference w:type="even" r:id="rId28"/>
          <w:footerReference w:type="default" r:id="rId29"/>
          <w:pgSz w:w="12240" w:h="15840"/>
          <w:pgMar w:top="1440" w:right="1440" w:bottom="1440" w:left="1440" w:header="720" w:footer="720" w:gutter="0"/>
          <w:cols w:space="720"/>
          <w:docGrid w:linePitch="360"/>
        </w:sectPr>
      </w:pPr>
    </w:p>
    <w:p w14:paraId="6C789373" w14:textId="46AF713C" w:rsidR="00E05D5D" w:rsidRPr="007C1749" w:rsidRDefault="00EA62B6" w:rsidP="00E05D5D">
      <w:pPr>
        <w:rPr>
          <w:rFonts w:ascii="Times New Roman" w:hAnsi="Times New Roman" w:cs="Times New Roman"/>
          <w:sz w:val="24"/>
          <w:szCs w:val="24"/>
          <w:lang w:val="en-US"/>
        </w:rPr>
      </w:pPr>
      <w:bookmarkStart w:id="79" w:name="Table_12_CC"/>
      <w:r>
        <w:rPr>
          <w:rFonts w:ascii="Times New Roman" w:hAnsi="Times New Roman" w:cs="Times New Roman"/>
          <w:bCs/>
          <w:color w:val="000000" w:themeColor="text1"/>
          <w:sz w:val="24"/>
          <w:szCs w:val="24"/>
          <w:lang w:val="en-US"/>
        </w:rPr>
        <w:lastRenderedPageBreak/>
        <w:t>Table</w:t>
      </w:r>
      <w:r w:rsidR="00E05D5D" w:rsidRPr="007C1749">
        <w:rPr>
          <w:rFonts w:ascii="Times New Roman" w:hAnsi="Times New Roman" w:cs="Times New Roman"/>
          <w:bCs/>
          <w:color w:val="000000" w:themeColor="text1"/>
          <w:sz w:val="24"/>
          <w:szCs w:val="24"/>
          <w:lang w:val="en-US"/>
        </w:rPr>
        <w:t xml:space="preserve"> 12: </w:t>
      </w:r>
      <w:r w:rsidR="00E05D5D" w:rsidRPr="007C1749">
        <w:rPr>
          <w:rFonts w:ascii="Times New Roman" w:hAnsi="Times New Roman" w:cs="Times New Roman"/>
          <w:sz w:val="24"/>
          <w:szCs w:val="24"/>
          <w:lang w:val="en-US"/>
        </w:rPr>
        <w:t>Career Choice Factors</w:t>
      </w:r>
      <w:bookmarkEnd w:id="79"/>
      <w:r w:rsidR="00E05D5D" w:rsidRPr="007C1749">
        <w:rPr>
          <w:rFonts w:ascii="Times New Roman" w:hAnsi="Times New Roman" w:cs="Times New Roman"/>
          <w:sz w:val="24"/>
          <w:szCs w:val="24"/>
          <w:lang w:val="en-US"/>
        </w:rPr>
        <w:t>: Survey Items and their Academic Sources</w:t>
      </w:r>
    </w:p>
    <w:tbl>
      <w:tblPr>
        <w:tblStyle w:val="TableGrid"/>
        <w:tblW w:w="14317" w:type="dxa"/>
        <w:tblInd w:w="-601" w:type="dxa"/>
        <w:tblLayout w:type="fixed"/>
        <w:tblLook w:val="04A0" w:firstRow="1" w:lastRow="0" w:firstColumn="1" w:lastColumn="0" w:noHBand="0" w:noVBand="1"/>
      </w:tblPr>
      <w:tblGrid>
        <w:gridCol w:w="630"/>
        <w:gridCol w:w="1733"/>
        <w:gridCol w:w="2150"/>
        <w:gridCol w:w="4843"/>
        <w:gridCol w:w="3544"/>
        <w:gridCol w:w="1417"/>
      </w:tblGrid>
      <w:tr w:rsidR="00057A09" w:rsidRPr="007C01CB" w14:paraId="24DB2B8E" w14:textId="77777777" w:rsidTr="000B7967">
        <w:tc>
          <w:tcPr>
            <w:tcW w:w="630" w:type="dxa"/>
          </w:tcPr>
          <w:p w14:paraId="68BDA0BB" w14:textId="77777777" w:rsidR="00E05D5D" w:rsidRPr="007C01CB" w:rsidRDefault="00E05D5D" w:rsidP="00E05D5D">
            <w:pPr>
              <w:ind w:left="440"/>
              <w:jc w:val="center"/>
              <w:rPr>
                <w:b/>
                <w:bCs/>
                <w:sz w:val="24"/>
                <w:szCs w:val="24"/>
                <w:lang w:val="en-US"/>
              </w:rPr>
            </w:pPr>
          </w:p>
        </w:tc>
        <w:tc>
          <w:tcPr>
            <w:tcW w:w="1733" w:type="dxa"/>
          </w:tcPr>
          <w:p w14:paraId="4DCC0CCF" w14:textId="77777777" w:rsidR="00E05D5D" w:rsidRPr="007C01CB" w:rsidRDefault="00E05D5D" w:rsidP="00E05D5D">
            <w:pPr>
              <w:jc w:val="center"/>
              <w:rPr>
                <w:b/>
                <w:bCs/>
                <w:sz w:val="24"/>
                <w:szCs w:val="24"/>
                <w:lang w:val="en-US"/>
              </w:rPr>
            </w:pPr>
            <w:r w:rsidRPr="007C01CB">
              <w:rPr>
                <w:b/>
                <w:sz w:val="24"/>
                <w:szCs w:val="24"/>
                <w:lang w:val="en-US"/>
              </w:rPr>
              <w:t>Factors</w:t>
            </w:r>
          </w:p>
        </w:tc>
        <w:tc>
          <w:tcPr>
            <w:tcW w:w="2150" w:type="dxa"/>
            <w:shd w:val="clear" w:color="auto" w:fill="auto"/>
          </w:tcPr>
          <w:p w14:paraId="28144A1A" w14:textId="77777777" w:rsidR="00E05D5D" w:rsidRPr="007C01CB" w:rsidRDefault="00E05D5D" w:rsidP="00E05D5D">
            <w:pPr>
              <w:jc w:val="center"/>
              <w:rPr>
                <w:b/>
                <w:bCs/>
                <w:sz w:val="24"/>
                <w:szCs w:val="24"/>
                <w:lang w:val="en-US"/>
              </w:rPr>
            </w:pPr>
            <w:r w:rsidRPr="007C01CB">
              <w:rPr>
                <w:b/>
                <w:color w:val="000000" w:themeColor="text1"/>
                <w:sz w:val="24"/>
                <w:szCs w:val="24"/>
                <w:lang w:val="en-US"/>
              </w:rPr>
              <w:t>Sub-Factor</w:t>
            </w:r>
          </w:p>
        </w:tc>
        <w:tc>
          <w:tcPr>
            <w:tcW w:w="4843" w:type="dxa"/>
          </w:tcPr>
          <w:p w14:paraId="2D6B8650" w14:textId="77777777" w:rsidR="00E05D5D" w:rsidRPr="007C01CB" w:rsidRDefault="00E05D5D" w:rsidP="00E05D5D">
            <w:pPr>
              <w:jc w:val="center"/>
              <w:rPr>
                <w:b/>
                <w:sz w:val="24"/>
                <w:szCs w:val="24"/>
                <w:lang w:val="en-US"/>
              </w:rPr>
            </w:pPr>
            <w:r w:rsidRPr="007C01CB">
              <w:rPr>
                <w:b/>
                <w:sz w:val="24"/>
                <w:szCs w:val="24"/>
                <w:lang w:val="en-US"/>
              </w:rPr>
              <w:t>Survey Questions</w:t>
            </w:r>
          </w:p>
        </w:tc>
        <w:tc>
          <w:tcPr>
            <w:tcW w:w="3544" w:type="dxa"/>
          </w:tcPr>
          <w:p w14:paraId="05FC8481" w14:textId="75110412" w:rsidR="00E05D5D" w:rsidRPr="007C01CB" w:rsidRDefault="00E05D5D" w:rsidP="00E05D5D">
            <w:pPr>
              <w:jc w:val="center"/>
              <w:rPr>
                <w:b/>
                <w:sz w:val="24"/>
                <w:szCs w:val="24"/>
                <w:lang w:val="en-US"/>
              </w:rPr>
            </w:pPr>
            <w:r w:rsidRPr="007C01CB">
              <w:rPr>
                <w:b/>
                <w:sz w:val="24"/>
                <w:szCs w:val="24"/>
                <w:lang w:val="en-US"/>
              </w:rPr>
              <w:t xml:space="preserve">Source of </w:t>
            </w:r>
            <w:r w:rsidRPr="007C01CB">
              <w:rPr>
                <w:b/>
                <w:color w:val="000000" w:themeColor="text1"/>
                <w:sz w:val="24"/>
                <w:szCs w:val="24"/>
                <w:lang w:val="en-US"/>
              </w:rPr>
              <w:t>survey measures</w:t>
            </w:r>
          </w:p>
        </w:tc>
        <w:tc>
          <w:tcPr>
            <w:tcW w:w="1417" w:type="dxa"/>
          </w:tcPr>
          <w:p w14:paraId="110C6DC0" w14:textId="470A7BF4" w:rsidR="00E05D5D" w:rsidRPr="00E05D5D" w:rsidRDefault="00E05D5D" w:rsidP="00985B94">
            <w:pPr>
              <w:jc w:val="center"/>
              <w:rPr>
                <w:sz w:val="24"/>
                <w:szCs w:val="24"/>
                <w:lang w:val="en-US"/>
              </w:rPr>
            </w:pPr>
            <w:r w:rsidRPr="00E05D5D">
              <w:rPr>
                <w:b/>
                <w:color w:val="000000" w:themeColor="text1"/>
                <w:sz w:val="24"/>
                <w:szCs w:val="24"/>
                <w:lang w:val="en-US"/>
              </w:rPr>
              <w:t>Cronbach</w:t>
            </w:r>
            <w:r w:rsidR="00985B94">
              <w:rPr>
                <w:b/>
                <w:color w:val="000000" w:themeColor="text1"/>
                <w:sz w:val="24"/>
                <w:szCs w:val="24"/>
                <w:lang w:val="en-US"/>
              </w:rPr>
              <w:t>’s</w:t>
            </w:r>
            <w:r w:rsidRPr="00E05D5D">
              <w:rPr>
                <w:b/>
                <w:color w:val="000000" w:themeColor="text1"/>
                <w:sz w:val="24"/>
                <w:szCs w:val="24"/>
                <w:lang w:val="en-US"/>
              </w:rPr>
              <w:t xml:space="preserve"> alpha </w:t>
            </w:r>
          </w:p>
        </w:tc>
      </w:tr>
      <w:tr w:rsidR="00057A09" w:rsidRPr="007C01CB" w14:paraId="275A3C0E" w14:textId="77777777" w:rsidTr="000B7967">
        <w:tc>
          <w:tcPr>
            <w:tcW w:w="630" w:type="dxa"/>
          </w:tcPr>
          <w:p w14:paraId="0722A109" w14:textId="77777777" w:rsidR="00E05D5D" w:rsidRPr="007C01CB" w:rsidRDefault="00E05D5D" w:rsidP="00E05D5D">
            <w:pPr>
              <w:rPr>
                <w:sz w:val="24"/>
                <w:szCs w:val="24"/>
                <w:lang w:val="en-US"/>
              </w:rPr>
            </w:pPr>
            <w:r w:rsidRPr="007C01CB">
              <w:rPr>
                <w:sz w:val="24"/>
                <w:szCs w:val="24"/>
                <w:lang w:val="en-US"/>
              </w:rPr>
              <w:t>Q1</w:t>
            </w:r>
          </w:p>
        </w:tc>
        <w:tc>
          <w:tcPr>
            <w:tcW w:w="1733" w:type="dxa"/>
            <w:vMerge w:val="restart"/>
          </w:tcPr>
          <w:p w14:paraId="56887D75" w14:textId="77777777" w:rsidR="00E05D5D" w:rsidRPr="007C01CB" w:rsidRDefault="00E05D5D" w:rsidP="00E05D5D">
            <w:pPr>
              <w:ind w:left="440"/>
              <w:jc w:val="center"/>
              <w:rPr>
                <w:b/>
                <w:sz w:val="24"/>
                <w:szCs w:val="24"/>
                <w:lang w:val="en-US"/>
              </w:rPr>
            </w:pPr>
          </w:p>
          <w:p w14:paraId="4D41CB44" w14:textId="77777777" w:rsidR="00E05D5D" w:rsidRPr="007C01CB" w:rsidRDefault="00E05D5D" w:rsidP="00E05D5D">
            <w:pPr>
              <w:jc w:val="center"/>
              <w:rPr>
                <w:b/>
                <w:bCs/>
                <w:sz w:val="24"/>
                <w:szCs w:val="24"/>
                <w:lang w:val="en-US"/>
              </w:rPr>
            </w:pPr>
            <w:r w:rsidRPr="007C01CB">
              <w:rPr>
                <w:b/>
                <w:sz w:val="24"/>
                <w:szCs w:val="24"/>
                <w:lang w:val="en-US"/>
              </w:rPr>
              <w:t>Individual Personality</w:t>
            </w:r>
          </w:p>
        </w:tc>
        <w:tc>
          <w:tcPr>
            <w:tcW w:w="2150" w:type="dxa"/>
          </w:tcPr>
          <w:p w14:paraId="701FE0C4" w14:textId="77777777" w:rsidR="00E05D5D" w:rsidRPr="007C01CB" w:rsidRDefault="00E05D5D" w:rsidP="00E05D5D">
            <w:pPr>
              <w:jc w:val="center"/>
              <w:rPr>
                <w:i/>
                <w:sz w:val="24"/>
                <w:szCs w:val="24"/>
                <w:lang w:val="en-US"/>
              </w:rPr>
            </w:pPr>
            <w:r w:rsidRPr="007C01CB">
              <w:rPr>
                <w:i/>
                <w:sz w:val="24"/>
                <w:szCs w:val="24"/>
                <w:lang w:val="en-US"/>
              </w:rPr>
              <w:t>Personality Traits</w:t>
            </w:r>
          </w:p>
          <w:p w14:paraId="11FEC314" w14:textId="77777777" w:rsidR="00E05D5D" w:rsidRPr="007C01CB" w:rsidRDefault="00E05D5D" w:rsidP="00E05D5D">
            <w:pPr>
              <w:ind w:left="440"/>
              <w:jc w:val="center"/>
              <w:rPr>
                <w:i/>
                <w:sz w:val="24"/>
                <w:szCs w:val="24"/>
                <w:lang w:val="en-US"/>
              </w:rPr>
            </w:pPr>
          </w:p>
          <w:p w14:paraId="758EA41D" w14:textId="77777777" w:rsidR="00E05D5D" w:rsidRPr="007C01CB" w:rsidRDefault="00E05D5D" w:rsidP="00E05D5D">
            <w:pPr>
              <w:jc w:val="center"/>
              <w:rPr>
                <w:b/>
                <w:bCs/>
                <w:sz w:val="24"/>
                <w:szCs w:val="24"/>
                <w:lang w:val="en-US"/>
              </w:rPr>
            </w:pPr>
            <w:r w:rsidRPr="007C01CB">
              <w:rPr>
                <w:i/>
                <w:sz w:val="24"/>
                <w:szCs w:val="24"/>
                <w:lang w:val="en-US"/>
              </w:rPr>
              <w:t>(Neuroticism)</w:t>
            </w:r>
          </w:p>
        </w:tc>
        <w:tc>
          <w:tcPr>
            <w:tcW w:w="4843" w:type="dxa"/>
          </w:tcPr>
          <w:p w14:paraId="7C3AE22B" w14:textId="77777777" w:rsidR="00E05D5D" w:rsidRPr="007C01CB" w:rsidRDefault="00E05D5D" w:rsidP="00E05D5D">
            <w:pPr>
              <w:pStyle w:val="NormalWeb"/>
              <w:keepNext/>
              <w:keepLines/>
              <w:spacing w:before="0" w:beforeAutospacing="0" w:after="0" w:afterAutospacing="0" w:line="276" w:lineRule="auto"/>
              <w:outlineLvl w:val="3"/>
              <w:rPr>
                <w:lang w:val="en-US"/>
              </w:rPr>
            </w:pPr>
            <w:r w:rsidRPr="007C01CB">
              <w:rPr>
                <w:lang w:val="en-US"/>
              </w:rPr>
              <w:t>I see myself as someone who:</w:t>
            </w:r>
          </w:p>
          <w:p w14:paraId="7A0392B7" w14:textId="77777777" w:rsidR="00E05D5D" w:rsidRPr="007C01CB" w:rsidRDefault="00E05D5D" w:rsidP="00E05D5D">
            <w:pPr>
              <w:pStyle w:val="NormalWeb"/>
              <w:keepNext/>
              <w:keepLines/>
              <w:numPr>
                <w:ilvl w:val="0"/>
                <w:numId w:val="27"/>
              </w:numPr>
              <w:spacing w:before="0" w:beforeAutospacing="0" w:after="0" w:afterAutospacing="0" w:line="276" w:lineRule="auto"/>
              <w:outlineLvl w:val="3"/>
              <w:rPr>
                <w:lang w:val="en-US"/>
              </w:rPr>
            </w:pPr>
            <w:r w:rsidRPr="007C01CB">
              <w:rPr>
                <w:lang w:val="en-US"/>
              </w:rPr>
              <w:t>Remains calm in tense situations.</w:t>
            </w:r>
          </w:p>
          <w:p w14:paraId="76206380" w14:textId="77777777" w:rsidR="00E05D5D" w:rsidRPr="007C01CB" w:rsidRDefault="00E05D5D" w:rsidP="00E05D5D">
            <w:pPr>
              <w:pStyle w:val="NormalWeb"/>
              <w:keepNext/>
              <w:keepLines/>
              <w:numPr>
                <w:ilvl w:val="0"/>
                <w:numId w:val="27"/>
              </w:numPr>
              <w:spacing w:before="0" w:beforeAutospacing="0" w:after="0" w:afterAutospacing="0" w:line="276" w:lineRule="auto"/>
              <w:outlineLvl w:val="3"/>
              <w:rPr>
                <w:lang w:val="en-US"/>
              </w:rPr>
            </w:pPr>
            <w:r w:rsidRPr="007C01CB">
              <w:rPr>
                <w:lang w:val="en-US"/>
              </w:rPr>
              <w:t>Is relaxed, handles stress well.</w:t>
            </w:r>
          </w:p>
          <w:p w14:paraId="53960A6D" w14:textId="77777777" w:rsidR="00E05D5D" w:rsidRPr="007C01CB" w:rsidRDefault="00E05D5D" w:rsidP="00E05D5D">
            <w:pPr>
              <w:pStyle w:val="NormalWeb"/>
              <w:keepNext/>
              <w:keepLines/>
              <w:numPr>
                <w:ilvl w:val="0"/>
                <w:numId w:val="27"/>
              </w:numPr>
              <w:spacing w:before="0" w:beforeAutospacing="0" w:after="0" w:afterAutospacing="0" w:line="276" w:lineRule="auto"/>
              <w:outlineLvl w:val="3"/>
              <w:rPr>
                <w:lang w:val="en-US"/>
              </w:rPr>
            </w:pPr>
            <w:r w:rsidRPr="007C01CB">
              <w:rPr>
                <w:lang w:val="en-US"/>
              </w:rPr>
              <w:t>Is emotionally stable, not easily upset.</w:t>
            </w:r>
          </w:p>
          <w:p w14:paraId="3E1AEB36" w14:textId="77777777" w:rsidR="00E05D5D" w:rsidRPr="007C01CB" w:rsidRDefault="00E05D5D" w:rsidP="00E05D5D">
            <w:pPr>
              <w:pStyle w:val="NormalWeb"/>
              <w:keepNext/>
              <w:keepLines/>
              <w:numPr>
                <w:ilvl w:val="0"/>
                <w:numId w:val="27"/>
              </w:numPr>
              <w:spacing w:before="0" w:beforeAutospacing="0" w:after="0" w:afterAutospacing="0" w:line="276" w:lineRule="auto"/>
              <w:outlineLvl w:val="3"/>
              <w:rPr>
                <w:lang w:val="en-US"/>
              </w:rPr>
            </w:pPr>
            <w:r w:rsidRPr="007C01CB">
              <w:rPr>
                <w:lang w:val="en-US"/>
              </w:rPr>
              <w:t>Doesn’t worry a lot.</w:t>
            </w:r>
          </w:p>
          <w:p w14:paraId="29BE5ADF" w14:textId="77777777" w:rsidR="00E05D5D" w:rsidRPr="007C01CB" w:rsidRDefault="00E05D5D" w:rsidP="00E05D5D">
            <w:pPr>
              <w:pStyle w:val="NormalWeb"/>
              <w:keepNext/>
              <w:keepLines/>
              <w:numPr>
                <w:ilvl w:val="0"/>
                <w:numId w:val="27"/>
              </w:numPr>
              <w:spacing w:before="0" w:beforeAutospacing="0" w:after="0" w:afterAutospacing="0" w:line="276" w:lineRule="auto"/>
              <w:outlineLvl w:val="3"/>
              <w:rPr>
                <w:lang w:val="en-US"/>
              </w:rPr>
            </w:pPr>
            <w:r w:rsidRPr="007C01CB">
              <w:rPr>
                <w:lang w:val="en-US"/>
              </w:rPr>
              <w:t>Can’t be tense.</w:t>
            </w:r>
          </w:p>
          <w:p w14:paraId="06B0F834" w14:textId="77777777" w:rsidR="00E05D5D" w:rsidRPr="007C01CB" w:rsidRDefault="00E05D5D" w:rsidP="00E05D5D">
            <w:pPr>
              <w:pStyle w:val="NormalWeb"/>
              <w:keepNext/>
              <w:keepLines/>
              <w:numPr>
                <w:ilvl w:val="0"/>
                <w:numId w:val="27"/>
              </w:numPr>
              <w:spacing w:before="0" w:beforeAutospacing="0" w:after="0" w:afterAutospacing="0" w:line="276" w:lineRule="auto"/>
              <w:outlineLvl w:val="3"/>
              <w:rPr>
                <w:lang w:val="en-US"/>
              </w:rPr>
            </w:pPr>
            <w:r w:rsidRPr="007C01CB">
              <w:rPr>
                <w:lang w:val="en-US"/>
              </w:rPr>
              <w:t>Can’t be moody</w:t>
            </w:r>
          </w:p>
          <w:p w14:paraId="4E2E988A" w14:textId="77777777" w:rsidR="00E05D5D" w:rsidRPr="007C01CB" w:rsidRDefault="00E05D5D" w:rsidP="00E05D5D">
            <w:pPr>
              <w:pStyle w:val="NormalWeb"/>
              <w:keepNext/>
              <w:keepLines/>
              <w:numPr>
                <w:ilvl w:val="0"/>
                <w:numId w:val="27"/>
              </w:numPr>
              <w:spacing w:before="0" w:beforeAutospacing="0" w:after="0" w:afterAutospacing="0" w:line="276" w:lineRule="auto"/>
              <w:outlineLvl w:val="3"/>
              <w:rPr>
                <w:lang w:val="en-US"/>
              </w:rPr>
            </w:pPr>
            <w:r w:rsidRPr="007C01CB">
              <w:rPr>
                <w:lang w:val="en-US"/>
              </w:rPr>
              <w:t>Isn’t depressed, blue.</w:t>
            </w:r>
          </w:p>
          <w:p w14:paraId="6C9EC211" w14:textId="77777777" w:rsidR="00E05D5D" w:rsidRPr="007C01CB" w:rsidRDefault="00E05D5D" w:rsidP="00E05D5D">
            <w:pPr>
              <w:pStyle w:val="NormalWeb"/>
              <w:keepNext/>
              <w:keepLines/>
              <w:numPr>
                <w:ilvl w:val="0"/>
                <w:numId w:val="27"/>
              </w:numPr>
              <w:spacing w:before="0" w:beforeAutospacing="0" w:after="0" w:afterAutospacing="0" w:line="276" w:lineRule="auto"/>
              <w:outlineLvl w:val="3"/>
              <w:rPr>
                <w:lang w:val="en-US"/>
              </w:rPr>
            </w:pPr>
            <w:r w:rsidRPr="007C01CB">
              <w:rPr>
                <w:lang w:val="en-US"/>
              </w:rPr>
              <w:t>Doesn’t get nervous easily.</w:t>
            </w:r>
          </w:p>
        </w:tc>
        <w:tc>
          <w:tcPr>
            <w:tcW w:w="3544" w:type="dxa"/>
          </w:tcPr>
          <w:p w14:paraId="6EE123B8" w14:textId="77777777" w:rsidR="00E05D5D" w:rsidRPr="007C01CB" w:rsidRDefault="00E05D5D" w:rsidP="00E05D5D">
            <w:pPr>
              <w:spacing w:after="0" w:line="240" w:lineRule="auto"/>
              <w:jc w:val="center"/>
              <w:rPr>
                <w:color w:val="1A1A1A"/>
                <w:sz w:val="24"/>
                <w:szCs w:val="24"/>
                <w:lang w:val="en-US"/>
              </w:rPr>
            </w:pPr>
            <w:r w:rsidRPr="007C01CB">
              <w:rPr>
                <w:color w:val="1A1A1A"/>
                <w:sz w:val="24"/>
                <w:szCs w:val="24"/>
                <w:lang w:val="en-US"/>
              </w:rPr>
              <w:t>Lang et al. (2011)</w:t>
            </w:r>
          </w:p>
          <w:p w14:paraId="4E2431C5" w14:textId="77777777" w:rsidR="00E05D5D" w:rsidRPr="007C01CB" w:rsidRDefault="00E05D5D" w:rsidP="00E05D5D">
            <w:pPr>
              <w:spacing w:after="0" w:line="240" w:lineRule="auto"/>
              <w:jc w:val="center"/>
              <w:rPr>
                <w:color w:val="1A1A1A"/>
                <w:sz w:val="24"/>
                <w:szCs w:val="24"/>
                <w:lang w:val="en-US"/>
              </w:rPr>
            </w:pPr>
            <w:r w:rsidRPr="007C01CB">
              <w:rPr>
                <w:color w:val="1A1A1A"/>
                <w:sz w:val="24"/>
                <w:szCs w:val="24"/>
                <w:lang w:val="en-US"/>
              </w:rPr>
              <w:t>Rammstedt and John (2007)</w:t>
            </w:r>
          </w:p>
          <w:p w14:paraId="5D962A02" w14:textId="77777777" w:rsidR="00E05D5D" w:rsidRPr="007C01CB" w:rsidRDefault="00E05D5D" w:rsidP="00E05D5D">
            <w:pPr>
              <w:spacing w:after="0" w:line="240" w:lineRule="auto"/>
              <w:jc w:val="center"/>
              <w:rPr>
                <w:color w:val="1A1A1A"/>
                <w:sz w:val="24"/>
                <w:szCs w:val="24"/>
                <w:lang w:val="en-US"/>
              </w:rPr>
            </w:pPr>
            <w:r w:rsidRPr="007C01CB">
              <w:rPr>
                <w:color w:val="1A1A1A"/>
                <w:sz w:val="24"/>
                <w:szCs w:val="24"/>
                <w:lang w:val="en-US"/>
              </w:rPr>
              <w:t>John and Srivastava (1999)</w:t>
            </w:r>
          </w:p>
          <w:p w14:paraId="52BB91C0" w14:textId="77777777" w:rsidR="00E05D5D" w:rsidRPr="007C01CB" w:rsidRDefault="00E05D5D" w:rsidP="00E05D5D">
            <w:pPr>
              <w:spacing w:after="0" w:line="240" w:lineRule="auto"/>
              <w:jc w:val="center"/>
              <w:rPr>
                <w:color w:val="1A1A1A"/>
                <w:sz w:val="24"/>
                <w:szCs w:val="24"/>
                <w:lang w:val="en-US"/>
              </w:rPr>
            </w:pPr>
          </w:p>
        </w:tc>
        <w:tc>
          <w:tcPr>
            <w:tcW w:w="1417" w:type="dxa"/>
          </w:tcPr>
          <w:p w14:paraId="26B5C29B" w14:textId="77777777" w:rsidR="00C340DC" w:rsidRDefault="00C340DC" w:rsidP="00E05D5D">
            <w:pPr>
              <w:pStyle w:val="NormalWeb"/>
              <w:spacing w:before="0" w:beforeAutospacing="0" w:after="0" w:afterAutospacing="0"/>
              <w:ind w:left="440"/>
              <w:jc w:val="center"/>
              <w:rPr>
                <w:color w:val="000000" w:themeColor="text1"/>
                <w:lang w:val="en-US"/>
              </w:rPr>
            </w:pPr>
          </w:p>
          <w:p w14:paraId="25F77486" w14:textId="77777777" w:rsidR="00C340DC" w:rsidRDefault="00C340DC" w:rsidP="00E05D5D">
            <w:pPr>
              <w:pStyle w:val="NormalWeb"/>
              <w:spacing w:before="0" w:beforeAutospacing="0" w:after="0" w:afterAutospacing="0"/>
              <w:ind w:left="440"/>
              <w:jc w:val="center"/>
              <w:rPr>
                <w:color w:val="000000" w:themeColor="text1"/>
                <w:lang w:val="en-US"/>
              </w:rPr>
            </w:pPr>
          </w:p>
          <w:p w14:paraId="213E05B5" w14:textId="77777777" w:rsidR="00C340DC" w:rsidRDefault="00C340DC" w:rsidP="00E05D5D">
            <w:pPr>
              <w:pStyle w:val="NormalWeb"/>
              <w:spacing w:before="0" w:beforeAutospacing="0" w:after="0" w:afterAutospacing="0"/>
              <w:ind w:left="440"/>
              <w:jc w:val="center"/>
              <w:rPr>
                <w:color w:val="000000" w:themeColor="text1"/>
                <w:lang w:val="en-US"/>
              </w:rPr>
            </w:pPr>
          </w:p>
          <w:p w14:paraId="16F09A40" w14:textId="7585BD22" w:rsidR="00E05D5D" w:rsidRPr="007C01CB" w:rsidRDefault="00C340DC" w:rsidP="007C1749">
            <w:pPr>
              <w:pStyle w:val="NormalWeb"/>
              <w:spacing w:before="0" w:beforeAutospacing="0" w:after="0" w:afterAutospacing="0"/>
              <w:jc w:val="center"/>
              <w:rPr>
                <w:lang w:val="en-US"/>
              </w:rPr>
            </w:pPr>
            <w:r w:rsidRPr="00E05D5D">
              <w:rPr>
                <w:color w:val="000000" w:themeColor="text1"/>
                <w:lang w:val="en-US"/>
              </w:rPr>
              <w:t>.816</w:t>
            </w:r>
          </w:p>
        </w:tc>
      </w:tr>
      <w:tr w:rsidR="00057A09" w:rsidRPr="007C01CB" w14:paraId="0C64FF7B" w14:textId="77777777" w:rsidTr="000B7967">
        <w:tc>
          <w:tcPr>
            <w:tcW w:w="630" w:type="dxa"/>
          </w:tcPr>
          <w:p w14:paraId="4BBE9E68" w14:textId="77777777" w:rsidR="00E05D5D" w:rsidRPr="007C01CB" w:rsidRDefault="00E05D5D" w:rsidP="00E05D5D">
            <w:pPr>
              <w:rPr>
                <w:sz w:val="24"/>
                <w:szCs w:val="24"/>
                <w:lang w:val="en-US"/>
              </w:rPr>
            </w:pPr>
            <w:r w:rsidRPr="007C01CB">
              <w:rPr>
                <w:sz w:val="24"/>
                <w:szCs w:val="24"/>
                <w:lang w:val="en-US"/>
              </w:rPr>
              <w:t>Q2</w:t>
            </w:r>
          </w:p>
        </w:tc>
        <w:tc>
          <w:tcPr>
            <w:tcW w:w="1733" w:type="dxa"/>
            <w:vMerge/>
          </w:tcPr>
          <w:p w14:paraId="6ACFD3E5" w14:textId="77777777" w:rsidR="00E05D5D" w:rsidRPr="007C01CB" w:rsidRDefault="00E05D5D" w:rsidP="00E05D5D">
            <w:pPr>
              <w:ind w:left="440"/>
              <w:jc w:val="center"/>
              <w:rPr>
                <w:b/>
                <w:bCs/>
                <w:sz w:val="24"/>
                <w:szCs w:val="24"/>
                <w:lang w:val="en-US"/>
              </w:rPr>
            </w:pPr>
          </w:p>
        </w:tc>
        <w:tc>
          <w:tcPr>
            <w:tcW w:w="2150" w:type="dxa"/>
          </w:tcPr>
          <w:p w14:paraId="4200E969" w14:textId="77777777" w:rsidR="00E05D5D" w:rsidRPr="007C01CB" w:rsidRDefault="00E05D5D" w:rsidP="00E05D5D">
            <w:pPr>
              <w:jc w:val="center"/>
              <w:rPr>
                <w:i/>
                <w:sz w:val="24"/>
                <w:szCs w:val="24"/>
                <w:lang w:val="en-US"/>
              </w:rPr>
            </w:pPr>
            <w:r w:rsidRPr="007C01CB">
              <w:rPr>
                <w:i/>
                <w:sz w:val="24"/>
                <w:szCs w:val="24"/>
                <w:lang w:val="en-US"/>
              </w:rPr>
              <w:t>Personality Traits</w:t>
            </w:r>
          </w:p>
          <w:p w14:paraId="3807264E" w14:textId="77777777" w:rsidR="00E05D5D" w:rsidRPr="007C01CB" w:rsidRDefault="00E05D5D" w:rsidP="00E05D5D">
            <w:pPr>
              <w:ind w:left="440"/>
              <w:jc w:val="center"/>
              <w:rPr>
                <w:i/>
                <w:sz w:val="24"/>
                <w:szCs w:val="24"/>
                <w:lang w:val="en-US"/>
              </w:rPr>
            </w:pPr>
          </w:p>
          <w:p w14:paraId="05554AEB" w14:textId="77777777" w:rsidR="00E05D5D" w:rsidRPr="007C01CB" w:rsidRDefault="00E05D5D" w:rsidP="00E05D5D">
            <w:pPr>
              <w:jc w:val="center"/>
              <w:rPr>
                <w:b/>
                <w:bCs/>
                <w:sz w:val="24"/>
                <w:szCs w:val="24"/>
                <w:lang w:val="en-US"/>
              </w:rPr>
            </w:pPr>
            <w:r w:rsidRPr="007C01CB">
              <w:rPr>
                <w:i/>
                <w:sz w:val="24"/>
                <w:szCs w:val="24"/>
                <w:lang w:val="en-US"/>
              </w:rPr>
              <w:t>(Conscientiousness)</w:t>
            </w:r>
          </w:p>
        </w:tc>
        <w:tc>
          <w:tcPr>
            <w:tcW w:w="4843" w:type="dxa"/>
          </w:tcPr>
          <w:p w14:paraId="3427BEE9" w14:textId="77777777" w:rsidR="00E05D5D" w:rsidRPr="007C01CB" w:rsidRDefault="00E05D5D" w:rsidP="00E05D5D">
            <w:pPr>
              <w:pStyle w:val="NormalWeb"/>
              <w:keepNext/>
              <w:keepLines/>
              <w:spacing w:before="0" w:beforeAutospacing="0" w:after="0" w:afterAutospacing="0" w:line="276" w:lineRule="auto"/>
              <w:outlineLvl w:val="3"/>
              <w:rPr>
                <w:lang w:val="en-US"/>
              </w:rPr>
            </w:pPr>
            <w:r w:rsidRPr="007C01CB">
              <w:rPr>
                <w:lang w:val="en-US"/>
              </w:rPr>
              <w:t>I see myself as someone who:</w:t>
            </w:r>
          </w:p>
          <w:p w14:paraId="73D3CA8E"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Does a thorough job.</w:t>
            </w:r>
          </w:p>
          <w:p w14:paraId="1F0EA897"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Makes plans and follows through with them.</w:t>
            </w:r>
          </w:p>
          <w:p w14:paraId="10667E34"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Is a reliable worker.</w:t>
            </w:r>
          </w:p>
          <w:p w14:paraId="47044018"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Does things efficiently.</w:t>
            </w:r>
          </w:p>
          <w:p w14:paraId="091BC332"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Perseveres until the task is finished.</w:t>
            </w:r>
          </w:p>
          <w:p w14:paraId="091C0CEA"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Doesn’t tend to be lazy.</w:t>
            </w:r>
          </w:p>
          <w:p w14:paraId="142825E2"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Doesn’t tend to be disorganized.</w:t>
            </w:r>
          </w:p>
          <w:p w14:paraId="6341FD68"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Can’t be somewhat careless.</w:t>
            </w:r>
          </w:p>
          <w:p w14:paraId="75A3625C" w14:textId="77777777" w:rsidR="00E05D5D" w:rsidRPr="007C01CB" w:rsidRDefault="00E05D5D" w:rsidP="00E05D5D">
            <w:pPr>
              <w:pStyle w:val="NormalWeb"/>
              <w:keepNext/>
              <w:keepLines/>
              <w:numPr>
                <w:ilvl w:val="0"/>
                <w:numId w:val="26"/>
              </w:numPr>
              <w:spacing w:before="0" w:beforeAutospacing="0" w:after="0" w:afterAutospacing="0" w:line="276" w:lineRule="auto"/>
              <w:outlineLvl w:val="3"/>
              <w:rPr>
                <w:lang w:val="en-US"/>
              </w:rPr>
            </w:pPr>
            <w:r w:rsidRPr="007C01CB">
              <w:rPr>
                <w:lang w:val="en-US"/>
              </w:rPr>
              <w:t>Isn’t easily distracted.</w:t>
            </w:r>
          </w:p>
        </w:tc>
        <w:tc>
          <w:tcPr>
            <w:tcW w:w="3544" w:type="dxa"/>
          </w:tcPr>
          <w:p w14:paraId="64D66797" w14:textId="77777777" w:rsidR="00E05D5D" w:rsidRPr="007C01CB" w:rsidRDefault="00E05D5D" w:rsidP="00E05D5D">
            <w:pPr>
              <w:spacing w:after="0" w:line="240" w:lineRule="auto"/>
              <w:jc w:val="center"/>
              <w:rPr>
                <w:color w:val="1A1A1A"/>
                <w:sz w:val="24"/>
                <w:szCs w:val="24"/>
                <w:lang w:val="en-US"/>
              </w:rPr>
            </w:pPr>
            <w:r w:rsidRPr="007C01CB">
              <w:rPr>
                <w:color w:val="1A1A1A"/>
                <w:sz w:val="24"/>
                <w:szCs w:val="24"/>
                <w:lang w:val="en-US"/>
              </w:rPr>
              <w:t>Lang et al. (2011)</w:t>
            </w:r>
          </w:p>
          <w:p w14:paraId="1050F608" w14:textId="77777777" w:rsidR="00E05D5D" w:rsidRPr="007C01CB" w:rsidRDefault="00E05D5D" w:rsidP="00E05D5D">
            <w:pPr>
              <w:spacing w:after="0" w:line="240" w:lineRule="auto"/>
              <w:jc w:val="center"/>
              <w:rPr>
                <w:color w:val="1A1A1A"/>
                <w:sz w:val="24"/>
                <w:szCs w:val="24"/>
                <w:lang w:val="en-US"/>
              </w:rPr>
            </w:pPr>
            <w:r w:rsidRPr="007C01CB">
              <w:rPr>
                <w:color w:val="1A1A1A"/>
                <w:sz w:val="24"/>
                <w:szCs w:val="24"/>
                <w:lang w:val="en-US"/>
              </w:rPr>
              <w:t>Rammstedt and John (2007)</w:t>
            </w:r>
          </w:p>
          <w:p w14:paraId="4924C0E0" w14:textId="0CFB5325" w:rsidR="00E05D5D" w:rsidRPr="007C01CB" w:rsidRDefault="00E05D5D" w:rsidP="00E05D5D">
            <w:pPr>
              <w:spacing w:after="0" w:line="240" w:lineRule="auto"/>
              <w:jc w:val="center"/>
              <w:rPr>
                <w:color w:val="1A1A1A"/>
                <w:sz w:val="24"/>
                <w:szCs w:val="24"/>
                <w:lang w:val="en-US"/>
              </w:rPr>
            </w:pPr>
            <w:r w:rsidRPr="00E60CF9">
              <w:rPr>
                <w:rFonts w:asciiTheme="minorHAnsi" w:eastAsiaTheme="minorHAnsi" w:hAnsiTheme="minorHAnsi" w:cstheme="minorBidi"/>
                <w:color w:val="1A1A1A"/>
                <w:sz w:val="24"/>
                <w:lang w:val="en-US"/>
              </w:rPr>
              <w:t>John and Srivastava (1999)</w:t>
            </w:r>
          </w:p>
        </w:tc>
        <w:tc>
          <w:tcPr>
            <w:tcW w:w="1417" w:type="dxa"/>
          </w:tcPr>
          <w:p w14:paraId="636DC01A" w14:textId="77777777" w:rsidR="00E05D5D" w:rsidRDefault="00E05D5D" w:rsidP="00E05D5D">
            <w:pPr>
              <w:pStyle w:val="NormalWeb"/>
              <w:keepNext/>
              <w:keepLines/>
              <w:spacing w:before="0" w:beforeAutospacing="0" w:after="0" w:afterAutospacing="0"/>
              <w:jc w:val="center"/>
              <w:outlineLvl w:val="3"/>
              <w:rPr>
                <w:lang w:val="en-US"/>
              </w:rPr>
            </w:pPr>
          </w:p>
          <w:p w14:paraId="046F8D00" w14:textId="77777777" w:rsidR="00C340DC" w:rsidRDefault="00C340DC" w:rsidP="00E05D5D">
            <w:pPr>
              <w:pStyle w:val="NormalWeb"/>
              <w:keepNext/>
              <w:keepLines/>
              <w:spacing w:before="0" w:beforeAutospacing="0" w:after="0" w:afterAutospacing="0"/>
              <w:jc w:val="center"/>
              <w:outlineLvl w:val="3"/>
              <w:rPr>
                <w:lang w:val="en-US"/>
              </w:rPr>
            </w:pPr>
          </w:p>
          <w:p w14:paraId="4680ED86" w14:textId="77777777" w:rsidR="00C340DC" w:rsidRDefault="00C340DC" w:rsidP="00E05D5D">
            <w:pPr>
              <w:pStyle w:val="NormalWeb"/>
              <w:keepNext/>
              <w:keepLines/>
              <w:spacing w:before="0" w:beforeAutospacing="0" w:after="0" w:afterAutospacing="0"/>
              <w:jc w:val="center"/>
              <w:outlineLvl w:val="3"/>
              <w:rPr>
                <w:lang w:val="en-US"/>
              </w:rPr>
            </w:pPr>
          </w:p>
          <w:p w14:paraId="5B25142E" w14:textId="77777777" w:rsidR="00C340DC" w:rsidRDefault="00C340DC" w:rsidP="00E05D5D">
            <w:pPr>
              <w:pStyle w:val="NormalWeb"/>
              <w:keepNext/>
              <w:keepLines/>
              <w:spacing w:before="0" w:beforeAutospacing="0" w:after="0" w:afterAutospacing="0"/>
              <w:jc w:val="center"/>
              <w:outlineLvl w:val="3"/>
              <w:rPr>
                <w:lang w:val="en-US"/>
              </w:rPr>
            </w:pPr>
          </w:p>
          <w:p w14:paraId="6B67E910" w14:textId="38841522" w:rsidR="00C340DC" w:rsidRPr="007C01CB" w:rsidRDefault="00C340DC" w:rsidP="00E05D5D">
            <w:pPr>
              <w:pStyle w:val="NormalWeb"/>
              <w:keepNext/>
              <w:keepLines/>
              <w:spacing w:before="0" w:beforeAutospacing="0" w:after="0" w:afterAutospacing="0"/>
              <w:jc w:val="center"/>
              <w:outlineLvl w:val="3"/>
              <w:rPr>
                <w:lang w:val="en-US"/>
              </w:rPr>
            </w:pPr>
            <w:r w:rsidRPr="00E05D5D">
              <w:rPr>
                <w:color w:val="000000" w:themeColor="text1"/>
                <w:lang w:val="en-US"/>
              </w:rPr>
              <w:t>.855</w:t>
            </w:r>
          </w:p>
        </w:tc>
      </w:tr>
      <w:tr w:rsidR="00057A09" w:rsidRPr="007C01CB" w14:paraId="42378DB0" w14:textId="77777777" w:rsidTr="000B7967">
        <w:tc>
          <w:tcPr>
            <w:tcW w:w="630" w:type="dxa"/>
          </w:tcPr>
          <w:p w14:paraId="19A9BE1E" w14:textId="77777777" w:rsidR="00E05D5D" w:rsidRPr="007C01CB" w:rsidRDefault="00E05D5D" w:rsidP="00E05D5D">
            <w:pPr>
              <w:rPr>
                <w:sz w:val="24"/>
                <w:szCs w:val="24"/>
                <w:lang w:val="en-US"/>
              </w:rPr>
            </w:pPr>
            <w:r w:rsidRPr="007C01CB">
              <w:rPr>
                <w:sz w:val="24"/>
                <w:szCs w:val="24"/>
                <w:lang w:val="en-US"/>
              </w:rPr>
              <w:lastRenderedPageBreak/>
              <w:t>Q3</w:t>
            </w:r>
          </w:p>
        </w:tc>
        <w:tc>
          <w:tcPr>
            <w:tcW w:w="1733" w:type="dxa"/>
            <w:vMerge/>
          </w:tcPr>
          <w:p w14:paraId="1FEF53BA" w14:textId="77777777" w:rsidR="00E05D5D" w:rsidRPr="007C01CB" w:rsidRDefault="00E05D5D" w:rsidP="00E05D5D">
            <w:pPr>
              <w:ind w:left="440"/>
              <w:jc w:val="center"/>
              <w:rPr>
                <w:b/>
                <w:bCs/>
                <w:sz w:val="24"/>
                <w:szCs w:val="24"/>
                <w:lang w:val="en-US"/>
              </w:rPr>
            </w:pPr>
          </w:p>
        </w:tc>
        <w:tc>
          <w:tcPr>
            <w:tcW w:w="2150" w:type="dxa"/>
          </w:tcPr>
          <w:p w14:paraId="3B6BBD58" w14:textId="77777777" w:rsidR="00E05D5D" w:rsidRPr="007C01CB" w:rsidRDefault="00E05D5D" w:rsidP="00E05D5D">
            <w:pPr>
              <w:jc w:val="center"/>
              <w:rPr>
                <w:i/>
                <w:sz w:val="24"/>
                <w:szCs w:val="24"/>
                <w:lang w:val="en-US"/>
              </w:rPr>
            </w:pPr>
            <w:r w:rsidRPr="007C01CB">
              <w:rPr>
                <w:i/>
                <w:sz w:val="24"/>
                <w:szCs w:val="24"/>
                <w:lang w:val="en-US"/>
              </w:rPr>
              <w:t>Personality Traits</w:t>
            </w:r>
          </w:p>
          <w:p w14:paraId="2F4BAA58" w14:textId="77777777" w:rsidR="00E05D5D" w:rsidRPr="007C01CB" w:rsidRDefault="00E05D5D" w:rsidP="00E05D5D">
            <w:pPr>
              <w:ind w:left="440"/>
              <w:jc w:val="center"/>
              <w:rPr>
                <w:i/>
                <w:sz w:val="24"/>
                <w:szCs w:val="24"/>
                <w:lang w:val="en-US"/>
              </w:rPr>
            </w:pPr>
          </w:p>
          <w:p w14:paraId="04D2AF7D" w14:textId="77777777" w:rsidR="00E05D5D" w:rsidRPr="00EA62B6" w:rsidRDefault="00E05D5D" w:rsidP="00E05D5D">
            <w:pPr>
              <w:jc w:val="center"/>
              <w:rPr>
                <w:i/>
                <w:sz w:val="24"/>
                <w:szCs w:val="24"/>
                <w:lang w:val="en-US"/>
              </w:rPr>
            </w:pPr>
            <w:r w:rsidRPr="007C01CB">
              <w:rPr>
                <w:i/>
                <w:sz w:val="24"/>
                <w:szCs w:val="24"/>
                <w:lang w:val="en-US"/>
              </w:rPr>
              <w:t>(Agreeableness)</w:t>
            </w:r>
          </w:p>
        </w:tc>
        <w:tc>
          <w:tcPr>
            <w:tcW w:w="4843" w:type="dxa"/>
          </w:tcPr>
          <w:p w14:paraId="21A306C2" w14:textId="77777777" w:rsidR="00E05D5D" w:rsidRPr="007C01CB" w:rsidRDefault="00E05D5D" w:rsidP="00E05D5D">
            <w:pPr>
              <w:pStyle w:val="NormalWeb"/>
              <w:keepNext/>
              <w:keepLines/>
              <w:spacing w:before="0" w:beforeAutospacing="0" w:after="0" w:afterAutospacing="0" w:line="276" w:lineRule="auto"/>
              <w:outlineLvl w:val="3"/>
              <w:rPr>
                <w:lang w:val="en-US"/>
              </w:rPr>
            </w:pPr>
            <w:r w:rsidRPr="007C01CB">
              <w:rPr>
                <w:lang w:val="en-US"/>
              </w:rPr>
              <w:t>I see myself as someone who:</w:t>
            </w:r>
          </w:p>
          <w:p w14:paraId="06470ABC"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Is helpful and unselfish with others.</w:t>
            </w:r>
          </w:p>
          <w:p w14:paraId="6E7381FF"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Likes to cooperate with others.</w:t>
            </w:r>
          </w:p>
          <w:p w14:paraId="604EFA36"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Has a forgiving nature.</w:t>
            </w:r>
          </w:p>
          <w:p w14:paraId="50E1DD15"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Is generally trusting.</w:t>
            </w:r>
          </w:p>
          <w:p w14:paraId="03EB44F3"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Is considerate and kind to almost everyone.</w:t>
            </w:r>
          </w:p>
          <w:p w14:paraId="73C0DB57"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Doesn’t start quarrels with others.</w:t>
            </w:r>
          </w:p>
          <w:p w14:paraId="48AB9A3B"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Can’t be cold and aloof.</w:t>
            </w:r>
          </w:p>
          <w:p w14:paraId="7A48AC8F"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Isn’t sometimes rude to others.</w:t>
            </w:r>
          </w:p>
          <w:p w14:paraId="5110F610" w14:textId="77777777" w:rsidR="00E05D5D" w:rsidRPr="007C01CB" w:rsidRDefault="00E05D5D" w:rsidP="00985B94">
            <w:pPr>
              <w:pStyle w:val="NormalWeb"/>
              <w:keepNext/>
              <w:keepLines/>
              <w:numPr>
                <w:ilvl w:val="0"/>
                <w:numId w:val="28"/>
              </w:numPr>
              <w:spacing w:before="0" w:beforeAutospacing="0" w:after="0" w:afterAutospacing="0" w:line="276" w:lineRule="auto"/>
              <w:ind w:left="766" w:hanging="425"/>
              <w:outlineLvl w:val="3"/>
              <w:rPr>
                <w:lang w:val="en-US"/>
              </w:rPr>
            </w:pPr>
            <w:r w:rsidRPr="007C01CB">
              <w:rPr>
                <w:lang w:val="en-US"/>
              </w:rPr>
              <w:t>Doesn’t tend to find fault with others.</w:t>
            </w:r>
          </w:p>
        </w:tc>
        <w:tc>
          <w:tcPr>
            <w:tcW w:w="3544" w:type="dxa"/>
          </w:tcPr>
          <w:p w14:paraId="20B17BCC" w14:textId="77777777" w:rsidR="00E05D5D" w:rsidRPr="007C01CB" w:rsidRDefault="00E05D5D" w:rsidP="00E05D5D">
            <w:pPr>
              <w:spacing w:after="0" w:line="240" w:lineRule="auto"/>
              <w:jc w:val="center"/>
              <w:rPr>
                <w:color w:val="1A1A1A"/>
                <w:sz w:val="24"/>
                <w:szCs w:val="24"/>
                <w:lang w:val="en-US"/>
              </w:rPr>
            </w:pPr>
            <w:r w:rsidRPr="007C01CB">
              <w:rPr>
                <w:color w:val="1A1A1A"/>
                <w:sz w:val="24"/>
                <w:szCs w:val="24"/>
                <w:lang w:val="en-US"/>
              </w:rPr>
              <w:t>Lang et al. (2011)</w:t>
            </w:r>
          </w:p>
          <w:p w14:paraId="53E71447" w14:textId="77777777" w:rsidR="00E05D5D" w:rsidRPr="007C01CB" w:rsidRDefault="00E05D5D" w:rsidP="00E05D5D">
            <w:pPr>
              <w:spacing w:after="0" w:line="240" w:lineRule="auto"/>
              <w:jc w:val="center"/>
              <w:rPr>
                <w:color w:val="1A1A1A"/>
                <w:sz w:val="24"/>
                <w:szCs w:val="24"/>
                <w:lang w:val="en-US"/>
              </w:rPr>
            </w:pPr>
            <w:r w:rsidRPr="007C01CB">
              <w:rPr>
                <w:color w:val="1A1A1A"/>
                <w:sz w:val="24"/>
                <w:szCs w:val="24"/>
                <w:lang w:val="en-US"/>
              </w:rPr>
              <w:t>Rammstedt and John (2007)</w:t>
            </w:r>
          </w:p>
          <w:p w14:paraId="2ED35597" w14:textId="6301D975" w:rsidR="00E05D5D" w:rsidRPr="007C01CB" w:rsidRDefault="00E05D5D" w:rsidP="00E05D5D">
            <w:pPr>
              <w:spacing w:after="0" w:line="240" w:lineRule="auto"/>
              <w:jc w:val="center"/>
              <w:rPr>
                <w:color w:val="1A1A1A"/>
                <w:sz w:val="24"/>
                <w:szCs w:val="24"/>
                <w:lang w:val="en-US"/>
              </w:rPr>
            </w:pPr>
            <w:r w:rsidRPr="00E60CF9">
              <w:rPr>
                <w:rFonts w:asciiTheme="minorHAnsi" w:eastAsiaTheme="minorHAnsi" w:hAnsiTheme="minorHAnsi" w:cstheme="minorBidi"/>
                <w:color w:val="1A1A1A"/>
                <w:sz w:val="24"/>
                <w:lang w:val="en-US"/>
              </w:rPr>
              <w:t>John and Srivastava (1999)</w:t>
            </w:r>
          </w:p>
        </w:tc>
        <w:tc>
          <w:tcPr>
            <w:tcW w:w="1417" w:type="dxa"/>
          </w:tcPr>
          <w:p w14:paraId="3E2B8CD2" w14:textId="77777777" w:rsidR="00E05D5D" w:rsidRDefault="00E05D5D" w:rsidP="00E05D5D">
            <w:pPr>
              <w:pStyle w:val="NormalWeb"/>
              <w:keepNext/>
              <w:keepLines/>
              <w:spacing w:before="0" w:beforeAutospacing="0" w:after="0" w:afterAutospacing="0"/>
              <w:jc w:val="center"/>
              <w:outlineLvl w:val="3"/>
              <w:rPr>
                <w:lang w:val="en-US"/>
              </w:rPr>
            </w:pPr>
          </w:p>
          <w:p w14:paraId="27C63B78" w14:textId="77777777" w:rsidR="00C340DC" w:rsidRDefault="00C340DC" w:rsidP="00E05D5D">
            <w:pPr>
              <w:pStyle w:val="NormalWeb"/>
              <w:keepNext/>
              <w:keepLines/>
              <w:spacing w:before="0" w:beforeAutospacing="0" w:after="0" w:afterAutospacing="0"/>
              <w:jc w:val="center"/>
              <w:outlineLvl w:val="3"/>
              <w:rPr>
                <w:lang w:val="en-US"/>
              </w:rPr>
            </w:pPr>
          </w:p>
          <w:p w14:paraId="7AE422A3" w14:textId="77777777" w:rsidR="00C340DC" w:rsidRDefault="00C340DC" w:rsidP="00E05D5D">
            <w:pPr>
              <w:pStyle w:val="NormalWeb"/>
              <w:keepNext/>
              <w:keepLines/>
              <w:spacing w:before="0" w:beforeAutospacing="0" w:after="0" w:afterAutospacing="0"/>
              <w:jc w:val="center"/>
              <w:outlineLvl w:val="3"/>
              <w:rPr>
                <w:lang w:val="en-US"/>
              </w:rPr>
            </w:pPr>
          </w:p>
          <w:p w14:paraId="5D87EA62" w14:textId="1D11C253" w:rsidR="00C340DC" w:rsidRPr="007C01CB" w:rsidRDefault="00C340DC" w:rsidP="00E05D5D">
            <w:pPr>
              <w:pStyle w:val="NormalWeb"/>
              <w:keepNext/>
              <w:keepLines/>
              <w:spacing w:before="0" w:beforeAutospacing="0" w:after="0" w:afterAutospacing="0"/>
              <w:jc w:val="center"/>
              <w:outlineLvl w:val="3"/>
              <w:rPr>
                <w:lang w:val="en-US"/>
              </w:rPr>
            </w:pPr>
            <w:r w:rsidRPr="00E05D5D">
              <w:rPr>
                <w:color w:val="000000" w:themeColor="text1"/>
                <w:lang w:val="en-US"/>
              </w:rPr>
              <w:t>.855</w:t>
            </w:r>
          </w:p>
        </w:tc>
      </w:tr>
      <w:tr w:rsidR="00057A09" w:rsidRPr="007C01CB" w14:paraId="107560C7" w14:textId="77777777" w:rsidTr="000B7967">
        <w:tc>
          <w:tcPr>
            <w:tcW w:w="630" w:type="dxa"/>
          </w:tcPr>
          <w:p w14:paraId="68437BD7" w14:textId="77777777" w:rsidR="00C340DC" w:rsidRPr="007C01CB" w:rsidRDefault="00C340DC" w:rsidP="00E05D5D">
            <w:pPr>
              <w:rPr>
                <w:sz w:val="24"/>
                <w:szCs w:val="24"/>
                <w:lang w:val="en-US"/>
              </w:rPr>
            </w:pPr>
            <w:r w:rsidRPr="007C01CB">
              <w:rPr>
                <w:sz w:val="24"/>
                <w:szCs w:val="24"/>
                <w:lang w:val="en-US"/>
              </w:rPr>
              <w:t>Q4</w:t>
            </w:r>
          </w:p>
        </w:tc>
        <w:tc>
          <w:tcPr>
            <w:tcW w:w="1733" w:type="dxa"/>
            <w:vMerge w:val="restart"/>
          </w:tcPr>
          <w:p w14:paraId="7FF2DE50" w14:textId="77777777" w:rsidR="00C340DC" w:rsidRPr="007C01CB" w:rsidRDefault="00C340DC" w:rsidP="00E05D5D">
            <w:pPr>
              <w:ind w:left="440"/>
              <w:jc w:val="center"/>
              <w:rPr>
                <w:b/>
                <w:sz w:val="24"/>
                <w:szCs w:val="24"/>
                <w:lang w:val="en-US"/>
              </w:rPr>
            </w:pPr>
          </w:p>
          <w:p w14:paraId="2347A2E4" w14:textId="77777777" w:rsidR="00C340DC" w:rsidRPr="007C01CB" w:rsidRDefault="00C340DC" w:rsidP="00E05D5D">
            <w:pPr>
              <w:jc w:val="center"/>
              <w:rPr>
                <w:b/>
                <w:bCs/>
                <w:sz w:val="24"/>
                <w:szCs w:val="24"/>
                <w:lang w:val="en-US"/>
              </w:rPr>
            </w:pPr>
            <w:r w:rsidRPr="007C01CB">
              <w:rPr>
                <w:b/>
                <w:sz w:val="24"/>
                <w:szCs w:val="24"/>
                <w:lang w:val="en-US"/>
              </w:rPr>
              <w:t>Social Environment</w:t>
            </w:r>
          </w:p>
        </w:tc>
        <w:tc>
          <w:tcPr>
            <w:tcW w:w="2150" w:type="dxa"/>
          </w:tcPr>
          <w:p w14:paraId="0E40DA2D" w14:textId="77777777" w:rsidR="00C340DC" w:rsidRPr="005D62F5" w:rsidRDefault="00C340DC" w:rsidP="00E05D5D">
            <w:pPr>
              <w:jc w:val="center"/>
              <w:rPr>
                <w:i/>
                <w:sz w:val="24"/>
                <w:szCs w:val="24"/>
                <w:lang w:val="en-US"/>
              </w:rPr>
            </w:pPr>
            <w:r w:rsidRPr="005D62F5">
              <w:rPr>
                <w:i/>
                <w:sz w:val="24"/>
                <w:szCs w:val="24"/>
                <w:lang w:val="en-US"/>
              </w:rPr>
              <w:t>Socioeconomic Status</w:t>
            </w:r>
          </w:p>
        </w:tc>
        <w:tc>
          <w:tcPr>
            <w:tcW w:w="4843" w:type="dxa"/>
          </w:tcPr>
          <w:p w14:paraId="68FE9F8D" w14:textId="77777777" w:rsidR="00C340DC" w:rsidRPr="007C01CB" w:rsidRDefault="00C340DC" w:rsidP="00E05D5D">
            <w:pPr>
              <w:rPr>
                <w:sz w:val="24"/>
                <w:szCs w:val="24"/>
                <w:lang w:val="en-US"/>
              </w:rPr>
            </w:pPr>
            <w:r w:rsidRPr="007C01CB">
              <w:rPr>
                <w:sz w:val="24"/>
                <w:szCs w:val="24"/>
                <w:lang w:val="en-US"/>
              </w:rPr>
              <w:t>My father’s education will influence my career choice.</w:t>
            </w:r>
          </w:p>
        </w:tc>
        <w:tc>
          <w:tcPr>
            <w:tcW w:w="3544" w:type="dxa"/>
          </w:tcPr>
          <w:p w14:paraId="6FF24C0A" w14:textId="59004C66" w:rsidR="00C340DC" w:rsidRPr="007C01CB" w:rsidRDefault="00C340DC" w:rsidP="00E05D5D">
            <w:pPr>
              <w:spacing w:after="0" w:line="240" w:lineRule="auto"/>
              <w:jc w:val="center"/>
              <w:rPr>
                <w:sz w:val="24"/>
                <w:szCs w:val="24"/>
                <w:lang w:val="en-US"/>
              </w:rPr>
            </w:pPr>
            <w:r w:rsidRPr="007C01CB">
              <w:rPr>
                <w:sz w:val="24"/>
                <w:szCs w:val="24"/>
                <w:lang w:val="en-US"/>
              </w:rPr>
              <w:t>Huang and Hsieh (2011)</w:t>
            </w:r>
          </w:p>
        </w:tc>
        <w:tc>
          <w:tcPr>
            <w:tcW w:w="1417" w:type="dxa"/>
            <w:vMerge w:val="restart"/>
          </w:tcPr>
          <w:p w14:paraId="6A10AA2C" w14:textId="77777777" w:rsidR="00C340DC" w:rsidRDefault="00C340DC" w:rsidP="00E05D5D">
            <w:pPr>
              <w:spacing w:after="0" w:line="240" w:lineRule="auto"/>
              <w:jc w:val="center"/>
              <w:rPr>
                <w:color w:val="000000" w:themeColor="text1"/>
                <w:sz w:val="24"/>
                <w:szCs w:val="24"/>
                <w:lang w:val="en-US"/>
              </w:rPr>
            </w:pPr>
          </w:p>
          <w:p w14:paraId="1C5D3F71" w14:textId="77777777" w:rsidR="00C340DC" w:rsidRDefault="00C340DC" w:rsidP="00E05D5D">
            <w:pPr>
              <w:spacing w:after="0" w:line="240" w:lineRule="auto"/>
              <w:jc w:val="center"/>
              <w:rPr>
                <w:color w:val="000000" w:themeColor="text1"/>
                <w:sz w:val="24"/>
                <w:szCs w:val="24"/>
                <w:lang w:val="en-US"/>
              </w:rPr>
            </w:pPr>
          </w:p>
          <w:p w14:paraId="40578347" w14:textId="77777777" w:rsidR="00C340DC" w:rsidRDefault="00C340DC" w:rsidP="00E05D5D">
            <w:pPr>
              <w:spacing w:after="0" w:line="240" w:lineRule="auto"/>
              <w:jc w:val="center"/>
              <w:rPr>
                <w:color w:val="000000" w:themeColor="text1"/>
                <w:sz w:val="24"/>
                <w:szCs w:val="24"/>
                <w:lang w:val="en-US"/>
              </w:rPr>
            </w:pPr>
          </w:p>
          <w:p w14:paraId="78542197" w14:textId="77777777" w:rsidR="00C340DC" w:rsidRDefault="00C340DC" w:rsidP="00E05D5D">
            <w:pPr>
              <w:spacing w:after="0" w:line="240" w:lineRule="auto"/>
              <w:jc w:val="center"/>
              <w:rPr>
                <w:color w:val="000000" w:themeColor="text1"/>
                <w:sz w:val="24"/>
                <w:szCs w:val="24"/>
                <w:lang w:val="en-US"/>
              </w:rPr>
            </w:pPr>
          </w:p>
          <w:p w14:paraId="4E99A626" w14:textId="77777777" w:rsidR="00C340DC" w:rsidRDefault="00C340DC" w:rsidP="00E05D5D">
            <w:pPr>
              <w:spacing w:after="0" w:line="240" w:lineRule="auto"/>
              <w:jc w:val="center"/>
              <w:rPr>
                <w:color w:val="000000" w:themeColor="text1"/>
                <w:sz w:val="24"/>
                <w:szCs w:val="24"/>
                <w:lang w:val="en-US"/>
              </w:rPr>
            </w:pPr>
          </w:p>
          <w:p w14:paraId="7787E93A" w14:textId="77777777" w:rsidR="00C340DC" w:rsidRDefault="00C340DC" w:rsidP="00E05D5D">
            <w:pPr>
              <w:spacing w:after="0" w:line="240" w:lineRule="auto"/>
              <w:jc w:val="center"/>
              <w:rPr>
                <w:color w:val="000000" w:themeColor="text1"/>
                <w:sz w:val="24"/>
                <w:szCs w:val="24"/>
                <w:lang w:val="en-US"/>
              </w:rPr>
            </w:pPr>
          </w:p>
          <w:p w14:paraId="0B3BCEB3" w14:textId="4D58AE69" w:rsidR="00C340DC" w:rsidRPr="007C01CB" w:rsidRDefault="00C340DC" w:rsidP="00E05D5D">
            <w:pPr>
              <w:spacing w:after="0" w:line="240" w:lineRule="auto"/>
              <w:jc w:val="center"/>
              <w:rPr>
                <w:sz w:val="24"/>
                <w:szCs w:val="24"/>
                <w:lang w:val="en-US"/>
              </w:rPr>
            </w:pPr>
            <w:r w:rsidRPr="00E05D5D">
              <w:rPr>
                <w:color w:val="000000" w:themeColor="text1"/>
                <w:sz w:val="24"/>
                <w:szCs w:val="24"/>
                <w:lang w:val="en-US"/>
              </w:rPr>
              <w:t>.788</w:t>
            </w:r>
          </w:p>
        </w:tc>
      </w:tr>
      <w:tr w:rsidR="00057A09" w:rsidRPr="007C01CB" w14:paraId="2386A615" w14:textId="77777777" w:rsidTr="000B7967">
        <w:tc>
          <w:tcPr>
            <w:tcW w:w="630" w:type="dxa"/>
          </w:tcPr>
          <w:p w14:paraId="020E6B2B" w14:textId="77777777" w:rsidR="00C340DC" w:rsidRPr="007C01CB" w:rsidRDefault="00C340DC" w:rsidP="00E05D5D">
            <w:pPr>
              <w:rPr>
                <w:sz w:val="24"/>
                <w:szCs w:val="24"/>
                <w:lang w:val="en-US"/>
              </w:rPr>
            </w:pPr>
            <w:r w:rsidRPr="007C01CB">
              <w:rPr>
                <w:sz w:val="24"/>
                <w:szCs w:val="24"/>
                <w:lang w:val="en-US"/>
              </w:rPr>
              <w:t>Q5</w:t>
            </w:r>
          </w:p>
        </w:tc>
        <w:tc>
          <w:tcPr>
            <w:tcW w:w="1733" w:type="dxa"/>
            <w:vMerge/>
          </w:tcPr>
          <w:p w14:paraId="7E31FEEC" w14:textId="77777777" w:rsidR="00C340DC" w:rsidRPr="007C01CB" w:rsidRDefault="00C340DC" w:rsidP="00E05D5D">
            <w:pPr>
              <w:ind w:left="440"/>
              <w:jc w:val="center"/>
              <w:rPr>
                <w:b/>
                <w:bCs/>
                <w:sz w:val="24"/>
                <w:szCs w:val="24"/>
                <w:lang w:val="en-US"/>
              </w:rPr>
            </w:pPr>
          </w:p>
        </w:tc>
        <w:tc>
          <w:tcPr>
            <w:tcW w:w="2150" w:type="dxa"/>
          </w:tcPr>
          <w:p w14:paraId="5F0DADAE" w14:textId="77777777" w:rsidR="00C340DC" w:rsidRPr="005D62F5" w:rsidRDefault="00C340DC" w:rsidP="00E05D5D">
            <w:pPr>
              <w:jc w:val="center"/>
              <w:rPr>
                <w:i/>
                <w:sz w:val="24"/>
                <w:szCs w:val="24"/>
                <w:lang w:val="en-US"/>
              </w:rPr>
            </w:pPr>
            <w:r w:rsidRPr="005D62F5">
              <w:rPr>
                <w:i/>
                <w:sz w:val="24"/>
                <w:szCs w:val="24"/>
                <w:lang w:val="en-US"/>
              </w:rPr>
              <w:t>Socioeconomic Status</w:t>
            </w:r>
          </w:p>
        </w:tc>
        <w:tc>
          <w:tcPr>
            <w:tcW w:w="4843" w:type="dxa"/>
          </w:tcPr>
          <w:p w14:paraId="2ACCC60D" w14:textId="77777777" w:rsidR="00C340DC" w:rsidRPr="007C01CB" w:rsidRDefault="00C340DC" w:rsidP="00E05D5D">
            <w:pPr>
              <w:rPr>
                <w:sz w:val="24"/>
                <w:szCs w:val="24"/>
                <w:lang w:val="en-US"/>
              </w:rPr>
            </w:pPr>
            <w:r w:rsidRPr="007C01CB">
              <w:rPr>
                <w:sz w:val="24"/>
                <w:szCs w:val="24"/>
                <w:lang w:val="en-US"/>
              </w:rPr>
              <w:t>My mother’s education will influence my career choice.</w:t>
            </w:r>
          </w:p>
        </w:tc>
        <w:tc>
          <w:tcPr>
            <w:tcW w:w="3544" w:type="dxa"/>
          </w:tcPr>
          <w:p w14:paraId="1126382F" w14:textId="7B7FB84C" w:rsidR="00C340DC" w:rsidRPr="007C01CB" w:rsidRDefault="00C340DC" w:rsidP="00E05D5D">
            <w:pPr>
              <w:spacing w:after="0" w:line="240" w:lineRule="auto"/>
              <w:jc w:val="center"/>
              <w:rPr>
                <w:sz w:val="24"/>
                <w:szCs w:val="24"/>
                <w:lang w:val="en-US"/>
              </w:rPr>
            </w:pPr>
            <w:r w:rsidRPr="007C01CB">
              <w:rPr>
                <w:sz w:val="24"/>
                <w:szCs w:val="24"/>
                <w:lang w:val="en-US"/>
              </w:rPr>
              <w:t>Huang and Hsieh (2011)</w:t>
            </w:r>
          </w:p>
        </w:tc>
        <w:tc>
          <w:tcPr>
            <w:tcW w:w="1417" w:type="dxa"/>
            <w:vMerge/>
          </w:tcPr>
          <w:p w14:paraId="0CD6B266" w14:textId="4DBCDEF9" w:rsidR="00C340DC" w:rsidRPr="007C01CB" w:rsidRDefault="00C340DC" w:rsidP="00E05D5D">
            <w:pPr>
              <w:spacing w:after="0" w:line="240" w:lineRule="auto"/>
              <w:jc w:val="center"/>
              <w:rPr>
                <w:sz w:val="24"/>
                <w:szCs w:val="24"/>
                <w:lang w:val="en-US"/>
              </w:rPr>
            </w:pPr>
          </w:p>
        </w:tc>
      </w:tr>
      <w:tr w:rsidR="00057A09" w:rsidRPr="007C01CB" w14:paraId="7F0604D7" w14:textId="77777777" w:rsidTr="000B7967">
        <w:tc>
          <w:tcPr>
            <w:tcW w:w="630" w:type="dxa"/>
          </w:tcPr>
          <w:p w14:paraId="7F9E41DA" w14:textId="77777777" w:rsidR="00C340DC" w:rsidRPr="007C01CB" w:rsidRDefault="00C340DC" w:rsidP="00E05D5D">
            <w:pPr>
              <w:rPr>
                <w:sz w:val="24"/>
                <w:szCs w:val="24"/>
                <w:lang w:val="en-US"/>
              </w:rPr>
            </w:pPr>
            <w:r w:rsidRPr="007C01CB">
              <w:rPr>
                <w:sz w:val="24"/>
                <w:szCs w:val="24"/>
                <w:lang w:val="en-US"/>
              </w:rPr>
              <w:t>Q6</w:t>
            </w:r>
          </w:p>
        </w:tc>
        <w:tc>
          <w:tcPr>
            <w:tcW w:w="1733" w:type="dxa"/>
            <w:vMerge/>
          </w:tcPr>
          <w:p w14:paraId="75513A4F" w14:textId="77777777" w:rsidR="00C340DC" w:rsidRPr="007C01CB" w:rsidRDefault="00C340DC" w:rsidP="00E05D5D">
            <w:pPr>
              <w:ind w:left="440"/>
              <w:jc w:val="center"/>
              <w:rPr>
                <w:b/>
                <w:bCs/>
                <w:sz w:val="24"/>
                <w:szCs w:val="24"/>
                <w:lang w:val="en-US"/>
              </w:rPr>
            </w:pPr>
          </w:p>
        </w:tc>
        <w:tc>
          <w:tcPr>
            <w:tcW w:w="2150" w:type="dxa"/>
          </w:tcPr>
          <w:p w14:paraId="4836DB1D" w14:textId="77777777" w:rsidR="00C340DC" w:rsidRPr="005D62F5" w:rsidRDefault="00C340DC" w:rsidP="00E05D5D">
            <w:pPr>
              <w:jc w:val="center"/>
              <w:rPr>
                <w:i/>
                <w:sz w:val="24"/>
                <w:szCs w:val="24"/>
                <w:lang w:val="en-US"/>
              </w:rPr>
            </w:pPr>
            <w:r w:rsidRPr="005D62F5">
              <w:rPr>
                <w:i/>
                <w:sz w:val="24"/>
                <w:szCs w:val="24"/>
                <w:lang w:val="en-US"/>
              </w:rPr>
              <w:t>Socioeconomic Status</w:t>
            </w:r>
          </w:p>
        </w:tc>
        <w:tc>
          <w:tcPr>
            <w:tcW w:w="4843" w:type="dxa"/>
          </w:tcPr>
          <w:p w14:paraId="7B80CF75" w14:textId="77777777" w:rsidR="00C340DC" w:rsidRPr="007C01CB" w:rsidRDefault="00C340DC" w:rsidP="00E05D5D">
            <w:pPr>
              <w:rPr>
                <w:sz w:val="24"/>
                <w:szCs w:val="24"/>
                <w:lang w:val="en-US"/>
              </w:rPr>
            </w:pPr>
            <w:r w:rsidRPr="007C01CB">
              <w:rPr>
                <w:sz w:val="24"/>
                <w:szCs w:val="24"/>
                <w:lang w:val="en-US"/>
              </w:rPr>
              <w:t>My father’s occupation will influence my career choice.</w:t>
            </w:r>
          </w:p>
        </w:tc>
        <w:tc>
          <w:tcPr>
            <w:tcW w:w="3544" w:type="dxa"/>
          </w:tcPr>
          <w:p w14:paraId="554397BF" w14:textId="6DCE343E" w:rsidR="00C340DC" w:rsidRPr="007C01CB" w:rsidRDefault="00C340DC" w:rsidP="00E05D5D">
            <w:pPr>
              <w:spacing w:after="0" w:line="240" w:lineRule="auto"/>
              <w:jc w:val="center"/>
              <w:rPr>
                <w:sz w:val="24"/>
                <w:szCs w:val="24"/>
                <w:lang w:val="en-US"/>
              </w:rPr>
            </w:pPr>
            <w:r w:rsidRPr="007C01CB">
              <w:rPr>
                <w:sz w:val="24"/>
                <w:szCs w:val="24"/>
                <w:lang w:val="en-US"/>
              </w:rPr>
              <w:t>Huang and Hsieh (2011)</w:t>
            </w:r>
          </w:p>
        </w:tc>
        <w:tc>
          <w:tcPr>
            <w:tcW w:w="1417" w:type="dxa"/>
            <w:vMerge/>
          </w:tcPr>
          <w:p w14:paraId="17A3B93D" w14:textId="61C2DDC8" w:rsidR="00C340DC" w:rsidRPr="007C01CB" w:rsidRDefault="00C340DC" w:rsidP="00E05D5D">
            <w:pPr>
              <w:spacing w:after="0" w:line="240" w:lineRule="auto"/>
              <w:jc w:val="center"/>
              <w:rPr>
                <w:sz w:val="24"/>
                <w:szCs w:val="24"/>
                <w:lang w:val="en-US"/>
              </w:rPr>
            </w:pPr>
          </w:p>
        </w:tc>
      </w:tr>
      <w:tr w:rsidR="00057A09" w:rsidRPr="007C01CB" w14:paraId="7F3152D6" w14:textId="77777777" w:rsidTr="000B7967">
        <w:tc>
          <w:tcPr>
            <w:tcW w:w="630" w:type="dxa"/>
          </w:tcPr>
          <w:p w14:paraId="24F4A857" w14:textId="77777777" w:rsidR="00C340DC" w:rsidRPr="007C01CB" w:rsidRDefault="00C340DC" w:rsidP="00E05D5D">
            <w:pPr>
              <w:rPr>
                <w:sz w:val="24"/>
                <w:szCs w:val="24"/>
                <w:lang w:val="en-US"/>
              </w:rPr>
            </w:pPr>
            <w:r w:rsidRPr="007C01CB">
              <w:rPr>
                <w:sz w:val="24"/>
                <w:szCs w:val="24"/>
                <w:lang w:val="en-US"/>
              </w:rPr>
              <w:t>Q7</w:t>
            </w:r>
          </w:p>
        </w:tc>
        <w:tc>
          <w:tcPr>
            <w:tcW w:w="1733" w:type="dxa"/>
            <w:vMerge/>
          </w:tcPr>
          <w:p w14:paraId="58EACB60" w14:textId="77777777" w:rsidR="00C340DC" w:rsidRPr="007C01CB" w:rsidRDefault="00C340DC" w:rsidP="00E05D5D">
            <w:pPr>
              <w:ind w:left="440"/>
              <w:jc w:val="center"/>
              <w:rPr>
                <w:b/>
                <w:bCs/>
                <w:sz w:val="24"/>
                <w:szCs w:val="24"/>
                <w:lang w:val="en-US"/>
              </w:rPr>
            </w:pPr>
          </w:p>
        </w:tc>
        <w:tc>
          <w:tcPr>
            <w:tcW w:w="2150" w:type="dxa"/>
          </w:tcPr>
          <w:p w14:paraId="4288FD70" w14:textId="77777777" w:rsidR="00C340DC" w:rsidRPr="005D62F5" w:rsidRDefault="00C340DC" w:rsidP="00E05D5D">
            <w:pPr>
              <w:jc w:val="center"/>
              <w:rPr>
                <w:i/>
                <w:sz w:val="24"/>
                <w:szCs w:val="24"/>
                <w:lang w:val="en-US"/>
              </w:rPr>
            </w:pPr>
            <w:r w:rsidRPr="005D62F5">
              <w:rPr>
                <w:i/>
                <w:sz w:val="24"/>
                <w:szCs w:val="24"/>
                <w:lang w:val="en-US"/>
              </w:rPr>
              <w:t>Socioeconomic Status</w:t>
            </w:r>
          </w:p>
        </w:tc>
        <w:tc>
          <w:tcPr>
            <w:tcW w:w="4843" w:type="dxa"/>
          </w:tcPr>
          <w:p w14:paraId="1C6F8A2E" w14:textId="77777777" w:rsidR="00C340DC" w:rsidRPr="007C01CB" w:rsidRDefault="00C340DC" w:rsidP="00E05D5D">
            <w:pPr>
              <w:rPr>
                <w:sz w:val="24"/>
                <w:szCs w:val="24"/>
                <w:lang w:val="en-US"/>
              </w:rPr>
            </w:pPr>
            <w:r w:rsidRPr="007C01CB">
              <w:rPr>
                <w:sz w:val="24"/>
                <w:szCs w:val="24"/>
                <w:lang w:val="en-US"/>
              </w:rPr>
              <w:t>My mother’s occupation will influence my career choice.</w:t>
            </w:r>
          </w:p>
        </w:tc>
        <w:tc>
          <w:tcPr>
            <w:tcW w:w="3544" w:type="dxa"/>
          </w:tcPr>
          <w:p w14:paraId="2694509D" w14:textId="1AB71973" w:rsidR="00C340DC" w:rsidRPr="007C01CB" w:rsidRDefault="00C340DC" w:rsidP="00E05D5D">
            <w:pPr>
              <w:spacing w:after="0" w:line="240" w:lineRule="auto"/>
              <w:jc w:val="center"/>
              <w:rPr>
                <w:sz w:val="24"/>
                <w:szCs w:val="24"/>
                <w:lang w:val="en-US"/>
              </w:rPr>
            </w:pPr>
            <w:r w:rsidRPr="007C01CB">
              <w:rPr>
                <w:sz w:val="24"/>
                <w:szCs w:val="24"/>
                <w:lang w:val="en-US"/>
              </w:rPr>
              <w:t>Huang and Hsieh (2011)</w:t>
            </w:r>
          </w:p>
        </w:tc>
        <w:tc>
          <w:tcPr>
            <w:tcW w:w="1417" w:type="dxa"/>
            <w:vMerge/>
          </w:tcPr>
          <w:p w14:paraId="7E14CE0A" w14:textId="0BC32E02" w:rsidR="00C340DC" w:rsidRPr="007C01CB" w:rsidRDefault="00C340DC" w:rsidP="00E05D5D">
            <w:pPr>
              <w:spacing w:after="0" w:line="240" w:lineRule="auto"/>
              <w:jc w:val="center"/>
              <w:rPr>
                <w:sz w:val="24"/>
                <w:szCs w:val="24"/>
                <w:lang w:val="en-US"/>
              </w:rPr>
            </w:pPr>
          </w:p>
        </w:tc>
      </w:tr>
      <w:tr w:rsidR="00057A09" w:rsidRPr="007C01CB" w14:paraId="61595E3D" w14:textId="77777777" w:rsidTr="000B7967">
        <w:tc>
          <w:tcPr>
            <w:tcW w:w="630" w:type="dxa"/>
          </w:tcPr>
          <w:p w14:paraId="2243C9AA" w14:textId="77777777" w:rsidR="00C340DC" w:rsidRPr="007C01CB" w:rsidRDefault="00C340DC" w:rsidP="00E05D5D">
            <w:pPr>
              <w:rPr>
                <w:sz w:val="24"/>
                <w:szCs w:val="24"/>
                <w:lang w:val="en-US"/>
              </w:rPr>
            </w:pPr>
            <w:r w:rsidRPr="007C01CB">
              <w:rPr>
                <w:sz w:val="24"/>
                <w:szCs w:val="24"/>
                <w:lang w:val="en-US"/>
              </w:rPr>
              <w:t>Q8</w:t>
            </w:r>
          </w:p>
        </w:tc>
        <w:tc>
          <w:tcPr>
            <w:tcW w:w="1733" w:type="dxa"/>
            <w:vMerge/>
          </w:tcPr>
          <w:p w14:paraId="1D9C4438" w14:textId="77777777" w:rsidR="00C340DC" w:rsidRPr="007C01CB" w:rsidRDefault="00C340DC" w:rsidP="00E05D5D">
            <w:pPr>
              <w:ind w:left="440"/>
              <w:jc w:val="center"/>
              <w:rPr>
                <w:b/>
                <w:bCs/>
                <w:sz w:val="24"/>
                <w:szCs w:val="24"/>
                <w:lang w:val="en-US"/>
              </w:rPr>
            </w:pPr>
          </w:p>
        </w:tc>
        <w:tc>
          <w:tcPr>
            <w:tcW w:w="2150" w:type="dxa"/>
          </w:tcPr>
          <w:p w14:paraId="0EF1DA6F" w14:textId="77777777" w:rsidR="00C340DC" w:rsidRPr="005D62F5" w:rsidRDefault="00C340DC" w:rsidP="00E05D5D">
            <w:pPr>
              <w:jc w:val="center"/>
              <w:rPr>
                <w:i/>
                <w:sz w:val="24"/>
                <w:szCs w:val="24"/>
                <w:lang w:val="en-US"/>
              </w:rPr>
            </w:pPr>
            <w:r w:rsidRPr="005D62F5">
              <w:rPr>
                <w:i/>
                <w:sz w:val="24"/>
                <w:szCs w:val="24"/>
                <w:lang w:val="en-US"/>
              </w:rPr>
              <w:t>Socioeconomic Status</w:t>
            </w:r>
          </w:p>
        </w:tc>
        <w:tc>
          <w:tcPr>
            <w:tcW w:w="4843" w:type="dxa"/>
          </w:tcPr>
          <w:p w14:paraId="6F558FBD" w14:textId="77777777" w:rsidR="00C340DC" w:rsidRPr="007C01CB" w:rsidRDefault="00C340DC" w:rsidP="00E05D5D">
            <w:pPr>
              <w:rPr>
                <w:sz w:val="24"/>
                <w:szCs w:val="24"/>
                <w:lang w:val="en-US"/>
              </w:rPr>
            </w:pPr>
            <w:r w:rsidRPr="007C01CB">
              <w:rPr>
                <w:sz w:val="24"/>
                <w:szCs w:val="24"/>
                <w:lang w:val="en-US"/>
              </w:rPr>
              <w:t>My parent’s income will influence my career choice.</w:t>
            </w:r>
          </w:p>
        </w:tc>
        <w:tc>
          <w:tcPr>
            <w:tcW w:w="3544" w:type="dxa"/>
          </w:tcPr>
          <w:p w14:paraId="52E983EE" w14:textId="7D580C0B" w:rsidR="00C340DC" w:rsidRPr="007C01CB" w:rsidRDefault="00C340DC" w:rsidP="00E05D5D">
            <w:pPr>
              <w:spacing w:after="0" w:line="240" w:lineRule="auto"/>
              <w:jc w:val="center"/>
              <w:rPr>
                <w:sz w:val="24"/>
                <w:szCs w:val="24"/>
                <w:lang w:val="en-US"/>
              </w:rPr>
            </w:pPr>
            <w:r w:rsidRPr="007C01CB">
              <w:rPr>
                <w:sz w:val="24"/>
                <w:szCs w:val="24"/>
                <w:lang w:val="en-US"/>
              </w:rPr>
              <w:t>Huang and Hsieh (2011)</w:t>
            </w:r>
          </w:p>
        </w:tc>
        <w:tc>
          <w:tcPr>
            <w:tcW w:w="1417" w:type="dxa"/>
            <w:vMerge/>
          </w:tcPr>
          <w:p w14:paraId="40784770" w14:textId="59C8A8DD" w:rsidR="00C340DC" w:rsidRPr="007C01CB" w:rsidRDefault="00C340DC" w:rsidP="00E05D5D">
            <w:pPr>
              <w:spacing w:after="0" w:line="240" w:lineRule="auto"/>
              <w:jc w:val="center"/>
              <w:rPr>
                <w:sz w:val="24"/>
                <w:szCs w:val="24"/>
                <w:lang w:val="en-US"/>
              </w:rPr>
            </w:pPr>
          </w:p>
        </w:tc>
      </w:tr>
      <w:tr w:rsidR="00057A09" w:rsidRPr="007C01CB" w14:paraId="1E9A6F92" w14:textId="77777777" w:rsidTr="000B7967">
        <w:tc>
          <w:tcPr>
            <w:tcW w:w="630" w:type="dxa"/>
          </w:tcPr>
          <w:p w14:paraId="3C814019" w14:textId="77777777" w:rsidR="00C340DC" w:rsidRPr="007C01CB" w:rsidRDefault="00C340DC" w:rsidP="00E05D5D">
            <w:pPr>
              <w:rPr>
                <w:sz w:val="24"/>
                <w:szCs w:val="24"/>
                <w:lang w:val="en-US"/>
              </w:rPr>
            </w:pPr>
            <w:r w:rsidRPr="007C01CB">
              <w:rPr>
                <w:sz w:val="24"/>
                <w:szCs w:val="24"/>
                <w:lang w:val="en-US"/>
              </w:rPr>
              <w:t>Q9</w:t>
            </w:r>
          </w:p>
        </w:tc>
        <w:tc>
          <w:tcPr>
            <w:tcW w:w="1733" w:type="dxa"/>
            <w:vMerge/>
          </w:tcPr>
          <w:p w14:paraId="4584D52D" w14:textId="77777777" w:rsidR="00C340DC" w:rsidRPr="007C01CB" w:rsidRDefault="00C340DC" w:rsidP="00E05D5D">
            <w:pPr>
              <w:ind w:left="440"/>
              <w:jc w:val="center"/>
              <w:rPr>
                <w:b/>
                <w:bCs/>
                <w:sz w:val="24"/>
                <w:szCs w:val="24"/>
                <w:lang w:val="en-US"/>
              </w:rPr>
            </w:pPr>
          </w:p>
        </w:tc>
        <w:tc>
          <w:tcPr>
            <w:tcW w:w="2150" w:type="dxa"/>
          </w:tcPr>
          <w:p w14:paraId="13F2EDE0" w14:textId="77777777" w:rsidR="00C340DC" w:rsidRPr="005D62F5" w:rsidRDefault="00C340DC" w:rsidP="00E05D5D">
            <w:pPr>
              <w:jc w:val="center"/>
              <w:rPr>
                <w:i/>
                <w:sz w:val="24"/>
                <w:szCs w:val="24"/>
                <w:lang w:val="en-US"/>
              </w:rPr>
            </w:pPr>
            <w:r w:rsidRPr="007C01CB">
              <w:rPr>
                <w:i/>
                <w:sz w:val="24"/>
                <w:szCs w:val="24"/>
                <w:lang w:val="en-US"/>
              </w:rPr>
              <w:t>Work-Family Conflict</w:t>
            </w:r>
          </w:p>
        </w:tc>
        <w:tc>
          <w:tcPr>
            <w:tcW w:w="4843" w:type="dxa"/>
          </w:tcPr>
          <w:p w14:paraId="699C6BA3" w14:textId="1D4AF92A" w:rsidR="00C340DC" w:rsidRPr="007C01CB" w:rsidRDefault="00C340DC" w:rsidP="00657915">
            <w:pPr>
              <w:rPr>
                <w:sz w:val="24"/>
                <w:szCs w:val="24"/>
                <w:lang w:val="en-US"/>
              </w:rPr>
            </w:pPr>
            <w:r w:rsidRPr="007C01CB">
              <w:rPr>
                <w:sz w:val="24"/>
                <w:szCs w:val="24"/>
                <w:lang w:val="en-US"/>
              </w:rPr>
              <w:t>I will choose a job that will help me to balance my job and family responsibility.</w:t>
            </w:r>
          </w:p>
        </w:tc>
        <w:tc>
          <w:tcPr>
            <w:tcW w:w="3544" w:type="dxa"/>
          </w:tcPr>
          <w:p w14:paraId="35D2F5D6" w14:textId="77777777"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Haslam et al. (2015)</w:t>
            </w:r>
          </w:p>
          <w:p w14:paraId="792DE5AF" w14:textId="77777777"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Anderson et al. (2002)</w:t>
            </w:r>
          </w:p>
          <w:p w14:paraId="6EC90354" w14:textId="70D16DB2"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Netemeyer et al. (1996)</w:t>
            </w:r>
          </w:p>
        </w:tc>
        <w:tc>
          <w:tcPr>
            <w:tcW w:w="1417" w:type="dxa"/>
            <w:vMerge w:val="restart"/>
          </w:tcPr>
          <w:p w14:paraId="55C42839" w14:textId="77777777" w:rsidR="00C340DC" w:rsidRDefault="00C340DC" w:rsidP="00E05D5D">
            <w:pPr>
              <w:spacing w:after="0" w:line="240" w:lineRule="auto"/>
              <w:jc w:val="center"/>
              <w:rPr>
                <w:color w:val="000000" w:themeColor="text1"/>
                <w:sz w:val="24"/>
                <w:szCs w:val="24"/>
                <w:lang w:val="en-US"/>
              </w:rPr>
            </w:pPr>
          </w:p>
          <w:p w14:paraId="6147F8D5" w14:textId="77777777" w:rsidR="00C340DC" w:rsidRDefault="00C340DC" w:rsidP="00E05D5D">
            <w:pPr>
              <w:spacing w:after="0" w:line="240" w:lineRule="auto"/>
              <w:jc w:val="center"/>
              <w:rPr>
                <w:color w:val="000000" w:themeColor="text1"/>
                <w:sz w:val="24"/>
                <w:szCs w:val="24"/>
                <w:lang w:val="en-US"/>
              </w:rPr>
            </w:pPr>
          </w:p>
          <w:p w14:paraId="2121F353" w14:textId="77777777" w:rsidR="00C340DC" w:rsidRDefault="00C340DC" w:rsidP="00E05D5D">
            <w:pPr>
              <w:spacing w:after="0" w:line="240" w:lineRule="auto"/>
              <w:jc w:val="center"/>
              <w:rPr>
                <w:color w:val="000000" w:themeColor="text1"/>
                <w:sz w:val="24"/>
                <w:szCs w:val="24"/>
                <w:lang w:val="en-US"/>
              </w:rPr>
            </w:pPr>
          </w:p>
          <w:p w14:paraId="2E8078DE" w14:textId="77777777" w:rsidR="00C340DC" w:rsidRDefault="00C340DC" w:rsidP="00E05D5D">
            <w:pPr>
              <w:spacing w:after="0" w:line="240" w:lineRule="auto"/>
              <w:jc w:val="center"/>
              <w:rPr>
                <w:color w:val="000000" w:themeColor="text1"/>
                <w:sz w:val="24"/>
                <w:szCs w:val="24"/>
                <w:lang w:val="en-US"/>
              </w:rPr>
            </w:pPr>
          </w:p>
          <w:p w14:paraId="11A99B97" w14:textId="77777777" w:rsidR="00C340DC" w:rsidRDefault="00C340DC" w:rsidP="00E05D5D">
            <w:pPr>
              <w:spacing w:after="0" w:line="240" w:lineRule="auto"/>
              <w:jc w:val="center"/>
              <w:rPr>
                <w:color w:val="000000" w:themeColor="text1"/>
                <w:sz w:val="24"/>
                <w:szCs w:val="24"/>
                <w:lang w:val="en-US"/>
              </w:rPr>
            </w:pPr>
          </w:p>
          <w:p w14:paraId="0115062C" w14:textId="340B45B7" w:rsidR="00C340DC" w:rsidRPr="007C01CB" w:rsidRDefault="00C340DC" w:rsidP="00E05D5D">
            <w:pPr>
              <w:spacing w:after="0" w:line="240" w:lineRule="auto"/>
              <w:jc w:val="center"/>
              <w:rPr>
                <w:sz w:val="24"/>
                <w:szCs w:val="24"/>
                <w:lang w:val="en-US"/>
              </w:rPr>
            </w:pPr>
            <w:r w:rsidRPr="00E05D5D">
              <w:rPr>
                <w:color w:val="000000" w:themeColor="text1"/>
                <w:sz w:val="24"/>
                <w:szCs w:val="24"/>
                <w:lang w:val="en-US"/>
              </w:rPr>
              <w:t>.712</w:t>
            </w:r>
          </w:p>
        </w:tc>
      </w:tr>
      <w:tr w:rsidR="00057A09" w:rsidRPr="007C01CB" w14:paraId="480DDDB7" w14:textId="77777777" w:rsidTr="000B7967">
        <w:tc>
          <w:tcPr>
            <w:tcW w:w="630" w:type="dxa"/>
          </w:tcPr>
          <w:p w14:paraId="25B7069D" w14:textId="77777777" w:rsidR="00C340DC" w:rsidRPr="007C01CB" w:rsidRDefault="00C340DC" w:rsidP="00E05D5D">
            <w:pPr>
              <w:rPr>
                <w:sz w:val="24"/>
                <w:szCs w:val="24"/>
                <w:lang w:val="en-US"/>
              </w:rPr>
            </w:pPr>
            <w:r w:rsidRPr="007C01CB">
              <w:rPr>
                <w:sz w:val="24"/>
                <w:szCs w:val="24"/>
                <w:lang w:val="en-US"/>
              </w:rPr>
              <w:lastRenderedPageBreak/>
              <w:t>Q10</w:t>
            </w:r>
          </w:p>
        </w:tc>
        <w:tc>
          <w:tcPr>
            <w:tcW w:w="1733" w:type="dxa"/>
            <w:vMerge/>
          </w:tcPr>
          <w:p w14:paraId="79857A74" w14:textId="77777777" w:rsidR="00C340DC" w:rsidRPr="007C01CB" w:rsidRDefault="00C340DC" w:rsidP="00E05D5D">
            <w:pPr>
              <w:ind w:left="440"/>
              <w:jc w:val="center"/>
              <w:rPr>
                <w:b/>
                <w:bCs/>
                <w:sz w:val="24"/>
                <w:szCs w:val="24"/>
                <w:lang w:val="en-US"/>
              </w:rPr>
            </w:pPr>
          </w:p>
        </w:tc>
        <w:tc>
          <w:tcPr>
            <w:tcW w:w="2150" w:type="dxa"/>
          </w:tcPr>
          <w:p w14:paraId="10B7AC4B" w14:textId="77777777" w:rsidR="00C340DC" w:rsidRPr="005D62F5" w:rsidRDefault="00C340DC" w:rsidP="00E05D5D">
            <w:pPr>
              <w:jc w:val="center"/>
              <w:rPr>
                <w:i/>
                <w:sz w:val="24"/>
                <w:szCs w:val="24"/>
                <w:lang w:val="en-US"/>
              </w:rPr>
            </w:pPr>
            <w:r w:rsidRPr="007C01CB">
              <w:rPr>
                <w:i/>
                <w:sz w:val="24"/>
                <w:szCs w:val="24"/>
                <w:lang w:val="en-US"/>
              </w:rPr>
              <w:t>Work-Family Conflict</w:t>
            </w:r>
          </w:p>
        </w:tc>
        <w:tc>
          <w:tcPr>
            <w:tcW w:w="4843" w:type="dxa"/>
          </w:tcPr>
          <w:p w14:paraId="71596394" w14:textId="77777777" w:rsidR="00C340DC" w:rsidRPr="007C01CB" w:rsidRDefault="00C340DC" w:rsidP="00E05D5D">
            <w:pPr>
              <w:rPr>
                <w:sz w:val="24"/>
                <w:szCs w:val="24"/>
                <w:lang w:val="en-US"/>
              </w:rPr>
            </w:pPr>
            <w:r w:rsidRPr="007C01CB">
              <w:rPr>
                <w:sz w:val="24"/>
                <w:szCs w:val="24"/>
                <w:lang w:val="en-US"/>
              </w:rPr>
              <w:t xml:space="preserve">I will choose a career where the demands of my work do not interfere with my home and family life. </w:t>
            </w:r>
          </w:p>
        </w:tc>
        <w:tc>
          <w:tcPr>
            <w:tcW w:w="3544" w:type="dxa"/>
          </w:tcPr>
          <w:p w14:paraId="2D6A4113" w14:textId="77777777" w:rsidR="00C340DC" w:rsidRPr="007C01CB" w:rsidRDefault="00C340DC" w:rsidP="00E05D5D">
            <w:pPr>
              <w:spacing w:after="0" w:line="240" w:lineRule="auto"/>
              <w:jc w:val="center"/>
              <w:rPr>
                <w:color w:val="222222"/>
                <w:sz w:val="24"/>
                <w:szCs w:val="24"/>
                <w:lang w:val="en-US"/>
              </w:rPr>
            </w:pPr>
            <w:r w:rsidRPr="007C01CB">
              <w:rPr>
                <w:color w:val="222222"/>
                <w:sz w:val="24"/>
                <w:szCs w:val="24"/>
                <w:lang w:val="en-US"/>
              </w:rPr>
              <w:t>Fouad et al. (2016)</w:t>
            </w:r>
          </w:p>
          <w:p w14:paraId="604F2FAC" w14:textId="77777777"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Anderson et al. (2002)</w:t>
            </w:r>
          </w:p>
          <w:p w14:paraId="5BEB29D2" w14:textId="58E4B50C" w:rsidR="00C340DC" w:rsidRPr="007C01CB" w:rsidRDefault="00C340DC" w:rsidP="00E05D5D">
            <w:pPr>
              <w:spacing w:after="0" w:line="240" w:lineRule="auto"/>
              <w:jc w:val="center"/>
              <w:rPr>
                <w:color w:val="222222"/>
                <w:sz w:val="24"/>
                <w:szCs w:val="24"/>
                <w:lang w:val="en-US"/>
              </w:rPr>
            </w:pPr>
            <w:r w:rsidRPr="007C01CB">
              <w:rPr>
                <w:color w:val="1A1A1A"/>
                <w:sz w:val="24"/>
                <w:szCs w:val="24"/>
                <w:lang w:val="en-US"/>
              </w:rPr>
              <w:t>Netemeyer et al. (1996)</w:t>
            </w:r>
          </w:p>
        </w:tc>
        <w:tc>
          <w:tcPr>
            <w:tcW w:w="1417" w:type="dxa"/>
            <w:vMerge/>
          </w:tcPr>
          <w:p w14:paraId="1FF9AA7A" w14:textId="4AC65F2A" w:rsidR="00C340DC" w:rsidRPr="007C01CB" w:rsidRDefault="00C340DC" w:rsidP="00E05D5D">
            <w:pPr>
              <w:spacing w:after="0" w:line="240" w:lineRule="auto"/>
              <w:jc w:val="center"/>
              <w:rPr>
                <w:sz w:val="24"/>
                <w:szCs w:val="24"/>
                <w:lang w:val="en-US"/>
              </w:rPr>
            </w:pPr>
          </w:p>
        </w:tc>
      </w:tr>
      <w:tr w:rsidR="00057A09" w:rsidRPr="007C01CB" w14:paraId="24AC3B2E" w14:textId="77777777" w:rsidTr="000B7967">
        <w:tc>
          <w:tcPr>
            <w:tcW w:w="630" w:type="dxa"/>
          </w:tcPr>
          <w:p w14:paraId="56FF95B0" w14:textId="77777777" w:rsidR="00C340DC" w:rsidRPr="007C01CB" w:rsidRDefault="00C340DC" w:rsidP="00E05D5D">
            <w:pPr>
              <w:rPr>
                <w:sz w:val="24"/>
                <w:szCs w:val="24"/>
                <w:lang w:val="en-US"/>
              </w:rPr>
            </w:pPr>
            <w:r w:rsidRPr="007C01CB">
              <w:rPr>
                <w:sz w:val="24"/>
                <w:szCs w:val="24"/>
                <w:lang w:val="en-US"/>
              </w:rPr>
              <w:t>Q11</w:t>
            </w:r>
          </w:p>
        </w:tc>
        <w:tc>
          <w:tcPr>
            <w:tcW w:w="1733" w:type="dxa"/>
            <w:vMerge/>
          </w:tcPr>
          <w:p w14:paraId="261E6378" w14:textId="77777777" w:rsidR="00C340DC" w:rsidRPr="007C01CB" w:rsidRDefault="00C340DC" w:rsidP="00E05D5D">
            <w:pPr>
              <w:ind w:left="440"/>
              <w:jc w:val="center"/>
              <w:rPr>
                <w:b/>
                <w:bCs/>
                <w:sz w:val="24"/>
                <w:szCs w:val="24"/>
                <w:lang w:val="en-US"/>
              </w:rPr>
            </w:pPr>
          </w:p>
        </w:tc>
        <w:tc>
          <w:tcPr>
            <w:tcW w:w="2150" w:type="dxa"/>
          </w:tcPr>
          <w:p w14:paraId="76DAC6F6" w14:textId="77777777" w:rsidR="00C340DC" w:rsidRPr="005D62F5" w:rsidRDefault="00C340DC" w:rsidP="00E05D5D">
            <w:pPr>
              <w:jc w:val="center"/>
              <w:rPr>
                <w:i/>
                <w:sz w:val="24"/>
                <w:szCs w:val="24"/>
                <w:lang w:val="en-US"/>
              </w:rPr>
            </w:pPr>
            <w:r w:rsidRPr="007C01CB">
              <w:rPr>
                <w:i/>
                <w:sz w:val="24"/>
                <w:szCs w:val="24"/>
                <w:lang w:val="en-US"/>
              </w:rPr>
              <w:t>Work-Family Conflict</w:t>
            </w:r>
          </w:p>
        </w:tc>
        <w:tc>
          <w:tcPr>
            <w:tcW w:w="4843" w:type="dxa"/>
          </w:tcPr>
          <w:p w14:paraId="420FB970" w14:textId="77777777" w:rsidR="00C340DC" w:rsidRPr="007C01CB" w:rsidRDefault="00C340DC" w:rsidP="00E05D5D">
            <w:pPr>
              <w:rPr>
                <w:color w:val="1A1A1A"/>
                <w:sz w:val="24"/>
                <w:szCs w:val="24"/>
                <w:lang w:val="en-US"/>
              </w:rPr>
            </w:pPr>
            <w:r w:rsidRPr="007C01CB">
              <w:rPr>
                <w:color w:val="1A1A1A"/>
                <w:sz w:val="24"/>
                <w:szCs w:val="24"/>
                <w:lang w:val="en-US"/>
              </w:rPr>
              <w:t xml:space="preserve">Having a job where I can work and still fulfill my family duties is very important to me. </w:t>
            </w:r>
          </w:p>
        </w:tc>
        <w:tc>
          <w:tcPr>
            <w:tcW w:w="3544" w:type="dxa"/>
          </w:tcPr>
          <w:p w14:paraId="590265D9" w14:textId="77777777"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Haslam et al. (2015)</w:t>
            </w:r>
          </w:p>
          <w:p w14:paraId="4C0A2387" w14:textId="77777777"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Roney and Oztin (2007)</w:t>
            </w:r>
          </w:p>
          <w:p w14:paraId="3C01C8E3" w14:textId="77777777"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Ahuja et al. (2007)</w:t>
            </w:r>
          </w:p>
          <w:p w14:paraId="6DB8A4BC" w14:textId="2B8473F3"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Netemeyer et al. (1996)</w:t>
            </w:r>
          </w:p>
        </w:tc>
        <w:tc>
          <w:tcPr>
            <w:tcW w:w="1417" w:type="dxa"/>
            <w:vMerge/>
          </w:tcPr>
          <w:p w14:paraId="14A1F7CD" w14:textId="373DA687" w:rsidR="00C340DC" w:rsidRPr="007C01CB" w:rsidRDefault="00C340DC" w:rsidP="00E05D5D">
            <w:pPr>
              <w:spacing w:after="0" w:line="240" w:lineRule="auto"/>
              <w:jc w:val="center"/>
              <w:rPr>
                <w:color w:val="1A1A1A"/>
                <w:sz w:val="24"/>
                <w:szCs w:val="24"/>
                <w:lang w:val="en-US"/>
              </w:rPr>
            </w:pPr>
          </w:p>
        </w:tc>
      </w:tr>
      <w:tr w:rsidR="00057A09" w:rsidRPr="007C01CB" w14:paraId="1F4E5576" w14:textId="77777777" w:rsidTr="000B7967">
        <w:tc>
          <w:tcPr>
            <w:tcW w:w="630" w:type="dxa"/>
          </w:tcPr>
          <w:p w14:paraId="7E672707" w14:textId="77777777" w:rsidR="00C340DC" w:rsidRPr="007C01CB" w:rsidRDefault="00C340DC" w:rsidP="00E05D5D">
            <w:pPr>
              <w:rPr>
                <w:sz w:val="24"/>
                <w:szCs w:val="24"/>
                <w:lang w:val="en-US"/>
              </w:rPr>
            </w:pPr>
            <w:r w:rsidRPr="007C01CB">
              <w:rPr>
                <w:sz w:val="24"/>
                <w:szCs w:val="24"/>
                <w:lang w:val="en-US"/>
              </w:rPr>
              <w:t>Q12</w:t>
            </w:r>
          </w:p>
        </w:tc>
        <w:tc>
          <w:tcPr>
            <w:tcW w:w="1733" w:type="dxa"/>
            <w:vMerge/>
          </w:tcPr>
          <w:p w14:paraId="56513725" w14:textId="77777777" w:rsidR="00C340DC" w:rsidRPr="007C01CB" w:rsidRDefault="00C340DC" w:rsidP="00E05D5D">
            <w:pPr>
              <w:ind w:left="440"/>
              <w:jc w:val="center"/>
              <w:rPr>
                <w:b/>
                <w:bCs/>
                <w:sz w:val="24"/>
                <w:szCs w:val="24"/>
                <w:lang w:val="en-US"/>
              </w:rPr>
            </w:pPr>
          </w:p>
        </w:tc>
        <w:tc>
          <w:tcPr>
            <w:tcW w:w="2150" w:type="dxa"/>
          </w:tcPr>
          <w:p w14:paraId="04BD6D2C" w14:textId="77777777" w:rsidR="00C340DC" w:rsidRPr="005D62F5" w:rsidRDefault="00C340DC" w:rsidP="00E05D5D">
            <w:pPr>
              <w:jc w:val="center"/>
              <w:rPr>
                <w:i/>
                <w:sz w:val="24"/>
                <w:szCs w:val="24"/>
                <w:lang w:val="en-US"/>
              </w:rPr>
            </w:pPr>
            <w:r w:rsidRPr="007C01CB">
              <w:rPr>
                <w:i/>
                <w:sz w:val="24"/>
                <w:szCs w:val="24"/>
                <w:lang w:val="en-US"/>
              </w:rPr>
              <w:t>Work-Family Conflict</w:t>
            </w:r>
          </w:p>
        </w:tc>
        <w:tc>
          <w:tcPr>
            <w:tcW w:w="4843" w:type="dxa"/>
          </w:tcPr>
          <w:p w14:paraId="7211E595" w14:textId="77777777" w:rsidR="00C340DC" w:rsidRPr="007C01CB" w:rsidRDefault="00C340DC" w:rsidP="00E05D5D">
            <w:pPr>
              <w:rPr>
                <w:color w:val="1A1A1A"/>
                <w:sz w:val="24"/>
                <w:szCs w:val="24"/>
                <w:lang w:val="en-US"/>
              </w:rPr>
            </w:pPr>
            <w:r w:rsidRPr="007C01CB">
              <w:rPr>
                <w:color w:val="1A1A1A"/>
                <w:sz w:val="24"/>
                <w:szCs w:val="24"/>
                <w:lang w:val="en-US"/>
              </w:rPr>
              <w:t>I will not choose a career, even if I like it, if it makes it difficult for me to fulfill family responsibilities.</w:t>
            </w:r>
          </w:p>
        </w:tc>
        <w:tc>
          <w:tcPr>
            <w:tcW w:w="3544" w:type="dxa"/>
          </w:tcPr>
          <w:p w14:paraId="1360EFB2" w14:textId="77777777"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Haslam et al. (2015)</w:t>
            </w:r>
          </w:p>
          <w:p w14:paraId="08D83EE8" w14:textId="77777777"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Carlson et al. (2000)</w:t>
            </w:r>
          </w:p>
          <w:p w14:paraId="68E05DDD" w14:textId="6AF20972" w:rsidR="00C340DC" w:rsidRPr="007C01CB" w:rsidRDefault="00C340DC" w:rsidP="00E05D5D">
            <w:pPr>
              <w:spacing w:after="0" w:line="240" w:lineRule="auto"/>
              <w:jc w:val="center"/>
              <w:rPr>
                <w:color w:val="1A1A1A"/>
                <w:sz w:val="24"/>
                <w:szCs w:val="24"/>
                <w:lang w:val="en-US"/>
              </w:rPr>
            </w:pPr>
            <w:r w:rsidRPr="007C01CB">
              <w:rPr>
                <w:color w:val="1A1A1A"/>
                <w:sz w:val="24"/>
                <w:szCs w:val="24"/>
                <w:lang w:val="en-US"/>
              </w:rPr>
              <w:t>Netemeyer et al. (1996)</w:t>
            </w:r>
          </w:p>
        </w:tc>
        <w:tc>
          <w:tcPr>
            <w:tcW w:w="1417" w:type="dxa"/>
            <w:vMerge/>
          </w:tcPr>
          <w:p w14:paraId="11C074D2" w14:textId="532A5279" w:rsidR="00C340DC" w:rsidRPr="007C01CB" w:rsidRDefault="00C340DC" w:rsidP="00E05D5D">
            <w:pPr>
              <w:spacing w:after="0" w:line="240" w:lineRule="auto"/>
              <w:jc w:val="center"/>
              <w:rPr>
                <w:color w:val="1A1A1A"/>
                <w:sz w:val="24"/>
                <w:szCs w:val="24"/>
                <w:lang w:val="en-US"/>
              </w:rPr>
            </w:pPr>
          </w:p>
        </w:tc>
      </w:tr>
      <w:tr w:rsidR="00B24B3E" w:rsidRPr="007C01CB" w14:paraId="64508753" w14:textId="77777777" w:rsidTr="000B7967">
        <w:tc>
          <w:tcPr>
            <w:tcW w:w="630" w:type="dxa"/>
          </w:tcPr>
          <w:p w14:paraId="1B315A0C" w14:textId="77777777" w:rsidR="00B24B3E" w:rsidRPr="007C01CB" w:rsidRDefault="00B24B3E" w:rsidP="00E05D5D">
            <w:pPr>
              <w:rPr>
                <w:sz w:val="24"/>
                <w:szCs w:val="24"/>
                <w:lang w:val="en-US"/>
              </w:rPr>
            </w:pPr>
            <w:r w:rsidRPr="007C01CB">
              <w:rPr>
                <w:sz w:val="24"/>
                <w:szCs w:val="24"/>
                <w:lang w:val="en-US"/>
              </w:rPr>
              <w:t>Q13</w:t>
            </w:r>
          </w:p>
        </w:tc>
        <w:tc>
          <w:tcPr>
            <w:tcW w:w="1733" w:type="dxa"/>
            <w:vMerge/>
          </w:tcPr>
          <w:p w14:paraId="4F585174" w14:textId="77777777" w:rsidR="00B24B3E" w:rsidRPr="007C01CB" w:rsidRDefault="00B24B3E" w:rsidP="00E05D5D">
            <w:pPr>
              <w:ind w:left="440"/>
              <w:jc w:val="center"/>
              <w:rPr>
                <w:b/>
                <w:bCs/>
                <w:sz w:val="24"/>
                <w:szCs w:val="24"/>
                <w:lang w:val="en-US"/>
              </w:rPr>
            </w:pPr>
          </w:p>
        </w:tc>
        <w:tc>
          <w:tcPr>
            <w:tcW w:w="2150" w:type="dxa"/>
          </w:tcPr>
          <w:p w14:paraId="0A39B9D8" w14:textId="77777777" w:rsidR="00B24B3E" w:rsidRPr="005D62F5" w:rsidRDefault="00B24B3E" w:rsidP="00E05D5D">
            <w:pPr>
              <w:jc w:val="center"/>
              <w:rPr>
                <w:i/>
                <w:sz w:val="24"/>
                <w:szCs w:val="24"/>
                <w:lang w:val="en-US"/>
              </w:rPr>
            </w:pPr>
            <w:r w:rsidRPr="007C01CB">
              <w:rPr>
                <w:i/>
                <w:sz w:val="24"/>
                <w:szCs w:val="24"/>
                <w:lang w:val="en-US"/>
              </w:rPr>
              <w:t>Work-Family Conflict</w:t>
            </w:r>
          </w:p>
        </w:tc>
        <w:tc>
          <w:tcPr>
            <w:tcW w:w="4843" w:type="dxa"/>
          </w:tcPr>
          <w:p w14:paraId="639B39C1" w14:textId="77777777" w:rsidR="00B24B3E" w:rsidRPr="007C01CB" w:rsidRDefault="00B24B3E" w:rsidP="00E05D5D">
            <w:pPr>
              <w:rPr>
                <w:color w:val="1A1A1A"/>
                <w:sz w:val="24"/>
                <w:szCs w:val="24"/>
                <w:lang w:val="en-US"/>
              </w:rPr>
            </w:pPr>
            <w:r w:rsidRPr="007C01CB">
              <w:rPr>
                <w:color w:val="1A1A1A"/>
                <w:sz w:val="24"/>
                <w:szCs w:val="24"/>
                <w:lang w:val="en-US"/>
              </w:rPr>
              <w:t xml:space="preserve">I do not want a career that requires me to travel and thus get away from my family responsibilities. </w:t>
            </w:r>
          </w:p>
        </w:tc>
        <w:tc>
          <w:tcPr>
            <w:tcW w:w="3544" w:type="dxa"/>
          </w:tcPr>
          <w:p w14:paraId="746E1750"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Chuang and Dellmann-Jenkins (2010)</w:t>
            </w:r>
          </w:p>
          <w:p w14:paraId="3E814C6D"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Carlson et al. (2000)</w:t>
            </w:r>
          </w:p>
          <w:p w14:paraId="2F2FC5BC" w14:textId="09AFDD70" w:rsidR="00B24B3E" w:rsidRPr="007C01CB" w:rsidRDefault="00B24B3E" w:rsidP="00E05D5D">
            <w:pPr>
              <w:spacing w:after="0" w:line="240" w:lineRule="auto"/>
              <w:jc w:val="center"/>
              <w:rPr>
                <w:color w:val="1A1A1A"/>
                <w:sz w:val="24"/>
                <w:szCs w:val="24"/>
                <w:lang w:val="en-US"/>
              </w:rPr>
            </w:pPr>
            <w:r w:rsidRPr="009D05C1">
              <w:rPr>
                <w:color w:val="1A1A1A"/>
                <w:sz w:val="24"/>
                <w:szCs w:val="24"/>
                <w:lang w:val="fr-FR"/>
              </w:rPr>
              <w:t xml:space="preserve">Netemeyer et al. </w:t>
            </w:r>
            <w:r w:rsidRPr="009D05C1">
              <w:rPr>
                <w:color w:val="1A1A1A"/>
                <w:sz w:val="24"/>
                <w:szCs w:val="24"/>
                <w:lang w:val="en-US"/>
              </w:rPr>
              <w:t>(1996)</w:t>
            </w:r>
          </w:p>
        </w:tc>
        <w:tc>
          <w:tcPr>
            <w:tcW w:w="1417" w:type="dxa"/>
            <w:vMerge/>
          </w:tcPr>
          <w:p w14:paraId="24A18AA4" w14:textId="477E7444" w:rsidR="00B24B3E" w:rsidRPr="007C01CB" w:rsidRDefault="00B24B3E" w:rsidP="00E05D5D">
            <w:pPr>
              <w:spacing w:after="0" w:line="240" w:lineRule="auto"/>
              <w:jc w:val="center"/>
              <w:rPr>
                <w:color w:val="1A1A1A"/>
                <w:sz w:val="24"/>
                <w:szCs w:val="24"/>
                <w:lang w:val="en-US"/>
              </w:rPr>
            </w:pPr>
          </w:p>
        </w:tc>
      </w:tr>
      <w:tr w:rsidR="00B24B3E" w:rsidRPr="007C01CB" w14:paraId="005AEA7B" w14:textId="77777777" w:rsidTr="000B7967">
        <w:tc>
          <w:tcPr>
            <w:tcW w:w="630" w:type="dxa"/>
          </w:tcPr>
          <w:p w14:paraId="00645B84" w14:textId="77777777" w:rsidR="00B24B3E" w:rsidRPr="007C01CB" w:rsidRDefault="00B24B3E" w:rsidP="00E05D5D">
            <w:pPr>
              <w:rPr>
                <w:sz w:val="24"/>
                <w:szCs w:val="24"/>
                <w:lang w:val="en-US"/>
              </w:rPr>
            </w:pPr>
            <w:r w:rsidRPr="007C01CB">
              <w:rPr>
                <w:sz w:val="24"/>
                <w:szCs w:val="24"/>
                <w:lang w:val="en-US"/>
              </w:rPr>
              <w:t>Q14</w:t>
            </w:r>
          </w:p>
        </w:tc>
        <w:tc>
          <w:tcPr>
            <w:tcW w:w="1733" w:type="dxa"/>
            <w:vMerge/>
          </w:tcPr>
          <w:p w14:paraId="25177AB2" w14:textId="77777777" w:rsidR="00B24B3E" w:rsidRPr="007C01CB" w:rsidRDefault="00B24B3E" w:rsidP="00E05D5D">
            <w:pPr>
              <w:ind w:left="440"/>
              <w:jc w:val="center"/>
              <w:rPr>
                <w:b/>
                <w:bCs/>
                <w:sz w:val="24"/>
                <w:szCs w:val="24"/>
                <w:lang w:val="en-US"/>
              </w:rPr>
            </w:pPr>
          </w:p>
        </w:tc>
        <w:tc>
          <w:tcPr>
            <w:tcW w:w="2150" w:type="dxa"/>
          </w:tcPr>
          <w:p w14:paraId="10CACACC" w14:textId="77777777" w:rsidR="00B24B3E" w:rsidRPr="005D62F5" w:rsidRDefault="00B24B3E" w:rsidP="00E05D5D">
            <w:pPr>
              <w:jc w:val="center"/>
              <w:rPr>
                <w:i/>
                <w:sz w:val="24"/>
                <w:szCs w:val="24"/>
                <w:lang w:val="en-US"/>
              </w:rPr>
            </w:pPr>
            <w:r w:rsidRPr="007C01CB">
              <w:rPr>
                <w:i/>
                <w:sz w:val="24"/>
                <w:szCs w:val="24"/>
                <w:lang w:val="en-US"/>
              </w:rPr>
              <w:t>Social Support</w:t>
            </w:r>
          </w:p>
        </w:tc>
        <w:tc>
          <w:tcPr>
            <w:tcW w:w="4843" w:type="dxa"/>
          </w:tcPr>
          <w:p w14:paraId="4ED2A496" w14:textId="77777777" w:rsidR="00B24B3E" w:rsidRPr="007C01CB" w:rsidRDefault="00B24B3E" w:rsidP="00E05D5D">
            <w:pPr>
              <w:rPr>
                <w:color w:val="1A1A1A"/>
                <w:sz w:val="24"/>
                <w:szCs w:val="24"/>
                <w:lang w:val="en-US"/>
              </w:rPr>
            </w:pPr>
            <w:r w:rsidRPr="007C01CB">
              <w:rPr>
                <w:color w:val="1A1A1A"/>
                <w:sz w:val="24"/>
                <w:szCs w:val="24"/>
                <w:lang w:val="en-US"/>
              </w:rPr>
              <w:t xml:space="preserve">My family really tries to help me in making career decision. </w:t>
            </w:r>
          </w:p>
        </w:tc>
        <w:tc>
          <w:tcPr>
            <w:tcW w:w="3544" w:type="dxa"/>
          </w:tcPr>
          <w:p w14:paraId="0396B95D" w14:textId="77777777" w:rsidR="00B24B3E" w:rsidRPr="009D05C1" w:rsidRDefault="00B24B3E" w:rsidP="00BC7BFE">
            <w:pPr>
              <w:spacing w:after="0" w:line="240" w:lineRule="auto"/>
              <w:jc w:val="center"/>
              <w:rPr>
                <w:color w:val="222222"/>
                <w:sz w:val="24"/>
                <w:szCs w:val="24"/>
                <w:lang w:val="fr-FR"/>
              </w:rPr>
            </w:pPr>
            <w:r w:rsidRPr="009D05C1">
              <w:rPr>
                <w:color w:val="222222"/>
                <w:sz w:val="24"/>
                <w:szCs w:val="24"/>
                <w:lang w:val="fr-FR"/>
              </w:rPr>
              <w:t>Fouad et al. (2016)</w:t>
            </w:r>
          </w:p>
          <w:p w14:paraId="4851CB4C" w14:textId="77777777" w:rsidR="00B24B3E" w:rsidRPr="009D05C1" w:rsidRDefault="00B24B3E" w:rsidP="00BC7BFE">
            <w:pPr>
              <w:spacing w:after="0" w:line="240" w:lineRule="auto"/>
              <w:jc w:val="center"/>
              <w:rPr>
                <w:color w:val="1A1A1A"/>
                <w:sz w:val="24"/>
                <w:szCs w:val="24"/>
                <w:lang w:val="en-US"/>
              </w:rPr>
            </w:pPr>
            <w:r w:rsidRPr="009D05C1">
              <w:rPr>
                <w:color w:val="1A1A1A"/>
                <w:sz w:val="24"/>
                <w:szCs w:val="24"/>
                <w:lang w:val="fr-FR"/>
              </w:rPr>
              <w:t xml:space="preserve">Leserman et al. </w:t>
            </w:r>
            <w:r w:rsidRPr="009D05C1">
              <w:rPr>
                <w:color w:val="1A1A1A"/>
                <w:sz w:val="24"/>
                <w:szCs w:val="24"/>
                <w:lang w:val="en-US"/>
              </w:rPr>
              <w:t>(2000)</w:t>
            </w:r>
          </w:p>
          <w:p w14:paraId="5B48E877" w14:textId="1D00E832" w:rsidR="00B24B3E" w:rsidRPr="005D62F5" w:rsidRDefault="00B24B3E" w:rsidP="00E05D5D">
            <w:pPr>
              <w:spacing w:after="0" w:line="240" w:lineRule="auto"/>
              <w:jc w:val="center"/>
              <w:rPr>
                <w:color w:val="1A1A1A"/>
                <w:sz w:val="24"/>
                <w:szCs w:val="24"/>
                <w:lang w:val="en-US"/>
              </w:rPr>
            </w:pPr>
            <w:r w:rsidRPr="009D05C1">
              <w:rPr>
                <w:color w:val="1A1A1A"/>
                <w:sz w:val="24"/>
                <w:szCs w:val="24"/>
                <w:lang w:val="en-US"/>
              </w:rPr>
              <w:t>Sarason et al. (1983)</w:t>
            </w:r>
          </w:p>
        </w:tc>
        <w:tc>
          <w:tcPr>
            <w:tcW w:w="1417" w:type="dxa"/>
            <w:vMerge w:val="restart"/>
          </w:tcPr>
          <w:p w14:paraId="2C8F96FD" w14:textId="77777777" w:rsidR="00B24B3E" w:rsidRDefault="00B24B3E" w:rsidP="00E05D5D">
            <w:pPr>
              <w:spacing w:after="0" w:line="240" w:lineRule="auto"/>
              <w:jc w:val="center"/>
              <w:rPr>
                <w:color w:val="000000" w:themeColor="text1"/>
                <w:sz w:val="24"/>
                <w:szCs w:val="24"/>
                <w:lang w:val="en-US"/>
              </w:rPr>
            </w:pPr>
          </w:p>
          <w:p w14:paraId="1BA02BF3" w14:textId="77777777" w:rsidR="00B24B3E" w:rsidRDefault="00B24B3E" w:rsidP="00E05D5D">
            <w:pPr>
              <w:spacing w:after="0" w:line="240" w:lineRule="auto"/>
              <w:jc w:val="center"/>
              <w:rPr>
                <w:color w:val="000000" w:themeColor="text1"/>
                <w:sz w:val="24"/>
                <w:szCs w:val="24"/>
                <w:lang w:val="en-US"/>
              </w:rPr>
            </w:pPr>
          </w:p>
          <w:p w14:paraId="6AC2BA0E" w14:textId="77777777" w:rsidR="00B24B3E" w:rsidRDefault="00B24B3E" w:rsidP="00E05D5D">
            <w:pPr>
              <w:spacing w:after="0" w:line="240" w:lineRule="auto"/>
              <w:jc w:val="center"/>
              <w:rPr>
                <w:color w:val="000000" w:themeColor="text1"/>
                <w:sz w:val="24"/>
                <w:szCs w:val="24"/>
                <w:lang w:val="en-US"/>
              </w:rPr>
            </w:pPr>
          </w:p>
          <w:p w14:paraId="4B688E71" w14:textId="77777777" w:rsidR="00B24B3E" w:rsidRDefault="00B24B3E" w:rsidP="00E05D5D">
            <w:pPr>
              <w:spacing w:after="0" w:line="240" w:lineRule="auto"/>
              <w:jc w:val="center"/>
              <w:rPr>
                <w:color w:val="000000" w:themeColor="text1"/>
                <w:sz w:val="24"/>
                <w:szCs w:val="24"/>
                <w:lang w:val="en-US"/>
              </w:rPr>
            </w:pPr>
          </w:p>
          <w:p w14:paraId="052D5959" w14:textId="77777777" w:rsidR="00B24B3E" w:rsidRDefault="00B24B3E" w:rsidP="00E05D5D">
            <w:pPr>
              <w:spacing w:after="0" w:line="240" w:lineRule="auto"/>
              <w:jc w:val="center"/>
              <w:rPr>
                <w:color w:val="000000" w:themeColor="text1"/>
                <w:sz w:val="24"/>
                <w:szCs w:val="24"/>
                <w:lang w:val="en-US"/>
              </w:rPr>
            </w:pPr>
          </w:p>
          <w:p w14:paraId="17ED296D" w14:textId="32C2B983" w:rsidR="00B24B3E" w:rsidRPr="007C01CB" w:rsidRDefault="00B24B3E" w:rsidP="00E05D5D">
            <w:pPr>
              <w:spacing w:after="0" w:line="240" w:lineRule="auto"/>
              <w:jc w:val="center"/>
              <w:rPr>
                <w:color w:val="1A1A1A"/>
                <w:sz w:val="24"/>
                <w:szCs w:val="24"/>
                <w:lang w:val="en-US"/>
              </w:rPr>
            </w:pPr>
            <w:r w:rsidRPr="00E05D5D">
              <w:rPr>
                <w:color w:val="000000" w:themeColor="text1"/>
                <w:sz w:val="24"/>
                <w:szCs w:val="24"/>
                <w:lang w:val="en-US"/>
              </w:rPr>
              <w:t>.765</w:t>
            </w:r>
          </w:p>
        </w:tc>
      </w:tr>
      <w:tr w:rsidR="00B24B3E" w:rsidRPr="007C01CB" w14:paraId="2CFC9E1E" w14:textId="77777777" w:rsidTr="000B7967">
        <w:tc>
          <w:tcPr>
            <w:tcW w:w="630" w:type="dxa"/>
          </w:tcPr>
          <w:p w14:paraId="3AE226C8" w14:textId="77777777" w:rsidR="00B24B3E" w:rsidRPr="007C01CB" w:rsidRDefault="00B24B3E" w:rsidP="00E05D5D">
            <w:pPr>
              <w:rPr>
                <w:sz w:val="24"/>
                <w:szCs w:val="24"/>
                <w:lang w:val="en-US"/>
              </w:rPr>
            </w:pPr>
            <w:r w:rsidRPr="007C01CB">
              <w:rPr>
                <w:sz w:val="24"/>
                <w:szCs w:val="24"/>
                <w:lang w:val="en-US"/>
              </w:rPr>
              <w:t>Q15</w:t>
            </w:r>
          </w:p>
        </w:tc>
        <w:tc>
          <w:tcPr>
            <w:tcW w:w="1733" w:type="dxa"/>
            <w:vMerge/>
          </w:tcPr>
          <w:p w14:paraId="10F6A60B" w14:textId="77777777" w:rsidR="00B24B3E" w:rsidRPr="007C01CB" w:rsidRDefault="00B24B3E" w:rsidP="00E05D5D">
            <w:pPr>
              <w:ind w:left="440"/>
              <w:jc w:val="center"/>
              <w:rPr>
                <w:b/>
                <w:bCs/>
                <w:sz w:val="24"/>
                <w:szCs w:val="24"/>
                <w:lang w:val="en-US"/>
              </w:rPr>
            </w:pPr>
          </w:p>
        </w:tc>
        <w:tc>
          <w:tcPr>
            <w:tcW w:w="2150" w:type="dxa"/>
          </w:tcPr>
          <w:p w14:paraId="614CBE9F" w14:textId="77777777" w:rsidR="00B24B3E" w:rsidRPr="005D62F5" w:rsidRDefault="00B24B3E" w:rsidP="00E05D5D">
            <w:pPr>
              <w:jc w:val="center"/>
              <w:rPr>
                <w:i/>
                <w:sz w:val="24"/>
                <w:szCs w:val="24"/>
                <w:lang w:val="en-US"/>
              </w:rPr>
            </w:pPr>
            <w:r w:rsidRPr="007C01CB">
              <w:rPr>
                <w:i/>
                <w:sz w:val="24"/>
                <w:szCs w:val="24"/>
                <w:lang w:val="en-US"/>
              </w:rPr>
              <w:t>Social Support</w:t>
            </w:r>
          </w:p>
        </w:tc>
        <w:tc>
          <w:tcPr>
            <w:tcW w:w="4843" w:type="dxa"/>
          </w:tcPr>
          <w:p w14:paraId="5839D6AB" w14:textId="77777777" w:rsidR="00B24B3E" w:rsidRPr="007C01CB" w:rsidRDefault="00B24B3E" w:rsidP="00E05D5D">
            <w:pPr>
              <w:rPr>
                <w:color w:val="1A1A1A"/>
                <w:sz w:val="24"/>
                <w:szCs w:val="24"/>
                <w:lang w:val="en-US"/>
              </w:rPr>
            </w:pPr>
            <w:r w:rsidRPr="007C01CB">
              <w:rPr>
                <w:color w:val="1A1A1A"/>
                <w:sz w:val="24"/>
                <w:szCs w:val="24"/>
                <w:lang w:val="en-US"/>
              </w:rPr>
              <w:t xml:space="preserve">I get the emotional help and support I need from my family in making career decisions. </w:t>
            </w:r>
          </w:p>
        </w:tc>
        <w:tc>
          <w:tcPr>
            <w:tcW w:w="3544" w:type="dxa"/>
          </w:tcPr>
          <w:p w14:paraId="2D4BBC35" w14:textId="77777777" w:rsidR="00B24B3E" w:rsidRPr="009D05C1" w:rsidRDefault="00B24B3E" w:rsidP="00BC7BFE">
            <w:pPr>
              <w:spacing w:after="0" w:line="240" w:lineRule="auto"/>
              <w:jc w:val="center"/>
              <w:rPr>
                <w:color w:val="222222"/>
                <w:sz w:val="24"/>
                <w:szCs w:val="24"/>
                <w:lang w:val="fr-FR"/>
              </w:rPr>
            </w:pPr>
            <w:r w:rsidRPr="009D05C1">
              <w:rPr>
                <w:color w:val="222222"/>
                <w:sz w:val="24"/>
                <w:szCs w:val="24"/>
                <w:lang w:val="fr-FR"/>
              </w:rPr>
              <w:t>Fouad et al. (2016)</w:t>
            </w:r>
          </w:p>
          <w:p w14:paraId="4D800389" w14:textId="77777777" w:rsidR="00B24B3E" w:rsidRPr="009D05C1" w:rsidRDefault="00B24B3E" w:rsidP="00BC7BFE">
            <w:pPr>
              <w:spacing w:after="0" w:line="240" w:lineRule="auto"/>
              <w:jc w:val="center"/>
              <w:rPr>
                <w:color w:val="1A1A1A"/>
                <w:sz w:val="24"/>
                <w:szCs w:val="24"/>
                <w:lang w:val="en-US"/>
              </w:rPr>
            </w:pPr>
            <w:r w:rsidRPr="009D05C1">
              <w:rPr>
                <w:color w:val="1A1A1A"/>
                <w:sz w:val="24"/>
                <w:szCs w:val="24"/>
                <w:lang w:val="fr-FR"/>
              </w:rPr>
              <w:t xml:space="preserve">Leserman et al. </w:t>
            </w:r>
            <w:r w:rsidRPr="009D05C1">
              <w:rPr>
                <w:color w:val="1A1A1A"/>
                <w:sz w:val="24"/>
                <w:szCs w:val="24"/>
                <w:lang w:val="en-US"/>
              </w:rPr>
              <w:t>(2000)</w:t>
            </w:r>
          </w:p>
          <w:p w14:paraId="1F4FCA31" w14:textId="2C6BCB37" w:rsidR="00B24B3E" w:rsidRPr="005D62F5" w:rsidRDefault="00B24B3E" w:rsidP="00E05D5D">
            <w:pPr>
              <w:spacing w:after="0" w:line="240" w:lineRule="auto"/>
              <w:jc w:val="center"/>
              <w:rPr>
                <w:color w:val="1A1A1A"/>
                <w:sz w:val="24"/>
                <w:szCs w:val="24"/>
                <w:lang w:val="en-US"/>
              </w:rPr>
            </w:pPr>
            <w:r w:rsidRPr="009D05C1">
              <w:rPr>
                <w:color w:val="1A1A1A"/>
                <w:sz w:val="24"/>
                <w:szCs w:val="24"/>
                <w:lang w:val="en-US"/>
              </w:rPr>
              <w:t>Sarason et al. (1983)</w:t>
            </w:r>
          </w:p>
        </w:tc>
        <w:tc>
          <w:tcPr>
            <w:tcW w:w="1417" w:type="dxa"/>
            <w:vMerge/>
          </w:tcPr>
          <w:p w14:paraId="6B0EAC80" w14:textId="655FB965" w:rsidR="00B24B3E" w:rsidRPr="007C01CB" w:rsidRDefault="00B24B3E" w:rsidP="00E05D5D">
            <w:pPr>
              <w:spacing w:after="0" w:line="240" w:lineRule="auto"/>
              <w:jc w:val="center"/>
              <w:rPr>
                <w:color w:val="1A1A1A"/>
                <w:sz w:val="24"/>
                <w:szCs w:val="24"/>
                <w:lang w:val="en-US"/>
              </w:rPr>
            </w:pPr>
          </w:p>
        </w:tc>
      </w:tr>
      <w:tr w:rsidR="00B24B3E" w:rsidRPr="007C01CB" w14:paraId="2AE460C3" w14:textId="77777777" w:rsidTr="000B7967">
        <w:tc>
          <w:tcPr>
            <w:tcW w:w="630" w:type="dxa"/>
          </w:tcPr>
          <w:p w14:paraId="724AA2DD" w14:textId="77777777" w:rsidR="00B24B3E" w:rsidRPr="007C01CB" w:rsidRDefault="00B24B3E" w:rsidP="00E05D5D">
            <w:pPr>
              <w:rPr>
                <w:sz w:val="24"/>
                <w:szCs w:val="24"/>
                <w:lang w:val="en-US"/>
              </w:rPr>
            </w:pPr>
            <w:r w:rsidRPr="007C01CB">
              <w:rPr>
                <w:sz w:val="24"/>
                <w:szCs w:val="24"/>
                <w:lang w:val="en-US"/>
              </w:rPr>
              <w:t>Q16</w:t>
            </w:r>
          </w:p>
        </w:tc>
        <w:tc>
          <w:tcPr>
            <w:tcW w:w="1733" w:type="dxa"/>
            <w:vMerge/>
          </w:tcPr>
          <w:p w14:paraId="3456DA71" w14:textId="77777777" w:rsidR="00B24B3E" w:rsidRPr="007C01CB" w:rsidRDefault="00B24B3E" w:rsidP="00E05D5D">
            <w:pPr>
              <w:ind w:left="440"/>
              <w:jc w:val="center"/>
              <w:rPr>
                <w:b/>
                <w:bCs/>
                <w:sz w:val="24"/>
                <w:szCs w:val="24"/>
                <w:lang w:val="en-US"/>
              </w:rPr>
            </w:pPr>
          </w:p>
        </w:tc>
        <w:tc>
          <w:tcPr>
            <w:tcW w:w="2150" w:type="dxa"/>
          </w:tcPr>
          <w:p w14:paraId="0306F918" w14:textId="77777777" w:rsidR="00B24B3E" w:rsidRPr="005D62F5" w:rsidRDefault="00B24B3E" w:rsidP="00E05D5D">
            <w:pPr>
              <w:jc w:val="center"/>
              <w:rPr>
                <w:i/>
                <w:sz w:val="24"/>
                <w:szCs w:val="24"/>
                <w:lang w:val="en-US"/>
              </w:rPr>
            </w:pPr>
            <w:r w:rsidRPr="007C01CB">
              <w:rPr>
                <w:i/>
                <w:sz w:val="24"/>
                <w:szCs w:val="24"/>
                <w:lang w:val="en-US"/>
              </w:rPr>
              <w:t>Social Support</w:t>
            </w:r>
          </w:p>
        </w:tc>
        <w:tc>
          <w:tcPr>
            <w:tcW w:w="4843" w:type="dxa"/>
          </w:tcPr>
          <w:p w14:paraId="3D8ED19B" w14:textId="77777777" w:rsidR="00B24B3E" w:rsidRPr="007C01CB" w:rsidRDefault="00B24B3E" w:rsidP="00E05D5D">
            <w:pPr>
              <w:rPr>
                <w:color w:val="1A1A1A"/>
                <w:sz w:val="24"/>
                <w:szCs w:val="24"/>
                <w:lang w:val="en-US"/>
              </w:rPr>
            </w:pPr>
            <w:r w:rsidRPr="007C01CB">
              <w:rPr>
                <w:color w:val="1A1A1A"/>
                <w:sz w:val="24"/>
                <w:szCs w:val="24"/>
                <w:lang w:val="en-US"/>
              </w:rPr>
              <w:t xml:space="preserve">I have a special person who is a real source of comfort to me when I am confused about which career to choose. </w:t>
            </w:r>
          </w:p>
        </w:tc>
        <w:tc>
          <w:tcPr>
            <w:tcW w:w="3544" w:type="dxa"/>
          </w:tcPr>
          <w:p w14:paraId="19972D73" w14:textId="77777777" w:rsidR="00B24B3E" w:rsidRPr="009D05C1" w:rsidRDefault="00B24B3E" w:rsidP="00BC7BFE">
            <w:pPr>
              <w:spacing w:after="0" w:line="240" w:lineRule="auto"/>
              <w:jc w:val="center"/>
              <w:rPr>
                <w:color w:val="222222"/>
                <w:sz w:val="24"/>
                <w:szCs w:val="24"/>
                <w:shd w:val="clear" w:color="auto" w:fill="FFFFFF"/>
                <w:lang w:val="fr-FR"/>
              </w:rPr>
            </w:pPr>
            <w:r w:rsidRPr="009D05C1">
              <w:rPr>
                <w:color w:val="222222"/>
                <w:sz w:val="24"/>
                <w:szCs w:val="24"/>
                <w:shd w:val="clear" w:color="auto" w:fill="FFFFFF"/>
                <w:lang w:val="fr-FR"/>
              </w:rPr>
              <w:t>Jung (2014)</w:t>
            </w:r>
          </w:p>
          <w:p w14:paraId="57B7415C"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Leserman et al. (2000)</w:t>
            </w:r>
          </w:p>
          <w:p w14:paraId="1E789217" w14:textId="20A5C4CF" w:rsidR="00B24B3E" w:rsidRPr="005D62F5" w:rsidRDefault="00B24B3E" w:rsidP="00E05D5D">
            <w:pPr>
              <w:spacing w:after="0" w:line="240" w:lineRule="auto"/>
              <w:jc w:val="center"/>
              <w:rPr>
                <w:color w:val="1A1A1A"/>
                <w:sz w:val="24"/>
                <w:szCs w:val="24"/>
                <w:lang w:val="en-US"/>
              </w:rPr>
            </w:pPr>
            <w:r w:rsidRPr="009D05C1">
              <w:rPr>
                <w:color w:val="1A1A1A"/>
                <w:sz w:val="24"/>
                <w:szCs w:val="24"/>
                <w:lang w:val="fr-FR"/>
              </w:rPr>
              <w:t xml:space="preserve">Sarason et al. </w:t>
            </w:r>
            <w:r w:rsidRPr="009D05C1">
              <w:rPr>
                <w:color w:val="1A1A1A"/>
                <w:sz w:val="24"/>
                <w:szCs w:val="24"/>
                <w:lang w:val="en-US"/>
              </w:rPr>
              <w:t>(1983)</w:t>
            </w:r>
          </w:p>
        </w:tc>
        <w:tc>
          <w:tcPr>
            <w:tcW w:w="1417" w:type="dxa"/>
            <w:vMerge/>
          </w:tcPr>
          <w:p w14:paraId="7AD72647" w14:textId="67F7EE7D" w:rsidR="00B24B3E" w:rsidRPr="007C01CB" w:rsidRDefault="00B24B3E" w:rsidP="00E05D5D">
            <w:pPr>
              <w:spacing w:after="0" w:line="240" w:lineRule="auto"/>
              <w:jc w:val="center"/>
              <w:rPr>
                <w:color w:val="1A1A1A"/>
                <w:sz w:val="24"/>
                <w:szCs w:val="24"/>
                <w:lang w:val="en-US"/>
              </w:rPr>
            </w:pPr>
          </w:p>
        </w:tc>
      </w:tr>
      <w:tr w:rsidR="00B24B3E" w:rsidRPr="007C01CB" w14:paraId="1225D539" w14:textId="77777777" w:rsidTr="000B7967">
        <w:tc>
          <w:tcPr>
            <w:tcW w:w="630" w:type="dxa"/>
          </w:tcPr>
          <w:p w14:paraId="1660F322" w14:textId="77777777" w:rsidR="00B24B3E" w:rsidRPr="007C01CB" w:rsidRDefault="00B24B3E" w:rsidP="00E05D5D">
            <w:pPr>
              <w:rPr>
                <w:sz w:val="24"/>
                <w:szCs w:val="24"/>
                <w:lang w:val="en-US"/>
              </w:rPr>
            </w:pPr>
            <w:r w:rsidRPr="007C01CB">
              <w:rPr>
                <w:sz w:val="24"/>
                <w:szCs w:val="24"/>
                <w:lang w:val="en-US"/>
              </w:rPr>
              <w:t>Q17</w:t>
            </w:r>
          </w:p>
        </w:tc>
        <w:tc>
          <w:tcPr>
            <w:tcW w:w="1733" w:type="dxa"/>
            <w:vMerge/>
            <w:tcBorders>
              <w:bottom w:val="nil"/>
            </w:tcBorders>
          </w:tcPr>
          <w:p w14:paraId="205C0E1C" w14:textId="77777777" w:rsidR="00B24B3E" w:rsidRPr="007C01CB" w:rsidRDefault="00B24B3E" w:rsidP="00E05D5D">
            <w:pPr>
              <w:ind w:left="440"/>
              <w:jc w:val="center"/>
              <w:rPr>
                <w:b/>
                <w:bCs/>
                <w:sz w:val="24"/>
                <w:szCs w:val="24"/>
                <w:lang w:val="en-US"/>
              </w:rPr>
            </w:pPr>
          </w:p>
        </w:tc>
        <w:tc>
          <w:tcPr>
            <w:tcW w:w="2150" w:type="dxa"/>
          </w:tcPr>
          <w:p w14:paraId="069608D7" w14:textId="77777777" w:rsidR="00B24B3E" w:rsidRPr="005D62F5" w:rsidRDefault="00B24B3E" w:rsidP="00E05D5D">
            <w:pPr>
              <w:jc w:val="center"/>
              <w:rPr>
                <w:i/>
                <w:sz w:val="24"/>
                <w:szCs w:val="24"/>
                <w:lang w:val="en-US"/>
              </w:rPr>
            </w:pPr>
            <w:r w:rsidRPr="007C01CB">
              <w:rPr>
                <w:i/>
                <w:sz w:val="24"/>
                <w:szCs w:val="24"/>
                <w:lang w:val="en-US"/>
              </w:rPr>
              <w:t>Social Support</w:t>
            </w:r>
          </w:p>
        </w:tc>
        <w:tc>
          <w:tcPr>
            <w:tcW w:w="4843" w:type="dxa"/>
          </w:tcPr>
          <w:p w14:paraId="44DDCA37" w14:textId="77777777" w:rsidR="00B24B3E" w:rsidRPr="007C01CB" w:rsidRDefault="00B24B3E" w:rsidP="00E05D5D">
            <w:pPr>
              <w:rPr>
                <w:color w:val="1A1A1A"/>
                <w:sz w:val="24"/>
                <w:szCs w:val="24"/>
                <w:lang w:val="en-US"/>
              </w:rPr>
            </w:pPr>
            <w:r w:rsidRPr="007C01CB">
              <w:rPr>
                <w:color w:val="1A1A1A"/>
                <w:sz w:val="24"/>
                <w:szCs w:val="24"/>
                <w:lang w:val="en-US"/>
              </w:rPr>
              <w:t xml:space="preserve">My friends really try to help me in making career decisions. </w:t>
            </w:r>
          </w:p>
        </w:tc>
        <w:tc>
          <w:tcPr>
            <w:tcW w:w="3544" w:type="dxa"/>
          </w:tcPr>
          <w:p w14:paraId="2B2304D0" w14:textId="77777777" w:rsidR="00B24B3E" w:rsidRPr="009D05C1" w:rsidRDefault="00B24B3E" w:rsidP="00BC7BFE">
            <w:pPr>
              <w:spacing w:after="0" w:line="240" w:lineRule="auto"/>
              <w:jc w:val="center"/>
              <w:rPr>
                <w:color w:val="222222"/>
                <w:sz w:val="24"/>
                <w:szCs w:val="24"/>
                <w:shd w:val="clear" w:color="auto" w:fill="FFFFFF"/>
                <w:lang w:val="fr-FR"/>
              </w:rPr>
            </w:pPr>
            <w:r w:rsidRPr="009D05C1">
              <w:rPr>
                <w:color w:val="222222"/>
                <w:sz w:val="24"/>
                <w:szCs w:val="24"/>
                <w:shd w:val="clear" w:color="auto" w:fill="FFFFFF"/>
                <w:lang w:val="fr-FR"/>
              </w:rPr>
              <w:t>Malecki and Demaray (2006)</w:t>
            </w:r>
          </w:p>
          <w:p w14:paraId="797C77E6"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Leserman et al. (2000)</w:t>
            </w:r>
          </w:p>
          <w:p w14:paraId="33F7104F" w14:textId="327DACC6" w:rsidR="00B24B3E" w:rsidRPr="005D62F5" w:rsidRDefault="00B24B3E" w:rsidP="00E05D5D">
            <w:pPr>
              <w:spacing w:after="0" w:line="240" w:lineRule="auto"/>
              <w:jc w:val="center"/>
              <w:rPr>
                <w:color w:val="1A1A1A"/>
                <w:sz w:val="24"/>
                <w:szCs w:val="24"/>
                <w:lang w:val="en-US"/>
              </w:rPr>
            </w:pPr>
            <w:r w:rsidRPr="009D05C1">
              <w:rPr>
                <w:color w:val="1A1A1A"/>
                <w:sz w:val="24"/>
                <w:szCs w:val="24"/>
                <w:lang w:val="fr-FR"/>
              </w:rPr>
              <w:t xml:space="preserve">Sarason et al. </w:t>
            </w:r>
            <w:r w:rsidRPr="009D05C1">
              <w:rPr>
                <w:color w:val="1A1A1A"/>
                <w:sz w:val="24"/>
                <w:szCs w:val="24"/>
                <w:lang w:val="en-US"/>
              </w:rPr>
              <w:t>(1983)</w:t>
            </w:r>
          </w:p>
        </w:tc>
        <w:tc>
          <w:tcPr>
            <w:tcW w:w="1417" w:type="dxa"/>
            <w:vMerge/>
          </w:tcPr>
          <w:p w14:paraId="3F5A9C2A" w14:textId="2D8519C9" w:rsidR="00B24B3E" w:rsidRPr="007C01CB" w:rsidRDefault="00B24B3E" w:rsidP="00E05D5D">
            <w:pPr>
              <w:spacing w:after="0" w:line="240" w:lineRule="auto"/>
              <w:jc w:val="center"/>
              <w:rPr>
                <w:color w:val="1A1A1A"/>
                <w:sz w:val="24"/>
                <w:szCs w:val="24"/>
                <w:lang w:val="en-US"/>
              </w:rPr>
            </w:pPr>
          </w:p>
        </w:tc>
      </w:tr>
      <w:tr w:rsidR="00B24B3E" w:rsidRPr="007C01CB" w14:paraId="3B851C2D" w14:textId="77777777" w:rsidTr="000B7967">
        <w:tc>
          <w:tcPr>
            <w:tcW w:w="630" w:type="dxa"/>
          </w:tcPr>
          <w:p w14:paraId="507196A4" w14:textId="77777777" w:rsidR="00B24B3E" w:rsidRPr="007C01CB" w:rsidRDefault="00B24B3E" w:rsidP="00E05D5D">
            <w:pPr>
              <w:rPr>
                <w:sz w:val="24"/>
                <w:szCs w:val="24"/>
                <w:lang w:val="en-US"/>
              </w:rPr>
            </w:pPr>
            <w:r w:rsidRPr="007C01CB">
              <w:rPr>
                <w:sz w:val="24"/>
                <w:szCs w:val="24"/>
                <w:lang w:val="en-US"/>
              </w:rPr>
              <w:t>Q18</w:t>
            </w:r>
          </w:p>
        </w:tc>
        <w:tc>
          <w:tcPr>
            <w:tcW w:w="1733" w:type="dxa"/>
            <w:tcBorders>
              <w:top w:val="nil"/>
            </w:tcBorders>
          </w:tcPr>
          <w:p w14:paraId="30ACEE7E" w14:textId="77777777" w:rsidR="00B24B3E" w:rsidRPr="007C01CB" w:rsidRDefault="00B24B3E" w:rsidP="00E05D5D">
            <w:pPr>
              <w:ind w:left="440"/>
              <w:jc w:val="center"/>
              <w:rPr>
                <w:b/>
                <w:bCs/>
                <w:sz w:val="24"/>
                <w:szCs w:val="24"/>
                <w:lang w:val="en-US"/>
              </w:rPr>
            </w:pPr>
          </w:p>
        </w:tc>
        <w:tc>
          <w:tcPr>
            <w:tcW w:w="2150" w:type="dxa"/>
          </w:tcPr>
          <w:p w14:paraId="7546143D" w14:textId="77777777" w:rsidR="00B24B3E" w:rsidRPr="007C01CB" w:rsidRDefault="00B24B3E" w:rsidP="00E05D5D">
            <w:pPr>
              <w:jc w:val="center"/>
              <w:rPr>
                <w:i/>
                <w:sz w:val="24"/>
                <w:szCs w:val="24"/>
                <w:lang w:val="en-US"/>
              </w:rPr>
            </w:pPr>
            <w:r w:rsidRPr="007C01CB">
              <w:rPr>
                <w:i/>
                <w:sz w:val="24"/>
                <w:szCs w:val="24"/>
                <w:lang w:val="en-US"/>
              </w:rPr>
              <w:t>Social Support</w:t>
            </w:r>
          </w:p>
        </w:tc>
        <w:tc>
          <w:tcPr>
            <w:tcW w:w="4843" w:type="dxa"/>
          </w:tcPr>
          <w:p w14:paraId="1C835868" w14:textId="77777777" w:rsidR="00B24B3E" w:rsidRPr="007C01CB" w:rsidRDefault="00B24B3E" w:rsidP="00E05D5D">
            <w:pPr>
              <w:rPr>
                <w:color w:val="1A1A1A"/>
                <w:sz w:val="24"/>
                <w:szCs w:val="24"/>
                <w:lang w:val="en-US"/>
              </w:rPr>
            </w:pPr>
            <w:r w:rsidRPr="007C01CB">
              <w:rPr>
                <w:color w:val="1A1A1A"/>
                <w:sz w:val="24"/>
                <w:szCs w:val="24"/>
                <w:lang w:val="en-US"/>
              </w:rPr>
              <w:t xml:space="preserve">I can count on my friends when I make the wrong career choice. </w:t>
            </w:r>
          </w:p>
        </w:tc>
        <w:tc>
          <w:tcPr>
            <w:tcW w:w="3544" w:type="dxa"/>
          </w:tcPr>
          <w:p w14:paraId="20AFEF35" w14:textId="77777777" w:rsidR="00B24B3E" w:rsidRPr="009D05C1" w:rsidRDefault="00B24B3E" w:rsidP="00BC7BFE">
            <w:pPr>
              <w:spacing w:after="0" w:line="240" w:lineRule="auto"/>
              <w:jc w:val="center"/>
              <w:rPr>
                <w:color w:val="222222"/>
                <w:sz w:val="24"/>
                <w:szCs w:val="24"/>
                <w:shd w:val="clear" w:color="auto" w:fill="FFFFFF"/>
                <w:lang w:val="fr-FR"/>
              </w:rPr>
            </w:pPr>
            <w:r w:rsidRPr="009D05C1">
              <w:rPr>
                <w:color w:val="222222"/>
                <w:sz w:val="24"/>
                <w:szCs w:val="24"/>
                <w:shd w:val="clear" w:color="auto" w:fill="FFFFFF"/>
                <w:lang w:val="fr-FR"/>
              </w:rPr>
              <w:t>Malecki and Demaray (2006)</w:t>
            </w:r>
          </w:p>
          <w:p w14:paraId="1878928F"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Leserman et al. (2000)</w:t>
            </w:r>
          </w:p>
          <w:p w14:paraId="422FF25B" w14:textId="6B750BCA" w:rsidR="00B24B3E" w:rsidRPr="005D62F5" w:rsidRDefault="00B24B3E" w:rsidP="00E05D5D">
            <w:pPr>
              <w:spacing w:after="0" w:line="240" w:lineRule="auto"/>
              <w:jc w:val="center"/>
              <w:rPr>
                <w:color w:val="1A1A1A"/>
                <w:sz w:val="24"/>
                <w:szCs w:val="24"/>
                <w:lang w:val="en-US"/>
              </w:rPr>
            </w:pPr>
            <w:r w:rsidRPr="009D05C1">
              <w:rPr>
                <w:color w:val="1A1A1A"/>
                <w:sz w:val="24"/>
                <w:szCs w:val="24"/>
                <w:lang w:val="fr-FR"/>
              </w:rPr>
              <w:t xml:space="preserve">Sarason et al. </w:t>
            </w:r>
            <w:r w:rsidRPr="009D05C1">
              <w:rPr>
                <w:color w:val="1A1A1A"/>
                <w:sz w:val="24"/>
                <w:szCs w:val="24"/>
                <w:lang w:val="en-US"/>
              </w:rPr>
              <w:t>(1983)</w:t>
            </w:r>
          </w:p>
        </w:tc>
        <w:tc>
          <w:tcPr>
            <w:tcW w:w="1417" w:type="dxa"/>
            <w:vMerge/>
          </w:tcPr>
          <w:p w14:paraId="0CFC0629" w14:textId="663B0ED5" w:rsidR="00B24B3E" w:rsidRPr="007C01CB" w:rsidRDefault="00B24B3E" w:rsidP="00E05D5D">
            <w:pPr>
              <w:spacing w:after="0" w:line="240" w:lineRule="auto"/>
              <w:jc w:val="center"/>
              <w:rPr>
                <w:color w:val="1A1A1A"/>
                <w:sz w:val="24"/>
                <w:szCs w:val="24"/>
                <w:lang w:val="en-US"/>
              </w:rPr>
            </w:pPr>
          </w:p>
        </w:tc>
      </w:tr>
      <w:tr w:rsidR="00B24B3E" w:rsidRPr="007C01CB" w14:paraId="022294D3" w14:textId="77777777" w:rsidTr="000B7967">
        <w:tc>
          <w:tcPr>
            <w:tcW w:w="630" w:type="dxa"/>
          </w:tcPr>
          <w:p w14:paraId="7C96B68C" w14:textId="77777777" w:rsidR="00B24B3E" w:rsidRPr="007C01CB" w:rsidRDefault="00B24B3E" w:rsidP="00E05D5D">
            <w:pPr>
              <w:rPr>
                <w:sz w:val="24"/>
                <w:szCs w:val="24"/>
                <w:lang w:val="en-US"/>
              </w:rPr>
            </w:pPr>
            <w:r w:rsidRPr="007C01CB">
              <w:rPr>
                <w:sz w:val="24"/>
                <w:szCs w:val="24"/>
                <w:lang w:val="en-US"/>
              </w:rPr>
              <w:lastRenderedPageBreak/>
              <w:t>Q19</w:t>
            </w:r>
          </w:p>
        </w:tc>
        <w:tc>
          <w:tcPr>
            <w:tcW w:w="1733" w:type="dxa"/>
            <w:vMerge w:val="restart"/>
          </w:tcPr>
          <w:p w14:paraId="3CE60EA6" w14:textId="77777777" w:rsidR="00B24B3E" w:rsidRPr="007C01CB" w:rsidRDefault="00B24B3E" w:rsidP="00E05D5D">
            <w:pPr>
              <w:jc w:val="center"/>
              <w:rPr>
                <w:b/>
                <w:bCs/>
                <w:sz w:val="24"/>
                <w:szCs w:val="24"/>
                <w:lang w:val="en-US"/>
              </w:rPr>
            </w:pPr>
            <w:r w:rsidRPr="007C01CB">
              <w:rPr>
                <w:b/>
                <w:sz w:val="24"/>
                <w:szCs w:val="24"/>
                <w:lang w:val="en-US"/>
              </w:rPr>
              <w:t>Institutional Environment</w:t>
            </w:r>
          </w:p>
        </w:tc>
        <w:tc>
          <w:tcPr>
            <w:tcW w:w="2150" w:type="dxa"/>
          </w:tcPr>
          <w:p w14:paraId="60CCBE75" w14:textId="77777777" w:rsidR="00B24B3E" w:rsidRPr="005D62F5" w:rsidRDefault="00B24B3E" w:rsidP="00E05D5D">
            <w:pPr>
              <w:jc w:val="center"/>
              <w:rPr>
                <w:i/>
                <w:sz w:val="24"/>
                <w:szCs w:val="24"/>
                <w:lang w:val="en-US"/>
              </w:rPr>
            </w:pPr>
            <w:r w:rsidRPr="007C01CB">
              <w:rPr>
                <w:i/>
                <w:sz w:val="24"/>
                <w:szCs w:val="24"/>
                <w:lang w:val="en-US"/>
              </w:rPr>
              <w:t>Attitude Towards Higher Education</w:t>
            </w:r>
          </w:p>
        </w:tc>
        <w:tc>
          <w:tcPr>
            <w:tcW w:w="4843" w:type="dxa"/>
          </w:tcPr>
          <w:p w14:paraId="29B38BA3" w14:textId="77777777" w:rsidR="00B24B3E" w:rsidRPr="007C01CB" w:rsidRDefault="00B24B3E" w:rsidP="00E05D5D">
            <w:pPr>
              <w:rPr>
                <w:sz w:val="24"/>
                <w:szCs w:val="24"/>
                <w:lang w:val="en-US"/>
              </w:rPr>
            </w:pPr>
            <w:r w:rsidRPr="007C01CB">
              <w:rPr>
                <w:sz w:val="24"/>
                <w:szCs w:val="24"/>
                <w:lang w:val="en-US"/>
              </w:rPr>
              <w:t>Career counseling from faculty members helps me in my career choice.</w:t>
            </w:r>
          </w:p>
        </w:tc>
        <w:tc>
          <w:tcPr>
            <w:tcW w:w="3544" w:type="dxa"/>
          </w:tcPr>
          <w:p w14:paraId="17EBB1B6" w14:textId="77777777" w:rsidR="00B24B3E" w:rsidRPr="009D05C1" w:rsidRDefault="00B24B3E" w:rsidP="00BC7BFE">
            <w:pPr>
              <w:spacing w:after="0" w:line="240" w:lineRule="auto"/>
              <w:jc w:val="center"/>
              <w:rPr>
                <w:color w:val="222222"/>
                <w:sz w:val="24"/>
                <w:szCs w:val="24"/>
                <w:shd w:val="clear" w:color="auto" w:fill="FFFFFF"/>
                <w:lang w:val="en-US"/>
              </w:rPr>
            </w:pPr>
            <w:r w:rsidRPr="009D05C1">
              <w:rPr>
                <w:color w:val="222222"/>
                <w:sz w:val="24"/>
                <w:szCs w:val="24"/>
                <w:shd w:val="clear" w:color="auto" w:fill="FFFFFF"/>
                <w:lang w:val="en-US"/>
              </w:rPr>
              <w:t>Malecki and Demaray (2006)</w:t>
            </w:r>
          </w:p>
          <w:p w14:paraId="4C772362" w14:textId="08522FAE" w:rsidR="00B24B3E" w:rsidRPr="00E11524" w:rsidRDefault="00B24B3E" w:rsidP="00E05D5D">
            <w:pPr>
              <w:keepNext/>
              <w:keepLines/>
              <w:spacing w:before="200" w:after="0" w:line="240" w:lineRule="auto"/>
              <w:jc w:val="center"/>
              <w:outlineLvl w:val="2"/>
              <w:rPr>
                <w:color w:val="1A1A1A"/>
                <w:sz w:val="24"/>
                <w:szCs w:val="24"/>
                <w:lang w:val="en-US"/>
              </w:rPr>
            </w:pPr>
            <w:r w:rsidRPr="009D05C1">
              <w:rPr>
                <w:color w:val="1A1A1A"/>
                <w:sz w:val="24"/>
                <w:szCs w:val="24"/>
                <w:lang w:val="en-US"/>
              </w:rPr>
              <w:t>Zysberg and Berry (2005)</w:t>
            </w:r>
          </w:p>
        </w:tc>
        <w:tc>
          <w:tcPr>
            <w:tcW w:w="1417" w:type="dxa"/>
            <w:vMerge w:val="restart"/>
          </w:tcPr>
          <w:p w14:paraId="72CF0114" w14:textId="77777777" w:rsidR="00B24B3E" w:rsidRDefault="00B24B3E" w:rsidP="00E05D5D">
            <w:pPr>
              <w:spacing w:after="0" w:line="240" w:lineRule="auto"/>
              <w:jc w:val="center"/>
              <w:rPr>
                <w:color w:val="000000" w:themeColor="text1"/>
                <w:sz w:val="24"/>
                <w:szCs w:val="24"/>
                <w:lang w:val="en-US"/>
              </w:rPr>
            </w:pPr>
          </w:p>
          <w:p w14:paraId="0A6955E1" w14:textId="77777777" w:rsidR="00B24B3E" w:rsidRDefault="00B24B3E" w:rsidP="00E05D5D">
            <w:pPr>
              <w:spacing w:after="0" w:line="240" w:lineRule="auto"/>
              <w:jc w:val="center"/>
              <w:rPr>
                <w:color w:val="000000" w:themeColor="text1"/>
                <w:sz w:val="24"/>
                <w:szCs w:val="24"/>
                <w:lang w:val="en-US"/>
              </w:rPr>
            </w:pPr>
          </w:p>
          <w:p w14:paraId="061044BA" w14:textId="77777777" w:rsidR="00B24B3E" w:rsidRDefault="00B24B3E" w:rsidP="00E05D5D">
            <w:pPr>
              <w:spacing w:after="0" w:line="240" w:lineRule="auto"/>
              <w:jc w:val="center"/>
              <w:rPr>
                <w:color w:val="000000" w:themeColor="text1"/>
                <w:sz w:val="24"/>
                <w:szCs w:val="24"/>
                <w:lang w:val="en-US"/>
              </w:rPr>
            </w:pPr>
          </w:p>
          <w:p w14:paraId="7CEF4477" w14:textId="37C96C12" w:rsidR="00B24B3E" w:rsidRPr="007C01CB" w:rsidRDefault="00B24B3E" w:rsidP="00E05D5D">
            <w:pPr>
              <w:spacing w:after="0" w:line="240" w:lineRule="auto"/>
              <w:jc w:val="center"/>
              <w:rPr>
                <w:sz w:val="24"/>
                <w:szCs w:val="24"/>
                <w:lang w:val="en-US"/>
              </w:rPr>
            </w:pPr>
            <w:r w:rsidRPr="00E05D5D">
              <w:rPr>
                <w:color w:val="000000" w:themeColor="text1"/>
                <w:sz w:val="24"/>
                <w:szCs w:val="24"/>
                <w:lang w:val="en-US"/>
              </w:rPr>
              <w:t>.807</w:t>
            </w:r>
          </w:p>
        </w:tc>
      </w:tr>
      <w:tr w:rsidR="00B24B3E" w:rsidRPr="007C01CB" w14:paraId="6566A16B" w14:textId="77777777" w:rsidTr="000B7967">
        <w:tc>
          <w:tcPr>
            <w:tcW w:w="630" w:type="dxa"/>
          </w:tcPr>
          <w:p w14:paraId="03B4256B" w14:textId="77777777" w:rsidR="00B24B3E" w:rsidRPr="007C01CB" w:rsidRDefault="00B24B3E" w:rsidP="00E05D5D">
            <w:pPr>
              <w:rPr>
                <w:sz w:val="24"/>
                <w:szCs w:val="24"/>
                <w:lang w:val="en-US"/>
              </w:rPr>
            </w:pPr>
            <w:r w:rsidRPr="007C01CB">
              <w:rPr>
                <w:sz w:val="24"/>
                <w:szCs w:val="24"/>
                <w:lang w:val="en-US"/>
              </w:rPr>
              <w:t>Q20</w:t>
            </w:r>
          </w:p>
        </w:tc>
        <w:tc>
          <w:tcPr>
            <w:tcW w:w="1733" w:type="dxa"/>
            <w:vMerge/>
          </w:tcPr>
          <w:p w14:paraId="310C2748" w14:textId="77777777" w:rsidR="00B24B3E" w:rsidRPr="007C01CB" w:rsidRDefault="00B24B3E" w:rsidP="00E05D5D">
            <w:pPr>
              <w:ind w:left="440"/>
              <w:jc w:val="center"/>
              <w:rPr>
                <w:b/>
                <w:bCs/>
                <w:sz w:val="24"/>
                <w:szCs w:val="24"/>
                <w:lang w:val="en-US"/>
              </w:rPr>
            </w:pPr>
          </w:p>
        </w:tc>
        <w:tc>
          <w:tcPr>
            <w:tcW w:w="2150" w:type="dxa"/>
          </w:tcPr>
          <w:p w14:paraId="3A4BC279" w14:textId="77777777" w:rsidR="00B24B3E" w:rsidRPr="007C01CB" w:rsidRDefault="00B24B3E" w:rsidP="00E05D5D">
            <w:pPr>
              <w:jc w:val="center"/>
              <w:rPr>
                <w:i/>
                <w:sz w:val="24"/>
                <w:szCs w:val="24"/>
                <w:lang w:val="en-US"/>
              </w:rPr>
            </w:pPr>
            <w:r w:rsidRPr="007C01CB">
              <w:rPr>
                <w:i/>
                <w:sz w:val="24"/>
                <w:szCs w:val="24"/>
                <w:lang w:val="en-US"/>
              </w:rPr>
              <w:t>Attitude Towards Higher Education</w:t>
            </w:r>
          </w:p>
        </w:tc>
        <w:tc>
          <w:tcPr>
            <w:tcW w:w="4843" w:type="dxa"/>
          </w:tcPr>
          <w:p w14:paraId="077077EF" w14:textId="77777777" w:rsidR="00B24B3E" w:rsidRPr="007C01CB" w:rsidRDefault="00B24B3E" w:rsidP="00E05D5D">
            <w:pPr>
              <w:rPr>
                <w:sz w:val="24"/>
                <w:szCs w:val="24"/>
                <w:lang w:val="en-US"/>
              </w:rPr>
            </w:pPr>
            <w:r w:rsidRPr="007C01CB">
              <w:rPr>
                <w:sz w:val="24"/>
                <w:szCs w:val="24"/>
                <w:lang w:val="en-US"/>
              </w:rPr>
              <w:t>My university helps me in becoming better able to make the right career choice.</w:t>
            </w:r>
          </w:p>
        </w:tc>
        <w:tc>
          <w:tcPr>
            <w:tcW w:w="3544" w:type="dxa"/>
          </w:tcPr>
          <w:p w14:paraId="0D3F4A1E" w14:textId="77777777" w:rsidR="00B24B3E" w:rsidRPr="009D05C1" w:rsidRDefault="00B24B3E" w:rsidP="00BC7BFE">
            <w:pPr>
              <w:spacing w:after="0" w:line="240" w:lineRule="auto"/>
              <w:jc w:val="center"/>
              <w:rPr>
                <w:color w:val="1A1A1A"/>
                <w:sz w:val="24"/>
                <w:szCs w:val="24"/>
                <w:lang w:val="en-US"/>
              </w:rPr>
            </w:pPr>
            <w:r w:rsidRPr="009D05C1">
              <w:rPr>
                <w:color w:val="1A1A1A"/>
                <w:sz w:val="24"/>
                <w:szCs w:val="24"/>
                <w:lang w:val="en-US"/>
              </w:rPr>
              <w:t>Jusoh et al. (2011)</w:t>
            </w:r>
          </w:p>
          <w:p w14:paraId="26547B09" w14:textId="6CB8BE37" w:rsidR="00B24B3E" w:rsidRPr="007C01CB" w:rsidRDefault="00B24B3E" w:rsidP="00E05D5D">
            <w:pPr>
              <w:spacing w:after="0" w:line="240" w:lineRule="auto"/>
              <w:jc w:val="center"/>
              <w:rPr>
                <w:color w:val="1A1A1A"/>
                <w:sz w:val="24"/>
                <w:szCs w:val="24"/>
                <w:lang w:val="en-US"/>
              </w:rPr>
            </w:pPr>
            <w:r w:rsidRPr="009D05C1">
              <w:rPr>
                <w:color w:val="1A1A1A"/>
                <w:sz w:val="24"/>
                <w:szCs w:val="24"/>
                <w:lang w:val="en-US"/>
              </w:rPr>
              <w:t>Callanan and Benzing (2004)</w:t>
            </w:r>
            <w:r w:rsidRPr="009D05C1">
              <w:rPr>
                <w:color w:val="1A1A1A"/>
                <w:sz w:val="24"/>
                <w:szCs w:val="24"/>
                <w:rtl/>
                <w:lang w:val="en-US"/>
              </w:rPr>
              <w:t>‏</w:t>
            </w:r>
          </w:p>
        </w:tc>
        <w:tc>
          <w:tcPr>
            <w:tcW w:w="1417" w:type="dxa"/>
            <w:vMerge/>
          </w:tcPr>
          <w:p w14:paraId="5A21FFFE" w14:textId="78C92A1B" w:rsidR="00B24B3E" w:rsidRPr="007C01CB" w:rsidRDefault="00B24B3E" w:rsidP="00E05D5D">
            <w:pPr>
              <w:spacing w:after="0" w:line="240" w:lineRule="auto"/>
              <w:jc w:val="center"/>
              <w:rPr>
                <w:sz w:val="24"/>
                <w:szCs w:val="24"/>
                <w:lang w:val="en-US"/>
              </w:rPr>
            </w:pPr>
          </w:p>
        </w:tc>
      </w:tr>
      <w:tr w:rsidR="00B24B3E" w:rsidRPr="007C01CB" w14:paraId="0B8BC8CD" w14:textId="77777777" w:rsidTr="000B7967">
        <w:tc>
          <w:tcPr>
            <w:tcW w:w="630" w:type="dxa"/>
          </w:tcPr>
          <w:p w14:paraId="2D4B6BA0" w14:textId="77777777" w:rsidR="00B24B3E" w:rsidRPr="007C01CB" w:rsidRDefault="00B24B3E" w:rsidP="00E05D5D">
            <w:pPr>
              <w:rPr>
                <w:sz w:val="24"/>
                <w:szCs w:val="24"/>
                <w:lang w:val="en-US"/>
              </w:rPr>
            </w:pPr>
            <w:r w:rsidRPr="007C01CB">
              <w:rPr>
                <w:sz w:val="24"/>
                <w:szCs w:val="24"/>
                <w:lang w:val="en-US"/>
              </w:rPr>
              <w:t>Q21</w:t>
            </w:r>
          </w:p>
        </w:tc>
        <w:tc>
          <w:tcPr>
            <w:tcW w:w="1733" w:type="dxa"/>
            <w:vMerge/>
          </w:tcPr>
          <w:p w14:paraId="416CA63A" w14:textId="77777777" w:rsidR="00B24B3E" w:rsidRPr="007C01CB" w:rsidRDefault="00B24B3E" w:rsidP="00E05D5D">
            <w:pPr>
              <w:ind w:left="440"/>
              <w:jc w:val="center"/>
              <w:rPr>
                <w:b/>
                <w:bCs/>
                <w:sz w:val="24"/>
                <w:szCs w:val="24"/>
                <w:lang w:val="en-US"/>
              </w:rPr>
            </w:pPr>
          </w:p>
        </w:tc>
        <w:tc>
          <w:tcPr>
            <w:tcW w:w="2150" w:type="dxa"/>
          </w:tcPr>
          <w:p w14:paraId="0031D564" w14:textId="77777777" w:rsidR="00B24B3E" w:rsidRPr="007C01CB" w:rsidRDefault="00B24B3E" w:rsidP="00E05D5D">
            <w:pPr>
              <w:jc w:val="center"/>
              <w:rPr>
                <w:i/>
                <w:sz w:val="24"/>
                <w:szCs w:val="24"/>
                <w:lang w:val="en-US"/>
              </w:rPr>
            </w:pPr>
            <w:r w:rsidRPr="007C01CB">
              <w:rPr>
                <w:i/>
                <w:sz w:val="24"/>
                <w:szCs w:val="24"/>
                <w:lang w:val="en-US"/>
              </w:rPr>
              <w:t>Attitude Towards Higher Education</w:t>
            </w:r>
          </w:p>
        </w:tc>
        <w:tc>
          <w:tcPr>
            <w:tcW w:w="4843" w:type="dxa"/>
          </w:tcPr>
          <w:p w14:paraId="12D41A66" w14:textId="77777777" w:rsidR="00B24B3E" w:rsidRPr="007C01CB" w:rsidRDefault="00B24B3E" w:rsidP="00E05D5D">
            <w:pPr>
              <w:rPr>
                <w:sz w:val="24"/>
                <w:szCs w:val="24"/>
                <w:lang w:val="en-US"/>
              </w:rPr>
            </w:pPr>
            <w:r w:rsidRPr="007C01CB">
              <w:rPr>
                <w:sz w:val="24"/>
                <w:szCs w:val="24"/>
                <w:lang w:val="en-US"/>
              </w:rPr>
              <w:t>My curricula, facilities and internships help me to know about various careers and what to expect.</w:t>
            </w:r>
          </w:p>
        </w:tc>
        <w:tc>
          <w:tcPr>
            <w:tcW w:w="3544" w:type="dxa"/>
          </w:tcPr>
          <w:p w14:paraId="0E89F743" w14:textId="77777777" w:rsidR="00B24B3E" w:rsidRPr="009D05C1" w:rsidRDefault="00B24B3E" w:rsidP="00BC7BFE">
            <w:pPr>
              <w:spacing w:after="0" w:line="240" w:lineRule="auto"/>
              <w:jc w:val="center"/>
              <w:rPr>
                <w:color w:val="1A1A1A"/>
                <w:sz w:val="24"/>
                <w:szCs w:val="24"/>
                <w:lang w:val="en-US"/>
              </w:rPr>
            </w:pPr>
            <w:r w:rsidRPr="009D05C1">
              <w:rPr>
                <w:color w:val="1A1A1A"/>
                <w:sz w:val="24"/>
                <w:szCs w:val="24"/>
                <w:lang w:val="en-US"/>
              </w:rPr>
              <w:t>Deželan et al. (2014)</w:t>
            </w:r>
          </w:p>
          <w:p w14:paraId="42B08EBB" w14:textId="4DAE84FD" w:rsidR="00B24B3E" w:rsidRPr="007C01CB" w:rsidRDefault="00B24B3E" w:rsidP="00E05D5D">
            <w:pPr>
              <w:spacing w:after="0" w:line="240" w:lineRule="auto"/>
              <w:jc w:val="center"/>
              <w:rPr>
                <w:color w:val="1A1A1A"/>
                <w:sz w:val="24"/>
                <w:szCs w:val="24"/>
                <w:lang w:val="en-US"/>
              </w:rPr>
            </w:pPr>
            <w:r w:rsidRPr="009D05C1">
              <w:rPr>
                <w:color w:val="000000" w:themeColor="text1"/>
                <w:sz w:val="24"/>
                <w:szCs w:val="24"/>
                <w:lang w:val="en-US"/>
              </w:rPr>
              <w:t>Roney and Oztin (2007)</w:t>
            </w:r>
          </w:p>
        </w:tc>
        <w:tc>
          <w:tcPr>
            <w:tcW w:w="1417" w:type="dxa"/>
            <w:vMerge/>
          </w:tcPr>
          <w:p w14:paraId="61A4D4FD" w14:textId="586137C2" w:rsidR="00B24B3E" w:rsidRPr="007C01CB" w:rsidRDefault="00B24B3E" w:rsidP="00E05D5D">
            <w:pPr>
              <w:spacing w:after="0" w:line="240" w:lineRule="auto"/>
              <w:jc w:val="center"/>
              <w:rPr>
                <w:sz w:val="24"/>
                <w:szCs w:val="24"/>
                <w:lang w:val="en-US"/>
              </w:rPr>
            </w:pPr>
          </w:p>
        </w:tc>
      </w:tr>
      <w:tr w:rsidR="00B24B3E" w:rsidRPr="007C01CB" w14:paraId="29E74515" w14:textId="77777777" w:rsidTr="000B7967">
        <w:tc>
          <w:tcPr>
            <w:tcW w:w="630" w:type="dxa"/>
          </w:tcPr>
          <w:p w14:paraId="0CA3209D" w14:textId="77777777" w:rsidR="00B24B3E" w:rsidRPr="007C01CB" w:rsidRDefault="00B24B3E" w:rsidP="00E05D5D">
            <w:pPr>
              <w:rPr>
                <w:sz w:val="24"/>
                <w:szCs w:val="24"/>
                <w:lang w:val="en-US"/>
              </w:rPr>
            </w:pPr>
            <w:r w:rsidRPr="007C01CB">
              <w:rPr>
                <w:sz w:val="24"/>
                <w:szCs w:val="24"/>
                <w:lang w:val="en-US"/>
              </w:rPr>
              <w:t>Q22</w:t>
            </w:r>
          </w:p>
        </w:tc>
        <w:tc>
          <w:tcPr>
            <w:tcW w:w="1733" w:type="dxa"/>
            <w:vMerge/>
          </w:tcPr>
          <w:p w14:paraId="6926ED17" w14:textId="77777777" w:rsidR="00B24B3E" w:rsidRPr="007C01CB" w:rsidRDefault="00B24B3E" w:rsidP="00E05D5D">
            <w:pPr>
              <w:ind w:left="440"/>
              <w:jc w:val="center"/>
              <w:rPr>
                <w:b/>
                <w:bCs/>
                <w:sz w:val="24"/>
                <w:szCs w:val="24"/>
                <w:lang w:val="en-US"/>
              </w:rPr>
            </w:pPr>
          </w:p>
        </w:tc>
        <w:tc>
          <w:tcPr>
            <w:tcW w:w="2150" w:type="dxa"/>
          </w:tcPr>
          <w:p w14:paraId="15628531" w14:textId="77777777" w:rsidR="00B24B3E" w:rsidRPr="007C01CB" w:rsidRDefault="00B24B3E" w:rsidP="00E05D5D">
            <w:pPr>
              <w:jc w:val="center"/>
              <w:rPr>
                <w:i/>
                <w:sz w:val="24"/>
                <w:szCs w:val="24"/>
                <w:lang w:val="en-US"/>
              </w:rPr>
            </w:pPr>
            <w:r w:rsidRPr="007C01CB">
              <w:rPr>
                <w:i/>
                <w:sz w:val="24"/>
                <w:szCs w:val="24"/>
                <w:lang w:val="en-US"/>
              </w:rPr>
              <w:t>Attitude Towards Higher Education</w:t>
            </w:r>
          </w:p>
        </w:tc>
        <w:tc>
          <w:tcPr>
            <w:tcW w:w="4843" w:type="dxa"/>
          </w:tcPr>
          <w:p w14:paraId="7F9C699C" w14:textId="77777777" w:rsidR="00B24B3E" w:rsidRPr="007C01CB" w:rsidRDefault="00B24B3E" w:rsidP="00E05D5D">
            <w:pPr>
              <w:rPr>
                <w:sz w:val="24"/>
                <w:szCs w:val="24"/>
                <w:lang w:val="en-US"/>
              </w:rPr>
            </w:pPr>
            <w:r w:rsidRPr="007C01CB">
              <w:rPr>
                <w:sz w:val="24"/>
                <w:szCs w:val="24"/>
                <w:lang w:val="en-US"/>
              </w:rPr>
              <w:t>Career fairs and expectations within and without university expand my career choice horizon.</w:t>
            </w:r>
          </w:p>
        </w:tc>
        <w:tc>
          <w:tcPr>
            <w:tcW w:w="3544" w:type="dxa"/>
          </w:tcPr>
          <w:p w14:paraId="46B42227" w14:textId="77777777" w:rsidR="00B24B3E" w:rsidRPr="009D05C1" w:rsidRDefault="00B24B3E" w:rsidP="00BC7BFE">
            <w:pPr>
              <w:spacing w:after="0" w:line="240" w:lineRule="auto"/>
              <w:jc w:val="center"/>
              <w:rPr>
                <w:color w:val="1A1A1A"/>
                <w:sz w:val="24"/>
                <w:szCs w:val="24"/>
                <w:lang w:val="en-US"/>
              </w:rPr>
            </w:pPr>
            <w:r w:rsidRPr="009D05C1">
              <w:rPr>
                <w:color w:val="1A1A1A"/>
                <w:sz w:val="24"/>
                <w:szCs w:val="24"/>
                <w:lang w:val="en-US"/>
              </w:rPr>
              <w:t>Jusoh et al. (2011)</w:t>
            </w:r>
          </w:p>
          <w:p w14:paraId="2F3D1981" w14:textId="431F760E" w:rsidR="00B24B3E" w:rsidRPr="007C01CB" w:rsidRDefault="00B24B3E" w:rsidP="00E05D5D">
            <w:pPr>
              <w:spacing w:after="0" w:line="240" w:lineRule="auto"/>
              <w:jc w:val="center"/>
              <w:rPr>
                <w:color w:val="1A1A1A"/>
                <w:sz w:val="24"/>
                <w:szCs w:val="24"/>
                <w:lang w:val="en-US"/>
              </w:rPr>
            </w:pPr>
            <w:r w:rsidRPr="009D05C1">
              <w:rPr>
                <w:color w:val="1A1A1A"/>
                <w:sz w:val="24"/>
                <w:szCs w:val="24"/>
                <w:lang w:val="en-US"/>
              </w:rPr>
              <w:t>Callanan and Benzing (2004)</w:t>
            </w:r>
            <w:r w:rsidRPr="009D05C1">
              <w:rPr>
                <w:color w:val="1A1A1A"/>
                <w:sz w:val="24"/>
                <w:szCs w:val="24"/>
                <w:rtl/>
                <w:lang w:val="en-US"/>
              </w:rPr>
              <w:t>‏</w:t>
            </w:r>
          </w:p>
        </w:tc>
        <w:tc>
          <w:tcPr>
            <w:tcW w:w="1417" w:type="dxa"/>
            <w:vMerge/>
          </w:tcPr>
          <w:p w14:paraId="60A80C28" w14:textId="6464EA71" w:rsidR="00B24B3E" w:rsidRPr="007C01CB" w:rsidRDefault="00B24B3E" w:rsidP="00E05D5D">
            <w:pPr>
              <w:spacing w:after="0" w:line="240" w:lineRule="auto"/>
              <w:jc w:val="center"/>
              <w:rPr>
                <w:sz w:val="24"/>
                <w:szCs w:val="24"/>
                <w:lang w:val="en-US"/>
              </w:rPr>
            </w:pPr>
          </w:p>
        </w:tc>
      </w:tr>
      <w:tr w:rsidR="00B24B3E" w:rsidRPr="007C01CB" w14:paraId="5236E074" w14:textId="77777777" w:rsidTr="000B7967">
        <w:tc>
          <w:tcPr>
            <w:tcW w:w="630" w:type="dxa"/>
          </w:tcPr>
          <w:p w14:paraId="2851F558" w14:textId="77777777" w:rsidR="00B24B3E" w:rsidRPr="007C01CB" w:rsidRDefault="00B24B3E" w:rsidP="00E05D5D">
            <w:pPr>
              <w:rPr>
                <w:sz w:val="24"/>
                <w:szCs w:val="24"/>
                <w:lang w:val="en-US"/>
              </w:rPr>
            </w:pPr>
            <w:r w:rsidRPr="007C01CB">
              <w:rPr>
                <w:sz w:val="24"/>
                <w:szCs w:val="24"/>
                <w:lang w:val="en-US"/>
              </w:rPr>
              <w:t>Q23</w:t>
            </w:r>
          </w:p>
        </w:tc>
        <w:tc>
          <w:tcPr>
            <w:tcW w:w="1733" w:type="dxa"/>
            <w:vMerge/>
          </w:tcPr>
          <w:p w14:paraId="6B3E0C14" w14:textId="77777777" w:rsidR="00B24B3E" w:rsidRPr="007C01CB" w:rsidRDefault="00B24B3E" w:rsidP="00E05D5D">
            <w:pPr>
              <w:ind w:left="440"/>
              <w:jc w:val="center"/>
              <w:rPr>
                <w:b/>
                <w:bCs/>
                <w:sz w:val="24"/>
                <w:szCs w:val="24"/>
                <w:lang w:val="en-US"/>
              </w:rPr>
            </w:pPr>
          </w:p>
        </w:tc>
        <w:tc>
          <w:tcPr>
            <w:tcW w:w="2150" w:type="dxa"/>
          </w:tcPr>
          <w:p w14:paraId="466256AC" w14:textId="77777777" w:rsidR="00B24B3E" w:rsidRPr="007C01CB" w:rsidRDefault="00B24B3E" w:rsidP="00E05D5D">
            <w:pPr>
              <w:jc w:val="center"/>
              <w:rPr>
                <w:i/>
                <w:sz w:val="24"/>
                <w:szCs w:val="24"/>
                <w:lang w:val="en-US"/>
              </w:rPr>
            </w:pPr>
            <w:r w:rsidRPr="007C01CB">
              <w:rPr>
                <w:i/>
                <w:sz w:val="24"/>
                <w:szCs w:val="24"/>
                <w:lang w:val="en-US"/>
              </w:rPr>
              <w:t>Attitude Towards Higher Education</w:t>
            </w:r>
          </w:p>
        </w:tc>
        <w:tc>
          <w:tcPr>
            <w:tcW w:w="4843" w:type="dxa"/>
          </w:tcPr>
          <w:p w14:paraId="45A3E49E" w14:textId="66BD1F34" w:rsidR="00B24B3E" w:rsidRPr="007C01CB" w:rsidRDefault="00B24B3E" w:rsidP="00657915">
            <w:pPr>
              <w:rPr>
                <w:color w:val="000000" w:themeColor="text1"/>
                <w:sz w:val="24"/>
                <w:szCs w:val="24"/>
                <w:lang w:val="en-US"/>
              </w:rPr>
            </w:pPr>
            <w:r w:rsidRPr="007C01CB">
              <w:rPr>
                <w:color w:val="000000" w:themeColor="text1"/>
                <w:sz w:val="24"/>
                <w:szCs w:val="24"/>
                <w:lang w:val="en-US"/>
              </w:rPr>
              <w:t>The job Internship that I have done has positively affected my career choice.</w:t>
            </w:r>
          </w:p>
        </w:tc>
        <w:tc>
          <w:tcPr>
            <w:tcW w:w="3544" w:type="dxa"/>
          </w:tcPr>
          <w:p w14:paraId="75A7CF25"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Riska et al. (2015)</w:t>
            </w:r>
          </w:p>
          <w:p w14:paraId="41C2B521" w14:textId="77777777" w:rsidR="00B24B3E" w:rsidRPr="009D05C1" w:rsidRDefault="00B24B3E" w:rsidP="00BC7BFE">
            <w:pPr>
              <w:spacing w:after="0" w:line="240" w:lineRule="auto"/>
              <w:jc w:val="center"/>
              <w:rPr>
                <w:color w:val="1A1A1A"/>
                <w:sz w:val="24"/>
                <w:szCs w:val="24"/>
                <w:lang w:val="en-US"/>
              </w:rPr>
            </w:pPr>
            <w:r w:rsidRPr="009D05C1">
              <w:rPr>
                <w:color w:val="1A1A1A"/>
                <w:sz w:val="24"/>
                <w:szCs w:val="24"/>
                <w:lang w:val="fr-FR"/>
              </w:rPr>
              <w:t xml:space="preserve">Tanova et al. </w:t>
            </w:r>
            <w:r w:rsidRPr="009D05C1">
              <w:rPr>
                <w:color w:val="1A1A1A"/>
                <w:sz w:val="24"/>
                <w:szCs w:val="24"/>
                <w:lang w:val="en-US"/>
              </w:rPr>
              <w:t>(2008)</w:t>
            </w:r>
          </w:p>
          <w:p w14:paraId="12430E4C" w14:textId="3F0E9E26" w:rsidR="00B24B3E" w:rsidRPr="007C01CB" w:rsidRDefault="00B24B3E" w:rsidP="00E05D5D">
            <w:pPr>
              <w:spacing w:after="0" w:line="240" w:lineRule="auto"/>
              <w:jc w:val="center"/>
              <w:rPr>
                <w:color w:val="1A1A1A"/>
                <w:sz w:val="24"/>
                <w:szCs w:val="24"/>
                <w:lang w:val="en-US"/>
              </w:rPr>
            </w:pPr>
            <w:r w:rsidRPr="009D05C1">
              <w:rPr>
                <w:color w:val="1A1A1A"/>
                <w:sz w:val="24"/>
                <w:szCs w:val="24"/>
                <w:lang w:val="en-US"/>
              </w:rPr>
              <w:t>Callanan and Benzing (2004)</w:t>
            </w:r>
            <w:r w:rsidRPr="009D05C1">
              <w:rPr>
                <w:color w:val="1A1A1A"/>
                <w:sz w:val="24"/>
                <w:szCs w:val="24"/>
                <w:rtl/>
                <w:lang w:val="en-US"/>
              </w:rPr>
              <w:t>‏</w:t>
            </w:r>
          </w:p>
        </w:tc>
        <w:tc>
          <w:tcPr>
            <w:tcW w:w="1417" w:type="dxa"/>
            <w:vMerge/>
          </w:tcPr>
          <w:p w14:paraId="6F84BC40" w14:textId="7C63714E" w:rsidR="00B24B3E" w:rsidRPr="007C01CB" w:rsidRDefault="00B24B3E" w:rsidP="00E05D5D">
            <w:pPr>
              <w:spacing w:after="0" w:line="240" w:lineRule="auto"/>
              <w:jc w:val="center"/>
              <w:rPr>
                <w:color w:val="000000" w:themeColor="text1"/>
                <w:sz w:val="24"/>
                <w:szCs w:val="24"/>
                <w:lang w:val="en-US"/>
              </w:rPr>
            </w:pPr>
          </w:p>
        </w:tc>
      </w:tr>
      <w:tr w:rsidR="00B24B3E" w:rsidRPr="007C01CB" w14:paraId="0E597577" w14:textId="77777777" w:rsidTr="000B7967">
        <w:tc>
          <w:tcPr>
            <w:tcW w:w="630" w:type="dxa"/>
          </w:tcPr>
          <w:p w14:paraId="1E4DB010" w14:textId="77777777" w:rsidR="00B24B3E" w:rsidRPr="007C01CB" w:rsidRDefault="00B24B3E" w:rsidP="00E05D5D">
            <w:pPr>
              <w:rPr>
                <w:sz w:val="24"/>
                <w:szCs w:val="24"/>
                <w:lang w:val="en-US"/>
              </w:rPr>
            </w:pPr>
            <w:r w:rsidRPr="007C01CB">
              <w:rPr>
                <w:sz w:val="24"/>
                <w:szCs w:val="24"/>
                <w:lang w:val="en-US"/>
              </w:rPr>
              <w:t>Q24</w:t>
            </w:r>
          </w:p>
        </w:tc>
        <w:tc>
          <w:tcPr>
            <w:tcW w:w="1733" w:type="dxa"/>
            <w:vMerge/>
          </w:tcPr>
          <w:p w14:paraId="25681B33" w14:textId="77777777" w:rsidR="00B24B3E" w:rsidRPr="007C01CB" w:rsidRDefault="00B24B3E" w:rsidP="00E05D5D">
            <w:pPr>
              <w:ind w:left="440"/>
              <w:jc w:val="center"/>
              <w:rPr>
                <w:b/>
                <w:bCs/>
                <w:sz w:val="24"/>
                <w:szCs w:val="24"/>
                <w:lang w:val="en-US"/>
              </w:rPr>
            </w:pPr>
          </w:p>
        </w:tc>
        <w:tc>
          <w:tcPr>
            <w:tcW w:w="2150" w:type="dxa"/>
          </w:tcPr>
          <w:p w14:paraId="25E82EA6" w14:textId="77777777" w:rsidR="00B24B3E" w:rsidRPr="007C01CB" w:rsidRDefault="00B24B3E" w:rsidP="00E05D5D">
            <w:pPr>
              <w:jc w:val="center"/>
              <w:rPr>
                <w:i/>
                <w:sz w:val="24"/>
                <w:szCs w:val="24"/>
                <w:lang w:val="en-US"/>
              </w:rPr>
            </w:pPr>
            <w:r w:rsidRPr="007C01CB">
              <w:rPr>
                <w:i/>
                <w:sz w:val="24"/>
                <w:szCs w:val="24"/>
                <w:lang w:val="en-US"/>
              </w:rPr>
              <w:t>Workplace Expectations</w:t>
            </w:r>
          </w:p>
        </w:tc>
        <w:tc>
          <w:tcPr>
            <w:tcW w:w="4843" w:type="dxa"/>
          </w:tcPr>
          <w:p w14:paraId="575255D8" w14:textId="77777777" w:rsidR="00B24B3E" w:rsidRPr="007C01CB" w:rsidRDefault="00B24B3E" w:rsidP="00E05D5D">
            <w:pPr>
              <w:rPr>
                <w:sz w:val="24"/>
                <w:szCs w:val="24"/>
                <w:lang w:val="en-US"/>
              </w:rPr>
            </w:pPr>
            <w:r w:rsidRPr="007C01CB">
              <w:rPr>
                <w:sz w:val="24"/>
                <w:szCs w:val="24"/>
                <w:lang w:val="en-US"/>
              </w:rPr>
              <w:t>Earning an attractive salary will play a significant role in my career decision.</w:t>
            </w:r>
          </w:p>
        </w:tc>
        <w:tc>
          <w:tcPr>
            <w:tcW w:w="3544" w:type="dxa"/>
          </w:tcPr>
          <w:p w14:paraId="52BBF09C"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Tang and Seng (2016)</w:t>
            </w:r>
          </w:p>
          <w:p w14:paraId="0F0A7827"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Tanova et al. (2008)</w:t>
            </w:r>
          </w:p>
          <w:p w14:paraId="4EA408C5" w14:textId="4790B7CD" w:rsidR="00B24B3E" w:rsidRPr="007C01CB" w:rsidRDefault="00B24B3E" w:rsidP="00E05D5D">
            <w:pPr>
              <w:spacing w:after="0" w:line="240" w:lineRule="auto"/>
              <w:jc w:val="center"/>
              <w:rPr>
                <w:color w:val="1A1A1A"/>
                <w:sz w:val="24"/>
                <w:szCs w:val="24"/>
                <w:lang w:val="en-US"/>
              </w:rPr>
            </w:pPr>
            <w:r w:rsidRPr="009D05C1">
              <w:rPr>
                <w:color w:val="1A1A1A"/>
                <w:sz w:val="24"/>
                <w:szCs w:val="24"/>
                <w:lang w:val="fr-FR"/>
              </w:rPr>
              <w:t xml:space="preserve">Lent et al. </w:t>
            </w:r>
            <w:r w:rsidRPr="009D05C1">
              <w:rPr>
                <w:color w:val="1A1A1A"/>
                <w:sz w:val="24"/>
                <w:szCs w:val="24"/>
                <w:lang w:val="en-US"/>
              </w:rPr>
              <w:t>(2003)</w:t>
            </w:r>
          </w:p>
        </w:tc>
        <w:tc>
          <w:tcPr>
            <w:tcW w:w="1417" w:type="dxa"/>
            <w:vMerge w:val="restart"/>
          </w:tcPr>
          <w:p w14:paraId="59CF1A2B" w14:textId="77777777" w:rsidR="00B24B3E" w:rsidRDefault="00B24B3E" w:rsidP="00E05D5D">
            <w:pPr>
              <w:spacing w:after="0" w:line="240" w:lineRule="auto"/>
              <w:jc w:val="center"/>
              <w:rPr>
                <w:color w:val="000000" w:themeColor="text1"/>
                <w:sz w:val="24"/>
                <w:szCs w:val="24"/>
                <w:lang w:val="en-US"/>
              </w:rPr>
            </w:pPr>
          </w:p>
          <w:p w14:paraId="792BDAAE" w14:textId="77777777" w:rsidR="00B24B3E" w:rsidRDefault="00B24B3E" w:rsidP="00E05D5D">
            <w:pPr>
              <w:spacing w:after="0" w:line="240" w:lineRule="auto"/>
              <w:jc w:val="center"/>
              <w:rPr>
                <w:color w:val="000000" w:themeColor="text1"/>
                <w:sz w:val="24"/>
                <w:szCs w:val="24"/>
                <w:lang w:val="en-US"/>
              </w:rPr>
            </w:pPr>
          </w:p>
          <w:p w14:paraId="2271371B" w14:textId="77777777" w:rsidR="00B24B3E" w:rsidRDefault="00B24B3E" w:rsidP="00E05D5D">
            <w:pPr>
              <w:spacing w:after="0" w:line="240" w:lineRule="auto"/>
              <w:jc w:val="center"/>
              <w:rPr>
                <w:color w:val="000000" w:themeColor="text1"/>
                <w:sz w:val="24"/>
                <w:szCs w:val="24"/>
                <w:lang w:val="en-US"/>
              </w:rPr>
            </w:pPr>
          </w:p>
          <w:p w14:paraId="17435D28" w14:textId="39293896" w:rsidR="00B24B3E" w:rsidRPr="007C01CB" w:rsidRDefault="00B24B3E" w:rsidP="00E05D5D">
            <w:pPr>
              <w:spacing w:after="0" w:line="240" w:lineRule="auto"/>
              <w:jc w:val="center"/>
              <w:rPr>
                <w:sz w:val="24"/>
                <w:szCs w:val="24"/>
                <w:lang w:val="en-US"/>
              </w:rPr>
            </w:pPr>
            <w:r w:rsidRPr="00E05D5D">
              <w:rPr>
                <w:color w:val="000000" w:themeColor="text1"/>
                <w:sz w:val="24"/>
                <w:szCs w:val="24"/>
                <w:lang w:val="en-US"/>
              </w:rPr>
              <w:t>.747</w:t>
            </w:r>
          </w:p>
        </w:tc>
      </w:tr>
      <w:tr w:rsidR="00B24B3E" w:rsidRPr="007C01CB" w14:paraId="6AF263A4" w14:textId="77777777" w:rsidTr="000B7967">
        <w:tc>
          <w:tcPr>
            <w:tcW w:w="630" w:type="dxa"/>
          </w:tcPr>
          <w:p w14:paraId="18FC16F9" w14:textId="77777777" w:rsidR="00B24B3E" w:rsidRPr="007C01CB" w:rsidRDefault="00B24B3E" w:rsidP="00E05D5D">
            <w:pPr>
              <w:rPr>
                <w:sz w:val="24"/>
                <w:szCs w:val="24"/>
                <w:lang w:val="en-US"/>
              </w:rPr>
            </w:pPr>
            <w:r w:rsidRPr="007C01CB">
              <w:rPr>
                <w:sz w:val="24"/>
                <w:szCs w:val="24"/>
                <w:lang w:val="en-US"/>
              </w:rPr>
              <w:t>Q25</w:t>
            </w:r>
          </w:p>
        </w:tc>
        <w:tc>
          <w:tcPr>
            <w:tcW w:w="1733" w:type="dxa"/>
            <w:vMerge/>
          </w:tcPr>
          <w:p w14:paraId="1A09FF8A" w14:textId="77777777" w:rsidR="00B24B3E" w:rsidRPr="007C01CB" w:rsidRDefault="00B24B3E" w:rsidP="00E05D5D">
            <w:pPr>
              <w:ind w:left="440"/>
              <w:jc w:val="center"/>
              <w:rPr>
                <w:b/>
                <w:bCs/>
                <w:sz w:val="24"/>
                <w:szCs w:val="24"/>
                <w:lang w:val="en-US"/>
              </w:rPr>
            </w:pPr>
          </w:p>
        </w:tc>
        <w:tc>
          <w:tcPr>
            <w:tcW w:w="2150" w:type="dxa"/>
          </w:tcPr>
          <w:p w14:paraId="0C9D03A3" w14:textId="77777777" w:rsidR="00B24B3E" w:rsidRPr="007C01CB" w:rsidRDefault="00B24B3E" w:rsidP="00E05D5D">
            <w:pPr>
              <w:jc w:val="center"/>
              <w:rPr>
                <w:i/>
                <w:sz w:val="24"/>
                <w:szCs w:val="24"/>
                <w:lang w:val="en-US"/>
              </w:rPr>
            </w:pPr>
            <w:r w:rsidRPr="007C01CB">
              <w:rPr>
                <w:i/>
                <w:sz w:val="24"/>
                <w:szCs w:val="24"/>
                <w:lang w:val="en-US"/>
              </w:rPr>
              <w:t>Workplace Expectations</w:t>
            </w:r>
          </w:p>
        </w:tc>
        <w:tc>
          <w:tcPr>
            <w:tcW w:w="4843" w:type="dxa"/>
          </w:tcPr>
          <w:p w14:paraId="7EA14805" w14:textId="77777777" w:rsidR="00B24B3E" w:rsidRPr="007C01CB" w:rsidRDefault="00B24B3E" w:rsidP="00E05D5D">
            <w:pPr>
              <w:rPr>
                <w:sz w:val="24"/>
                <w:szCs w:val="24"/>
                <w:lang w:val="en-US"/>
              </w:rPr>
            </w:pPr>
            <w:r w:rsidRPr="007C01CB">
              <w:rPr>
                <w:sz w:val="24"/>
                <w:szCs w:val="24"/>
                <w:lang w:val="en-US"/>
              </w:rPr>
              <w:t>I will not be attracted to a career where there is a mismatch between skills gained in my higher education and the real work environment</w:t>
            </w:r>
          </w:p>
        </w:tc>
        <w:tc>
          <w:tcPr>
            <w:tcW w:w="3544" w:type="dxa"/>
          </w:tcPr>
          <w:p w14:paraId="664E4728" w14:textId="77777777" w:rsidR="00B24B3E" w:rsidRPr="009D05C1" w:rsidRDefault="00B24B3E" w:rsidP="00BC7BFE">
            <w:pPr>
              <w:spacing w:after="0" w:line="240" w:lineRule="auto"/>
              <w:jc w:val="center"/>
              <w:rPr>
                <w:color w:val="1A1A1A"/>
                <w:sz w:val="24"/>
                <w:szCs w:val="24"/>
                <w:lang w:val="fr-FR"/>
              </w:rPr>
            </w:pPr>
            <w:r w:rsidRPr="009D05C1">
              <w:rPr>
                <w:color w:val="1A1A1A"/>
                <w:sz w:val="24"/>
                <w:szCs w:val="24"/>
                <w:lang w:val="fr-FR"/>
              </w:rPr>
              <w:t>Deželan et al. (2014)</w:t>
            </w:r>
          </w:p>
          <w:p w14:paraId="640CA804" w14:textId="77777777" w:rsidR="00B24B3E" w:rsidRPr="009D05C1" w:rsidRDefault="00B24B3E" w:rsidP="00BC7BFE">
            <w:pPr>
              <w:spacing w:after="0" w:line="240" w:lineRule="auto"/>
              <w:jc w:val="center"/>
              <w:rPr>
                <w:color w:val="1A1A1A"/>
                <w:sz w:val="24"/>
                <w:szCs w:val="24"/>
                <w:lang w:val="en-US"/>
              </w:rPr>
            </w:pPr>
            <w:r w:rsidRPr="009D05C1">
              <w:rPr>
                <w:color w:val="1A1A1A"/>
                <w:sz w:val="24"/>
                <w:szCs w:val="24"/>
                <w:lang w:val="fr-FR"/>
              </w:rPr>
              <w:t xml:space="preserve">Jusoh et al. </w:t>
            </w:r>
            <w:r w:rsidRPr="009D05C1">
              <w:rPr>
                <w:color w:val="1A1A1A"/>
                <w:sz w:val="24"/>
                <w:szCs w:val="24"/>
                <w:lang w:val="en-US"/>
              </w:rPr>
              <w:t>(2011)</w:t>
            </w:r>
          </w:p>
          <w:p w14:paraId="147570A5" w14:textId="3260DA92" w:rsidR="00B24B3E" w:rsidRPr="007C01CB" w:rsidRDefault="00B24B3E" w:rsidP="00E05D5D">
            <w:pPr>
              <w:spacing w:after="0" w:line="240" w:lineRule="auto"/>
              <w:jc w:val="center"/>
              <w:rPr>
                <w:color w:val="1A1A1A"/>
                <w:sz w:val="24"/>
                <w:szCs w:val="24"/>
                <w:lang w:val="en-US"/>
              </w:rPr>
            </w:pPr>
            <w:r w:rsidRPr="009D05C1">
              <w:rPr>
                <w:color w:val="1A1A1A"/>
                <w:sz w:val="24"/>
                <w:szCs w:val="24"/>
                <w:lang w:val="en-US"/>
              </w:rPr>
              <w:t>Agarwala (2008)</w:t>
            </w:r>
          </w:p>
        </w:tc>
        <w:tc>
          <w:tcPr>
            <w:tcW w:w="1417" w:type="dxa"/>
            <w:vMerge/>
          </w:tcPr>
          <w:p w14:paraId="44B4E643" w14:textId="7E7862F2" w:rsidR="00B24B3E" w:rsidRPr="007C01CB" w:rsidRDefault="00B24B3E" w:rsidP="00E05D5D">
            <w:pPr>
              <w:spacing w:after="0" w:line="240" w:lineRule="auto"/>
              <w:jc w:val="center"/>
              <w:rPr>
                <w:sz w:val="24"/>
                <w:szCs w:val="24"/>
                <w:lang w:val="en-US"/>
              </w:rPr>
            </w:pPr>
          </w:p>
        </w:tc>
      </w:tr>
      <w:tr w:rsidR="00B24B3E" w:rsidRPr="007C01CB" w14:paraId="51BE40FA" w14:textId="77777777" w:rsidTr="000B7967">
        <w:tc>
          <w:tcPr>
            <w:tcW w:w="630" w:type="dxa"/>
          </w:tcPr>
          <w:p w14:paraId="6FE57978" w14:textId="77777777" w:rsidR="00B24B3E" w:rsidRPr="007C01CB" w:rsidRDefault="00B24B3E" w:rsidP="00E05D5D">
            <w:pPr>
              <w:rPr>
                <w:sz w:val="24"/>
                <w:szCs w:val="24"/>
                <w:lang w:val="en-US"/>
              </w:rPr>
            </w:pPr>
            <w:r w:rsidRPr="007C01CB">
              <w:rPr>
                <w:sz w:val="24"/>
                <w:szCs w:val="24"/>
                <w:lang w:val="en-US"/>
              </w:rPr>
              <w:t>Q26</w:t>
            </w:r>
          </w:p>
        </w:tc>
        <w:tc>
          <w:tcPr>
            <w:tcW w:w="1733" w:type="dxa"/>
            <w:vMerge/>
          </w:tcPr>
          <w:p w14:paraId="5171EA34" w14:textId="77777777" w:rsidR="00B24B3E" w:rsidRPr="007C01CB" w:rsidRDefault="00B24B3E" w:rsidP="00E05D5D">
            <w:pPr>
              <w:ind w:left="440"/>
              <w:jc w:val="center"/>
              <w:rPr>
                <w:b/>
                <w:bCs/>
                <w:sz w:val="24"/>
                <w:szCs w:val="24"/>
                <w:lang w:val="en-US"/>
              </w:rPr>
            </w:pPr>
          </w:p>
        </w:tc>
        <w:tc>
          <w:tcPr>
            <w:tcW w:w="2150" w:type="dxa"/>
          </w:tcPr>
          <w:p w14:paraId="1A329F3D" w14:textId="77777777" w:rsidR="00B24B3E" w:rsidRPr="007C01CB" w:rsidRDefault="00B24B3E" w:rsidP="00E05D5D">
            <w:pPr>
              <w:jc w:val="center"/>
              <w:rPr>
                <w:i/>
                <w:sz w:val="24"/>
                <w:szCs w:val="24"/>
                <w:lang w:val="en-US"/>
              </w:rPr>
            </w:pPr>
            <w:r w:rsidRPr="007C01CB">
              <w:rPr>
                <w:i/>
                <w:sz w:val="24"/>
                <w:szCs w:val="24"/>
                <w:lang w:val="en-US"/>
              </w:rPr>
              <w:t>Workplace Expectations</w:t>
            </w:r>
          </w:p>
        </w:tc>
        <w:tc>
          <w:tcPr>
            <w:tcW w:w="4843" w:type="dxa"/>
          </w:tcPr>
          <w:p w14:paraId="2313B28A" w14:textId="6045899C" w:rsidR="00B24B3E" w:rsidRPr="007C01CB" w:rsidRDefault="00B24B3E" w:rsidP="00657915">
            <w:pPr>
              <w:rPr>
                <w:sz w:val="24"/>
                <w:szCs w:val="24"/>
                <w:lang w:val="en-US"/>
              </w:rPr>
            </w:pPr>
            <w:r w:rsidRPr="007C01CB">
              <w:rPr>
                <w:sz w:val="24"/>
                <w:szCs w:val="24"/>
                <w:lang w:val="en-US"/>
              </w:rPr>
              <w:t>I will choose a job that offers job security.</w:t>
            </w:r>
          </w:p>
        </w:tc>
        <w:tc>
          <w:tcPr>
            <w:tcW w:w="3544" w:type="dxa"/>
          </w:tcPr>
          <w:p w14:paraId="5C914378" w14:textId="3CE196F1"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Roney and Oztin (2007)</w:t>
            </w:r>
          </w:p>
        </w:tc>
        <w:tc>
          <w:tcPr>
            <w:tcW w:w="1417" w:type="dxa"/>
            <w:vMerge/>
          </w:tcPr>
          <w:p w14:paraId="45B527A2" w14:textId="6B78DBF1" w:rsidR="00B24B3E" w:rsidRPr="007C01CB" w:rsidRDefault="00B24B3E" w:rsidP="00E05D5D">
            <w:pPr>
              <w:spacing w:after="0" w:line="240" w:lineRule="auto"/>
              <w:jc w:val="center"/>
              <w:rPr>
                <w:sz w:val="24"/>
                <w:szCs w:val="24"/>
                <w:lang w:val="en-US"/>
              </w:rPr>
            </w:pPr>
          </w:p>
        </w:tc>
      </w:tr>
      <w:tr w:rsidR="00B24B3E" w:rsidRPr="007C01CB" w14:paraId="0BA669ED" w14:textId="77777777" w:rsidTr="000B7967">
        <w:tc>
          <w:tcPr>
            <w:tcW w:w="630" w:type="dxa"/>
          </w:tcPr>
          <w:p w14:paraId="0ACF8978" w14:textId="77777777" w:rsidR="00B24B3E" w:rsidRPr="007C01CB" w:rsidRDefault="00B24B3E" w:rsidP="00E05D5D">
            <w:pPr>
              <w:rPr>
                <w:sz w:val="24"/>
                <w:szCs w:val="24"/>
                <w:lang w:val="en-US"/>
              </w:rPr>
            </w:pPr>
            <w:r w:rsidRPr="007C01CB">
              <w:rPr>
                <w:sz w:val="24"/>
                <w:szCs w:val="24"/>
                <w:lang w:val="en-US"/>
              </w:rPr>
              <w:t>Q27</w:t>
            </w:r>
          </w:p>
        </w:tc>
        <w:tc>
          <w:tcPr>
            <w:tcW w:w="1733" w:type="dxa"/>
            <w:vMerge/>
          </w:tcPr>
          <w:p w14:paraId="56D9817B" w14:textId="77777777" w:rsidR="00B24B3E" w:rsidRPr="007C01CB" w:rsidRDefault="00B24B3E" w:rsidP="00E05D5D">
            <w:pPr>
              <w:ind w:left="440"/>
              <w:jc w:val="center"/>
              <w:rPr>
                <w:b/>
                <w:bCs/>
                <w:sz w:val="24"/>
                <w:szCs w:val="24"/>
                <w:lang w:val="en-US"/>
              </w:rPr>
            </w:pPr>
          </w:p>
        </w:tc>
        <w:tc>
          <w:tcPr>
            <w:tcW w:w="2150" w:type="dxa"/>
          </w:tcPr>
          <w:p w14:paraId="7149310F" w14:textId="77777777" w:rsidR="00B24B3E" w:rsidRPr="007C01CB" w:rsidRDefault="00B24B3E" w:rsidP="00E05D5D">
            <w:pPr>
              <w:jc w:val="center"/>
              <w:rPr>
                <w:i/>
                <w:sz w:val="24"/>
                <w:szCs w:val="24"/>
                <w:lang w:val="en-US"/>
              </w:rPr>
            </w:pPr>
            <w:r w:rsidRPr="007C01CB">
              <w:rPr>
                <w:i/>
                <w:sz w:val="24"/>
                <w:szCs w:val="24"/>
                <w:lang w:val="en-US"/>
              </w:rPr>
              <w:t>Workplace Expectations</w:t>
            </w:r>
          </w:p>
        </w:tc>
        <w:tc>
          <w:tcPr>
            <w:tcW w:w="4843" w:type="dxa"/>
          </w:tcPr>
          <w:p w14:paraId="1FEC0370" w14:textId="77777777" w:rsidR="00B24B3E" w:rsidRPr="007C01CB" w:rsidRDefault="00B24B3E" w:rsidP="00E05D5D">
            <w:pPr>
              <w:rPr>
                <w:sz w:val="24"/>
                <w:szCs w:val="24"/>
                <w:lang w:val="en-US"/>
              </w:rPr>
            </w:pPr>
            <w:r w:rsidRPr="007C01CB">
              <w:rPr>
                <w:sz w:val="24"/>
                <w:szCs w:val="24"/>
                <w:lang w:val="en-US"/>
              </w:rPr>
              <w:t>Receiving a good job offer will play a significant role in my career decision.</w:t>
            </w:r>
          </w:p>
        </w:tc>
        <w:tc>
          <w:tcPr>
            <w:tcW w:w="3544" w:type="dxa"/>
          </w:tcPr>
          <w:p w14:paraId="356878EA" w14:textId="77777777" w:rsidR="00B24B3E" w:rsidRPr="007C01CB" w:rsidRDefault="00B24B3E" w:rsidP="00E05D5D">
            <w:pPr>
              <w:spacing w:after="0" w:line="240" w:lineRule="auto"/>
              <w:jc w:val="center"/>
              <w:rPr>
                <w:bCs/>
                <w:color w:val="1A1A1A"/>
                <w:sz w:val="24"/>
                <w:szCs w:val="24"/>
                <w:lang w:val="en-US"/>
              </w:rPr>
            </w:pPr>
            <w:r w:rsidRPr="007C01CB">
              <w:rPr>
                <w:bCs/>
                <w:color w:val="1A1A1A"/>
                <w:sz w:val="24"/>
                <w:szCs w:val="24"/>
                <w:lang w:val="en-US"/>
              </w:rPr>
              <w:t>Tang and Seng (2016)</w:t>
            </w:r>
          </w:p>
          <w:p w14:paraId="7478D8B7" w14:textId="03F368ED" w:rsidR="00B24B3E" w:rsidRPr="007C01CB" w:rsidRDefault="00B24B3E" w:rsidP="00E05D5D">
            <w:pPr>
              <w:spacing w:after="0" w:line="240" w:lineRule="auto"/>
              <w:jc w:val="center"/>
              <w:rPr>
                <w:bCs/>
                <w:color w:val="1A1A1A"/>
                <w:sz w:val="24"/>
                <w:szCs w:val="24"/>
                <w:lang w:val="en-US"/>
              </w:rPr>
            </w:pPr>
            <w:r w:rsidRPr="007C01CB">
              <w:rPr>
                <w:color w:val="1A1A1A"/>
                <w:sz w:val="24"/>
                <w:szCs w:val="24"/>
                <w:lang w:val="en-US"/>
              </w:rPr>
              <w:t>Lent et al. (2003)</w:t>
            </w:r>
          </w:p>
        </w:tc>
        <w:tc>
          <w:tcPr>
            <w:tcW w:w="1417" w:type="dxa"/>
            <w:vMerge/>
          </w:tcPr>
          <w:p w14:paraId="6345E671" w14:textId="169A9A79" w:rsidR="00B24B3E" w:rsidRPr="007C01CB" w:rsidRDefault="00B24B3E" w:rsidP="00E05D5D">
            <w:pPr>
              <w:spacing w:after="0" w:line="240" w:lineRule="auto"/>
              <w:jc w:val="center"/>
              <w:rPr>
                <w:sz w:val="24"/>
                <w:szCs w:val="24"/>
                <w:lang w:val="en-US"/>
              </w:rPr>
            </w:pPr>
          </w:p>
        </w:tc>
      </w:tr>
      <w:tr w:rsidR="00B24B3E" w:rsidRPr="007C01CB" w14:paraId="45423F86" w14:textId="77777777" w:rsidTr="000B7967">
        <w:tc>
          <w:tcPr>
            <w:tcW w:w="630" w:type="dxa"/>
          </w:tcPr>
          <w:p w14:paraId="0A3A59A8" w14:textId="77777777" w:rsidR="00B24B3E" w:rsidRPr="007C01CB" w:rsidRDefault="00B24B3E" w:rsidP="00E05D5D">
            <w:pPr>
              <w:rPr>
                <w:sz w:val="24"/>
                <w:szCs w:val="24"/>
                <w:lang w:val="en-US"/>
              </w:rPr>
            </w:pPr>
            <w:r w:rsidRPr="007C01CB">
              <w:rPr>
                <w:sz w:val="24"/>
                <w:szCs w:val="24"/>
                <w:lang w:val="en-US"/>
              </w:rPr>
              <w:lastRenderedPageBreak/>
              <w:t>Q28</w:t>
            </w:r>
          </w:p>
        </w:tc>
        <w:tc>
          <w:tcPr>
            <w:tcW w:w="1733" w:type="dxa"/>
            <w:vMerge/>
          </w:tcPr>
          <w:p w14:paraId="7B8E2A1D" w14:textId="77777777" w:rsidR="00B24B3E" w:rsidRPr="007C01CB" w:rsidRDefault="00B24B3E" w:rsidP="00E05D5D">
            <w:pPr>
              <w:ind w:left="440"/>
              <w:jc w:val="center"/>
              <w:rPr>
                <w:b/>
                <w:bCs/>
                <w:sz w:val="24"/>
                <w:szCs w:val="24"/>
                <w:lang w:val="en-US"/>
              </w:rPr>
            </w:pPr>
          </w:p>
        </w:tc>
        <w:tc>
          <w:tcPr>
            <w:tcW w:w="2150" w:type="dxa"/>
          </w:tcPr>
          <w:p w14:paraId="17F2A18F" w14:textId="77777777" w:rsidR="00B24B3E" w:rsidRPr="0080508B" w:rsidRDefault="00B24B3E" w:rsidP="00E05D5D">
            <w:pPr>
              <w:jc w:val="center"/>
              <w:rPr>
                <w:i/>
                <w:sz w:val="24"/>
                <w:szCs w:val="24"/>
                <w:lang w:val="en-US"/>
              </w:rPr>
            </w:pPr>
            <w:r w:rsidRPr="0080508B">
              <w:rPr>
                <w:i/>
                <w:sz w:val="24"/>
                <w:szCs w:val="24"/>
                <w:lang w:val="en-US"/>
              </w:rPr>
              <w:t>Perceived Government Efforts</w:t>
            </w:r>
          </w:p>
        </w:tc>
        <w:tc>
          <w:tcPr>
            <w:tcW w:w="4843" w:type="dxa"/>
          </w:tcPr>
          <w:p w14:paraId="522CAAB6" w14:textId="77777777" w:rsidR="00B24B3E" w:rsidRPr="007C01CB" w:rsidRDefault="00B24B3E" w:rsidP="00E05D5D">
            <w:pPr>
              <w:rPr>
                <w:sz w:val="24"/>
                <w:szCs w:val="24"/>
                <w:lang w:val="en-US"/>
              </w:rPr>
            </w:pPr>
            <w:r w:rsidRPr="007C01CB">
              <w:rPr>
                <w:sz w:val="24"/>
                <w:szCs w:val="24"/>
                <w:lang w:val="en-US"/>
              </w:rPr>
              <w:t>Emiratization as a policy is generally well defined and clearly communicated.</w:t>
            </w:r>
          </w:p>
        </w:tc>
        <w:tc>
          <w:tcPr>
            <w:tcW w:w="3544" w:type="dxa"/>
          </w:tcPr>
          <w:p w14:paraId="49383657" w14:textId="2C0CFD41"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Al-Waqfi and Forstenlechner (2014)</w:t>
            </w:r>
          </w:p>
        </w:tc>
        <w:tc>
          <w:tcPr>
            <w:tcW w:w="1417" w:type="dxa"/>
            <w:vMerge w:val="restart"/>
          </w:tcPr>
          <w:p w14:paraId="4B783280" w14:textId="77777777" w:rsidR="00B24B3E" w:rsidRDefault="00B24B3E" w:rsidP="00E05D5D">
            <w:pPr>
              <w:spacing w:after="0" w:line="240" w:lineRule="auto"/>
              <w:jc w:val="center"/>
              <w:rPr>
                <w:color w:val="000000" w:themeColor="text1"/>
                <w:sz w:val="24"/>
                <w:szCs w:val="24"/>
                <w:lang w:val="en-US"/>
              </w:rPr>
            </w:pPr>
          </w:p>
          <w:p w14:paraId="5D363F86" w14:textId="77777777" w:rsidR="00B24B3E" w:rsidRDefault="00B24B3E" w:rsidP="00E05D5D">
            <w:pPr>
              <w:spacing w:after="0" w:line="240" w:lineRule="auto"/>
              <w:jc w:val="center"/>
              <w:rPr>
                <w:color w:val="000000" w:themeColor="text1"/>
                <w:sz w:val="24"/>
                <w:szCs w:val="24"/>
                <w:lang w:val="en-US"/>
              </w:rPr>
            </w:pPr>
          </w:p>
          <w:p w14:paraId="052FEE85" w14:textId="77777777" w:rsidR="00B24B3E" w:rsidRDefault="00B24B3E" w:rsidP="00E05D5D">
            <w:pPr>
              <w:spacing w:after="0" w:line="240" w:lineRule="auto"/>
              <w:jc w:val="center"/>
              <w:rPr>
                <w:color w:val="000000" w:themeColor="text1"/>
                <w:sz w:val="24"/>
                <w:szCs w:val="24"/>
                <w:lang w:val="en-US"/>
              </w:rPr>
            </w:pPr>
          </w:p>
          <w:p w14:paraId="169DF810" w14:textId="6C5BBDE1" w:rsidR="00B24B3E" w:rsidRPr="007C01CB" w:rsidRDefault="00B24B3E" w:rsidP="00E05D5D">
            <w:pPr>
              <w:spacing w:after="0" w:line="240" w:lineRule="auto"/>
              <w:jc w:val="center"/>
              <w:rPr>
                <w:sz w:val="24"/>
                <w:szCs w:val="24"/>
                <w:lang w:val="en-US"/>
              </w:rPr>
            </w:pPr>
            <w:r w:rsidRPr="00E05D5D">
              <w:rPr>
                <w:color w:val="000000" w:themeColor="text1"/>
                <w:sz w:val="24"/>
                <w:szCs w:val="24"/>
                <w:lang w:val="en-US"/>
              </w:rPr>
              <w:t>.848</w:t>
            </w:r>
          </w:p>
        </w:tc>
      </w:tr>
      <w:tr w:rsidR="00B24B3E" w:rsidRPr="007C01CB" w14:paraId="243175C4" w14:textId="77777777" w:rsidTr="000B7967">
        <w:tc>
          <w:tcPr>
            <w:tcW w:w="630" w:type="dxa"/>
          </w:tcPr>
          <w:p w14:paraId="198BDCFC" w14:textId="77777777" w:rsidR="00B24B3E" w:rsidRPr="007C01CB" w:rsidRDefault="00B24B3E" w:rsidP="00E05D5D">
            <w:pPr>
              <w:rPr>
                <w:sz w:val="24"/>
                <w:szCs w:val="24"/>
                <w:lang w:val="en-US"/>
              </w:rPr>
            </w:pPr>
            <w:r w:rsidRPr="007C01CB">
              <w:rPr>
                <w:sz w:val="24"/>
                <w:szCs w:val="24"/>
                <w:lang w:val="en-US"/>
              </w:rPr>
              <w:t>Q29</w:t>
            </w:r>
          </w:p>
        </w:tc>
        <w:tc>
          <w:tcPr>
            <w:tcW w:w="1733" w:type="dxa"/>
            <w:vMerge/>
          </w:tcPr>
          <w:p w14:paraId="25A97934" w14:textId="77777777" w:rsidR="00B24B3E" w:rsidRPr="007C01CB" w:rsidRDefault="00B24B3E" w:rsidP="00E05D5D">
            <w:pPr>
              <w:ind w:left="440"/>
              <w:jc w:val="center"/>
              <w:rPr>
                <w:b/>
                <w:bCs/>
                <w:sz w:val="24"/>
                <w:szCs w:val="24"/>
                <w:lang w:val="en-US"/>
              </w:rPr>
            </w:pPr>
          </w:p>
        </w:tc>
        <w:tc>
          <w:tcPr>
            <w:tcW w:w="2150" w:type="dxa"/>
          </w:tcPr>
          <w:p w14:paraId="719B8892" w14:textId="77777777" w:rsidR="00B24B3E" w:rsidRPr="0080508B" w:rsidRDefault="00B24B3E" w:rsidP="00E05D5D">
            <w:pPr>
              <w:jc w:val="center"/>
              <w:rPr>
                <w:i/>
                <w:sz w:val="24"/>
                <w:szCs w:val="24"/>
                <w:lang w:val="en-US"/>
              </w:rPr>
            </w:pPr>
            <w:r w:rsidRPr="0080508B">
              <w:rPr>
                <w:i/>
                <w:sz w:val="24"/>
                <w:szCs w:val="24"/>
                <w:lang w:val="en-US"/>
              </w:rPr>
              <w:t>Perceived Government Efforts</w:t>
            </w:r>
          </w:p>
        </w:tc>
        <w:tc>
          <w:tcPr>
            <w:tcW w:w="4843" w:type="dxa"/>
          </w:tcPr>
          <w:p w14:paraId="76D32A38" w14:textId="77777777" w:rsidR="00B24B3E" w:rsidRPr="007C01CB" w:rsidRDefault="00B24B3E" w:rsidP="00E05D5D">
            <w:pPr>
              <w:rPr>
                <w:sz w:val="24"/>
                <w:szCs w:val="24"/>
                <w:lang w:val="en-US"/>
              </w:rPr>
            </w:pPr>
            <w:r w:rsidRPr="007C01CB">
              <w:rPr>
                <w:sz w:val="24"/>
                <w:szCs w:val="24"/>
                <w:lang w:val="en-US"/>
              </w:rPr>
              <w:t>The mechanisms to ensure enforcement of Emiratization targets are effective.</w:t>
            </w:r>
          </w:p>
        </w:tc>
        <w:tc>
          <w:tcPr>
            <w:tcW w:w="3544" w:type="dxa"/>
          </w:tcPr>
          <w:p w14:paraId="13E410D2" w14:textId="095C6016"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Al-Waqfi and Forstenlechner (2014)</w:t>
            </w:r>
          </w:p>
        </w:tc>
        <w:tc>
          <w:tcPr>
            <w:tcW w:w="1417" w:type="dxa"/>
            <w:vMerge/>
          </w:tcPr>
          <w:p w14:paraId="1E0796D0" w14:textId="54B59FF5" w:rsidR="00B24B3E" w:rsidRPr="007C01CB" w:rsidRDefault="00B24B3E" w:rsidP="00E05D5D">
            <w:pPr>
              <w:spacing w:after="0" w:line="240" w:lineRule="auto"/>
              <w:jc w:val="center"/>
              <w:rPr>
                <w:sz w:val="24"/>
                <w:szCs w:val="24"/>
                <w:lang w:val="en-US"/>
              </w:rPr>
            </w:pPr>
          </w:p>
        </w:tc>
      </w:tr>
      <w:tr w:rsidR="00B24B3E" w:rsidRPr="007C01CB" w14:paraId="23BBC4FA" w14:textId="77777777" w:rsidTr="000B7967">
        <w:tc>
          <w:tcPr>
            <w:tcW w:w="630" w:type="dxa"/>
          </w:tcPr>
          <w:p w14:paraId="187FAFA1" w14:textId="77777777" w:rsidR="00B24B3E" w:rsidRPr="007C01CB" w:rsidRDefault="00B24B3E" w:rsidP="00E05D5D">
            <w:pPr>
              <w:rPr>
                <w:sz w:val="24"/>
                <w:szCs w:val="24"/>
                <w:lang w:val="en-US"/>
              </w:rPr>
            </w:pPr>
            <w:r w:rsidRPr="007C01CB">
              <w:rPr>
                <w:sz w:val="24"/>
                <w:szCs w:val="24"/>
                <w:lang w:val="en-US"/>
              </w:rPr>
              <w:t>Q30</w:t>
            </w:r>
          </w:p>
        </w:tc>
        <w:tc>
          <w:tcPr>
            <w:tcW w:w="1733" w:type="dxa"/>
            <w:vMerge/>
            <w:tcBorders>
              <w:bottom w:val="nil"/>
            </w:tcBorders>
          </w:tcPr>
          <w:p w14:paraId="75817BA4" w14:textId="77777777" w:rsidR="00B24B3E" w:rsidRPr="007C01CB" w:rsidRDefault="00B24B3E" w:rsidP="00E05D5D">
            <w:pPr>
              <w:ind w:left="440"/>
              <w:jc w:val="center"/>
              <w:rPr>
                <w:b/>
                <w:bCs/>
                <w:sz w:val="24"/>
                <w:szCs w:val="24"/>
                <w:lang w:val="en-US"/>
              </w:rPr>
            </w:pPr>
          </w:p>
        </w:tc>
        <w:tc>
          <w:tcPr>
            <w:tcW w:w="2150" w:type="dxa"/>
          </w:tcPr>
          <w:p w14:paraId="03713FB6" w14:textId="77777777" w:rsidR="00B24B3E" w:rsidRPr="0080508B" w:rsidRDefault="00B24B3E" w:rsidP="00E05D5D">
            <w:pPr>
              <w:jc w:val="center"/>
              <w:rPr>
                <w:i/>
                <w:sz w:val="24"/>
                <w:szCs w:val="24"/>
                <w:lang w:val="en-US"/>
              </w:rPr>
            </w:pPr>
            <w:r w:rsidRPr="0080508B">
              <w:rPr>
                <w:i/>
                <w:sz w:val="24"/>
                <w:szCs w:val="24"/>
                <w:lang w:val="en-US"/>
              </w:rPr>
              <w:t>Perceived Government Efforts</w:t>
            </w:r>
          </w:p>
        </w:tc>
        <w:tc>
          <w:tcPr>
            <w:tcW w:w="4843" w:type="dxa"/>
          </w:tcPr>
          <w:p w14:paraId="2AA5E9C8" w14:textId="77777777" w:rsidR="00B24B3E" w:rsidRPr="007C01CB" w:rsidRDefault="00B24B3E" w:rsidP="00E05D5D">
            <w:pPr>
              <w:rPr>
                <w:sz w:val="24"/>
                <w:szCs w:val="24"/>
                <w:lang w:val="en-US"/>
              </w:rPr>
            </w:pPr>
            <w:r w:rsidRPr="007C01CB">
              <w:rPr>
                <w:sz w:val="24"/>
                <w:szCs w:val="24"/>
                <w:lang w:val="en-US"/>
              </w:rPr>
              <w:t>The government authority concerned is aggressive in ensuring compliance with Emiratization targets.</w:t>
            </w:r>
          </w:p>
        </w:tc>
        <w:tc>
          <w:tcPr>
            <w:tcW w:w="3544" w:type="dxa"/>
          </w:tcPr>
          <w:p w14:paraId="765E8109" w14:textId="37DEEBAF"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Al-Waqfi and Forstenlechner (2014)</w:t>
            </w:r>
          </w:p>
        </w:tc>
        <w:tc>
          <w:tcPr>
            <w:tcW w:w="1417" w:type="dxa"/>
            <w:vMerge/>
          </w:tcPr>
          <w:p w14:paraId="3A066E21" w14:textId="56C65BC9" w:rsidR="00B24B3E" w:rsidRPr="007C01CB" w:rsidRDefault="00B24B3E" w:rsidP="00E05D5D">
            <w:pPr>
              <w:spacing w:after="0" w:line="240" w:lineRule="auto"/>
              <w:jc w:val="center"/>
              <w:rPr>
                <w:sz w:val="24"/>
                <w:szCs w:val="24"/>
                <w:lang w:val="en-US"/>
              </w:rPr>
            </w:pPr>
          </w:p>
        </w:tc>
      </w:tr>
      <w:tr w:rsidR="00B24B3E" w:rsidRPr="007C01CB" w14:paraId="0E82CC75" w14:textId="77777777" w:rsidTr="000B7967">
        <w:tc>
          <w:tcPr>
            <w:tcW w:w="630" w:type="dxa"/>
          </w:tcPr>
          <w:p w14:paraId="75806E41" w14:textId="77777777" w:rsidR="00B24B3E" w:rsidRPr="007C01CB" w:rsidRDefault="00B24B3E" w:rsidP="00E05D5D">
            <w:pPr>
              <w:rPr>
                <w:sz w:val="24"/>
                <w:szCs w:val="24"/>
                <w:lang w:val="en-US"/>
              </w:rPr>
            </w:pPr>
            <w:r w:rsidRPr="007C01CB">
              <w:rPr>
                <w:sz w:val="24"/>
                <w:szCs w:val="24"/>
                <w:lang w:val="en-US"/>
              </w:rPr>
              <w:t>Q31</w:t>
            </w:r>
          </w:p>
        </w:tc>
        <w:tc>
          <w:tcPr>
            <w:tcW w:w="1733" w:type="dxa"/>
            <w:tcBorders>
              <w:top w:val="nil"/>
            </w:tcBorders>
          </w:tcPr>
          <w:p w14:paraId="5B129FBC" w14:textId="77777777" w:rsidR="00B24B3E" w:rsidRPr="007C01CB" w:rsidRDefault="00B24B3E" w:rsidP="00E05D5D">
            <w:pPr>
              <w:ind w:left="440"/>
              <w:jc w:val="center"/>
              <w:rPr>
                <w:b/>
                <w:bCs/>
                <w:sz w:val="24"/>
                <w:szCs w:val="24"/>
                <w:lang w:val="en-US"/>
              </w:rPr>
            </w:pPr>
          </w:p>
        </w:tc>
        <w:tc>
          <w:tcPr>
            <w:tcW w:w="2150" w:type="dxa"/>
          </w:tcPr>
          <w:p w14:paraId="7486CD54" w14:textId="77777777" w:rsidR="00B24B3E" w:rsidRPr="0080508B" w:rsidRDefault="00B24B3E" w:rsidP="00E05D5D">
            <w:pPr>
              <w:jc w:val="center"/>
              <w:rPr>
                <w:i/>
                <w:sz w:val="24"/>
                <w:szCs w:val="24"/>
                <w:lang w:val="en-US"/>
              </w:rPr>
            </w:pPr>
            <w:r w:rsidRPr="0080508B">
              <w:rPr>
                <w:i/>
                <w:sz w:val="24"/>
                <w:szCs w:val="24"/>
                <w:lang w:val="en-US"/>
              </w:rPr>
              <w:t>Perceived Government Efforts</w:t>
            </w:r>
          </w:p>
        </w:tc>
        <w:tc>
          <w:tcPr>
            <w:tcW w:w="4843" w:type="dxa"/>
          </w:tcPr>
          <w:p w14:paraId="72800E24" w14:textId="77777777" w:rsidR="00B24B3E" w:rsidRPr="007C01CB" w:rsidRDefault="00B24B3E" w:rsidP="00E05D5D">
            <w:pPr>
              <w:rPr>
                <w:sz w:val="24"/>
                <w:szCs w:val="24"/>
                <w:lang w:val="en-US"/>
              </w:rPr>
            </w:pPr>
            <w:r w:rsidRPr="007C01CB">
              <w:rPr>
                <w:sz w:val="24"/>
                <w:szCs w:val="24"/>
                <w:lang w:val="en-US"/>
              </w:rPr>
              <w:t>Government regulation provides satisfactory legal policy to support the Emiratization policy.</w:t>
            </w:r>
          </w:p>
        </w:tc>
        <w:tc>
          <w:tcPr>
            <w:tcW w:w="3544" w:type="dxa"/>
          </w:tcPr>
          <w:p w14:paraId="04B9749B" w14:textId="7E045B2F"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Al-Waqfi and Forstenlechner (2014)</w:t>
            </w:r>
          </w:p>
        </w:tc>
        <w:tc>
          <w:tcPr>
            <w:tcW w:w="1417" w:type="dxa"/>
            <w:vMerge/>
          </w:tcPr>
          <w:p w14:paraId="35AB7A62" w14:textId="12BC096F" w:rsidR="00B24B3E" w:rsidRPr="007C01CB" w:rsidRDefault="00B24B3E" w:rsidP="00E05D5D">
            <w:pPr>
              <w:spacing w:after="0" w:line="240" w:lineRule="auto"/>
              <w:jc w:val="center"/>
              <w:rPr>
                <w:sz w:val="24"/>
                <w:szCs w:val="24"/>
                <w:lang w:val="en-US"/>
              </w:rPr>
            </w:pPr>
          </w:p>
        </w:tc>
      </w:tr>
      <w:tr w:rsidR="00B24B3E" w:rsidRPr="007C01CB" w14:paraId="24D2AB24" w14:textId="77777777" w:rsidTr="000B7967">
        <w:tc>
          <w:tcPr>
            <w:tcW w:w="630" w:type="dxa"/>
          </w:tcPr>
          <w:p w14:paraId="4AEA6996" w14:textId="77777777" w:rsidR="00B24B3E" w:rsidRPr="007C01CB" w:rsidRDefault="00B24B3E" w:rsidP="00E05D5D">
            <w:pPr>
              <w:rPr>
                <w:sz w:val="24"/>
                <w:szCs w:val="24"/>
                <w:lang w:val="en-US"/>
              </w:rPr>
            </w:pPr>
            <w:r w:rsidRPr="007C01CB">
              <w:rPr>
                <w:sz w:val="24"/>
                <w:szCs w:val="24"/>
                <w:lang w:val="en-US"/>
              </w:rPr>
              <w:t>Q32</w:t>
            </w:r>
          </w:p>
        </w:tc>
        <w:tc>
          <w:tcPr>
            <w:tcW w:w="1733" w:type="dxa"/>
            <w:vMerge w:val="restart"/>
          </w:tcPr>
          <w:p w14:paraId="1DE18B77" w14:textId="77777777" w:rsidR="00B24B3E" w:rsidRPr="007C01CB" w:rsidRDefault="00B24B3E" w:rsidP="00E05D5D">
            <w:pPr>
              <w:ind w:left="440"/>
              <w:jc w:val="center"/>
              <w:rPr>
                <w:b/>
                <w:sz w:val="24"/>
                <w:szCs w:val="24"/>
                <w:lang w:val="en-US"/>
              </w:rPr>
            </w:pPr>
          </w:p>
          <w:p w14:paraId="70B02440" w14:textId="77777777" w:rsidR="00B24B3E" w:rsidRPr="007C01CB" w:rsidRDefault="00B24B3E" w:rsidP="00E05D5D">
            <w:pPr>
              <w:jc w:val="center"/>
              <w:rPr>
                <w:b/>
                <w:bCs/>
                <w:sz w:val="24"/>
                <w:szCs w:val="24"/>
                <w:lang w:val="en-US"/>
              </w:rPr>
            </w:pPr>
            <w:r w:rsidRPr="007C01CB">
              <w:rPr>
                <w:b/>
                <w:sz w:val="24"/>
                <w:szCs w:val="24"/>
                <w:lang w:val="en-US"/>
              </w:rPr>
              <w:t>Career Choice</w:t>
            </w:r>
          </w:p>
        </w:tc>
        <w:tc>
          <w:tcPr>
            <w:tcW w:w="2150" w:type="dxa"/>
          </w:tcPr>
          <w:p w14:paraId="306BAB27" w14:textId="77777777" w:rsidR="00B24B3E" w:rsidRPr="007C01CB" w:rsidRDefault="00B24B3E" w:rsidP="00E05D5D">
            <w:pPr>
              <w:ind w:left="440"/>
              <w:jc w:val="center"/>
              <w:rPr>
                <w:i/>
                <w:sz w:val="24"/>
                <w:szCs w:val="24"/>
                <w:lang w:val="en-US"/>
              </w:rPr>
            </w:pPr>
          </w:p>
        </w:tc>
        <w:tc>
          <w:tcPr>
            <w:tcW w:w="4843" w:type="dxa"/>
          </w:tcPr>
          <w:p w14:paraId="2D91D368" w14:textId="77777777" w:rsidR="00B24B3E" w:rsidRPr="007C01CB" w:rsidRDefault="00B24B3E" w:rsidP="00E05D5D">
            <w:pPr>
              <w:rPr>
                <w:sz w:val="24"/>
                <w:szCs w:val="24"/>
                <w:lang w:val="en-US"/>
              </w:rPr>
            </w:pPr>
            <w:r w:rsidRPr="007C01CB">
              <w:rPr>
                <w:sz w:val="24"/>
                <w:szCs w:val="24"/>
                <w:lang w:val="en-US"/>
              </w:rPr>
              <w:t>I prefer a career in the field of my educational specialization.</w:t>
            </w:r>
          </w:p>
        </w:tc>
        <w:tc>
          <w:tcPr>
            <w:tcW w:w="3544" w:type="dxa"/>
          </w:tcPr>
          <w:p w14:paraId="082B0646" w14:textId="77777777"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Oliveira et al. (2016)</w:t>
            </w:r>
          </w:p>
          <w:p w14:paraId="759C69FE" w14:textId="77777777"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Yoon Kin Tong and Fa Tong (2012)</w:t>
            </w:r>
          </w:p>
          <w:p w14:paraId="7B499F4C" w14:textId="0C9B28D1"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Agarwala (2008)</w:t>
            </w:r>
          </w:p>
        </w:tc>
        <w:tc>
          <w:tcPr>
            <w:tcW w:w="1417" w:type="dxa"/>
            <w:vMerge w:val="restart"/>
          </w:tcPr>
          <w:p w14:paraId="79128931" w14:textId="77777777" w:rsidR="00B24B3E" w:rsidRDefault="00B24B3E" w:rsidP="00E05D5D">
            <w:pPr>
              <w:spacing w:after="0" w:line="240" w:lineRule="auto"/>
              <w:jc w:val="center"/>
              <w:rPr>
                <w:sz w:val="24"/>
                <w:szCs w:val="24"/>
                <w:lang w:val="en-US"/>
              </w:rPr>
            </w:pPr>
          </w:p>
          <w:p w14:paraId="572609BF" w14:textId="77777777" w:rsidR="00B24B3E" w:rsidRDefault="00B24B3E" w:rsidP="00E05D5D">
            <w:pPr>
              <w:spacing w:after="0" w:line="240" w:lineRule="auto"/>
              <w:jc w:val="center"/>
              <w:rPr>
                <w:sz w:val="24"/>
                <w:szCs w:val="24"/>
                <w:lang w:val="en-US"/>
              </w:rPr>
            </w:pPr>
          </w:p>
          <w:p w14:paraId="6950C26B" w14:textId="77777777" w:rsidR="00B24B3E" w:rsidRDefault="00B24B3E" w:rsidP="00E05D5D">
            <w:pPr>
              <w:spacing w:after="0" w:line="240" w:lineRule="auto"/>
              <w:jc w:val="center"/>
              <w:rPr>
                <w:sz w:val="24"/>
                <w:szCs w:val="24"/>
                <w:lang w:val="en-US"/>
              </w:rPr>
            </w:pPr>
          </w:p>
          <w:p w14:paraId="5A3F8180" w14:textId="77777777" w:rsidR="00B24B3E" w:rsidRDefault="00B24B3E" w:rsidP="00E05D5D">
            <w:pPr>
              <w:spacing w:after="0" w:line="240" w:lineRule="auto"/>
              <w:jc w:val="center"/>
              <w:rPr>
                <w:sz w:val="24"/>
                <w:szCs w:val="24"/>
                <w:lang w:val="en-US"/>
              </w:rPr>
            </w:pPr>
          </w:p>
          <w:p w14:paraId="6B7FE720" w14:textId="2EFDD6F9" w:rsidR="00B24B3E" w:rsidRPr="007C01CB" w:rsidRDefault="00B24B3E" w:rsidP="00E05D5D">
            <w:pPr>
              <w:spacing w:after="0" w:line="240" w:lineRule="auto"/>
              <w:jc w:val="center"/>
              <w:rPr>
                <w:sz w:val="24"/>
                <w:szCs w:val="24"/>
                <w:lang w:val="en-US"/>
              </w:rPr>
            </w:pPr>
            <w:r>
              <w:rPr>
                <w:sz w:val="24"/>
                <w:szCs w:val="24"/>
                <w:lang w:val="en-US"/>
              </w:rPr>
              <w:t>.</w:t>
            </w:r>
            <w:r w:rsidRPr="00E05D5D">
              <w:rPr>
                <w:color w:val="000000" w:themeColor="text1"/>
                <w:sz w:val="24"/>
                <w:szCs w:val="24"/>
                <w:lang w:val="en-US"/>
              </w:rPr>
              <w:t xml:space="preserve"> </w:t>
            </w:r>
            <w:r>
              <w:rPr>
                <w:color w:val="000000" w:themeColor="text1"/>
                <w:sz w:val="24"/>
                <w:szCs w:val="24"/>
                <w:lang w:val="en-US"/>
              </w:rPr>
              <w:t>799</w:t>
            </w:r>
          </w:p>
        </w:tc>
      </w:tr>
      <w:tr w:rsidR="00B24B3E" w:rsidRPr="007C01CB" w14:paraId="012BF8F3" w14:textId="77777777" w:rsidTr="000B7967">
        <w:tc>
          <w:tcPr>
            <w:tcW w:w="630" w:type="dxa"/>
          </w:tcPr>
          <w:p w14:paraId="40FC48F0" w14:textId="77777777" w:rsidR="00B24B3E" w:rsidRPr="007C01CB" w:rsidRDefault="00B24B3E" w:rsidP="00E05D5D">
            <w:pPr>
              <w:rPr>
                <w:sz w:val="24"/>
                <w:szCs w:val="24"/>
                <w:lang w:val="en-US"/>
              </w:rPr>
            </w:pPr>
            <w:r w:rsidRPr="007C01CB">
              <w:rPr>
                <w:sz w:val="24"/>
                <w:szCs w:val="24"/>
                <w:lang w:val="en-US"/>
              </w:rPr>
              <w:t>Q33</w:t>
            </w:r>
          </w:p>
        </w:tc>
        <w:tc>
          <w:tcPr>
            <w:tcW w:w="1733" w:type="dxa"/>
            <w:vMerge/>
          </w:tcPr>
          <w:p w14:paraId="2986F642" w14:textId="77777777" w:rsidR="00B24B3E" w:rsidRPr="007C01CB" w:rsidRDefault="00B24B3E" w:rsidP="00E05D5D">
            <w:pPr>
              <w:ind w:left="440"/>
              <w:jc w:val="center"/>
              <w:rPr>
                <w:b/>
                <w:sz w:val="24"/>
                <w:szCs w:val="24"/>
                <w:lang w:val="en-US"/>
              </w:rPr>
            </w:pPr>
          </w:p>
        </w:tc>
        <w:tc>
          <w:tcPr>
            <w:tcW w:w="2150" w:type="dxa"/>
          </w:tcPr>
          <w:p w14:paraId="39A1F800" w14:textId="77777777" w:rsidR="00B24B3E" w:rsidRPr="007C01CB" w:rsidRDefault="00B24B3E" w:rsidP="00E05D5D">
            <w:pPr>
              <w:ind w:left="440"/>
              <w:jc w:val="center"/>
              <w:rPr>
                <w:i/>
                <w:sz w:val="24"/>
                <w:szCs w:val="24"/>
                <w:lang w:val="en-US"/>
              </w:rPr>
            </w:pPr>
          </w:p>
        </w:tc>
        <w:tc>
          <w:tcPr>
            <w:tcW w:w="4843" w:type="dxa"/>
          </w:tcPr>
          <w:p w14:paraId="15B3F06B" w14:textId="2F8E16EF" w:rsidR="00B24B3E" w:rsidRPr="007C01CB" w:rsidRDefault="00B24B3E" w:rsidP="00657915">
            <w:pPr>
              <w:rPr>
                <w:sz w:val="24"/>
                <w:szCs w:val="24"/>
                <w:lang w:val="en-US"/>
              </w:rPr>
            </w:pPr>
            <w:r w:rsidRPr="007C01CB">
              <w:rPr>
                <w:sz w:val="24"/>
                <w:szCs w:val="24"/>
                <w:lang w:val="en-US"/>
              </w:rPr>
              <w:t>I kn</w:t>
            </w:r>
            <w:r>
              <w:rPr>
                <w:sz w:val="24"/>
                <w:szCs w:val="24"/>
                <w:lang w:val="en-US"/>
              </w:rPr>
              <w:t>e</w:t>
            </w:r>
            <w:r w:rsidRPr="007C01CB">
              <w:rPr>
                <w:sz w:val="24"/>
                <w:szCs w:val="24"/>
                <w:lang w:val="en-US"/>
              </w:rPr>
              <w:t>w the job prospect</w:t>
            </w:r>
            <w:r>
              <w:rPr>
                <w:sz w:val="24"/>
                <w:szCs w:val="24"/>
                <w:lang w:val="en-US"/>
              </w:rPr>
              <w:t>s in</w:t>
            </w:r>
            <w:r w:rsidRPr="007C01CB">
              <w:rPr>
                <w:sz w:val="24"/>
                <w:szCs w:val="24"/>
                <w:lang w:val="en-US"/>
              </w:rPr>
              <w:t xml:space="preserve"> my field of study before I chose it.</w:t>
            </w:r>
          </w:p>
        </w:tc>
        <w:tc>
          <w:tcPr>
            <w:tcW w:w="3544" w:type="dxa"/>
          </w:tcPr>
          <w:p w14:paraId="37799100" w14:textId="77777777"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Riska et al. (2015)</w:t>
            </w:r>
          </w:p>
          <w:p w14:paraId="58723C2D" w14:textId="4DBC73E2" w:rsidR="00B24B3E" w:rsidRPr="007C01CB" w:rsidRDefault="00B24B3E" w:rsidP="00E05D5D">
            <w:pPr>
              <w:spacing w:after="0" w:line="240" w:lineRule="auto"/>
              <w:jc w:val="center"/>
              <w:rPr>
                <w:color w:val="1A1A1A"/>
                <w:sz w:val="24"/>
                <w:szCs w:val="24"/>
                <w:lang w:val="en-US"/>
              </w:rPr>
            </w:pPr>
            <w:r w:rsidRPr="005D62F5">
              <w:rPr>
                <w:color w:val="1A1A1A"/>
                <w:sz w:val="24"/>
                <w:szCs w:val="24"/>
                <w:lang w:val="en-US"/>
              </w:rPr>
              <w:t>Malecki and Demaray (2006)</w:t>
            </w:r>
          </w:p>
        </w:tc>
        <w:tc>
          <w:tcPr>
            <w:tcW w:w="1417" w:type="dxa"/>
            <w:vMerge/>
          </w:tcPr>
          <w:p w14:paraId="2CD84DC3" w14:textId="122ED451" w:rsidR="00B24B3E" w:rsidRPr="007C01CB" w:rsidRDefault="00B24B3E" w:rsidP="00E05D5D">
            <w:pPr>
              <w:spacing w:after="0" w:line="240" w:lineRule="auto"/>
              <w:jc w:val="center"/>
              <w:rPr>
                <w:sz w:val="24"/>
                <w:szCs w:val="24"/>
                <w:lang w:val="en-US"/>
              </w:rPr>
            </w:pPr>
          </w:p>
        </w:tc>
      </w:tr>
      <w:tr w:rsidR="00B24B3E" w:rsidRPr="007C01CB" w14:paraId="22730DBC" w14:textId="77777777" w:rsidTr="000B7967">
        <w:tc>
          <w:tcPr>
            <w:tcW w:w="630" w:type="dxa"/>
          </w:tcPr>
          <w:p w14:paraId="0EFA4438" w14:textId="77777777" w:rsidR="00B24B3E" w:rsidRPr="007C01CB" w:rsidRDefault="00B24B3E" w:rsidP="00E05D5D">
            <w:pPr>
              <w:rPr>
                <w:sz w:val="24"/>
                <w:szCs w:val="24"/>
                <w:lang w:val="en-US"/>
              </w:rPr>
            </w:pPr>
            <w:r w:rsidRPr="007C01CB">
              <w:rPr>
                <w:sz w:val="24"/>
                <w:szCs w:val="24"/>
                <w:lang w:val="en-US"/>
              </w:rPr>
              <w:t>Q34</w:t>
            </w:r>
          </w:p>
        </w:tc>
        <w:tc>
          <w:tcPr>
            <w:tcW w:w="1733" w:type="dxa"/>
            <w:vMerge/>
          </w:tcPr>
          <w:p w14:paraId="3217C5D4" w14:textId="77777777" w:rsidR="00B24B3E" w:rsidRPr="007C01CB" w:rsidRDefault="00B24B3E" w:rsidP="00E05D5D">
            <w:pPr>
              <w:ind w:left="440"/>
              <w:jc w:val="center"/>
              <w:rPr>
                <w:b/>
                <w:sz w:val="24"/>
                <w:szCs w:val="24"/>
                <w:lang w:val="en-US"/>
              </w:rPr>
            </w:pPr>
          </w:p>
        </w:tc>
        <w:tc>
          <w:tcPr>
            <w:tcW w:w="2150" w:type="dxa"/>
          </w:tcPr>
          <w:p w14:paraId="550D1ECF" w14:textId="77777777" w:rsidR="00B24B3E" w:rsidRPr="007C01CB" w:rsidRDefault="00B24B3E" w:rsidP="00E05D5D">
            <w:pPr>
              <w:ind w:left="440"/>
              <w:jc w:val="center"/>
              <w:rPr>
                <w:i/>
                <w:sz w:val="24"/>
                <w:szCs w:val="24"/>
                <w:lang w:val="en-US"/>
              </w:rPr>
            </w:pPr>
          </w:p>
        </w:tc>
        <w:tc>
          <w:tcPr>
            <w:tcW w:w="4843" w:type="dxa"/>
          </w:tcPr>
          <w:p w14:paraId="7363C3A6" w14:textId="77777777" w:rsidR="00B24B3E" w:rsidRPr="007C01CB" w:rsidRDefault="00B24B3E" w:rsidP="00E05D5D">
            <w:pPr>
              <w:rPr>
                <w:sz w:val="24"/>
                <w:szCs w:val="24"/>
                <w:lang w:val="en-US"/>
              </w:rPr>
            </w:pPr>
            <w:r w:rsidRPr="007C01CB">
              <w:rPr>
                <w:sz w:val="24"/>
                <w:szCs w:val="24"/>
                <w:lang w:val="en-US"/>
              </w:rPr>
              <w:t>I know the availability of careers in my field of specialization.</w:t>
            </w:r>
          </w:p>
        </w:tc>
        <w:tc>
          <w:tcPr>
            <w:tcW w:w="3544" w:type="dxa"/>
          </w:tcPr>
          <w:p w14:paraId="51B6787F" w14:textId="77777777"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Tang and Seng (2016)</w:t>
            </w:r>
          </w:p>
          <w:p w14:paraId="66187319" w14:textId="60398058"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Agarwala (2008)</w:t>
            </w:r>
          </w:p>
        </w:tc>
        <w:tc>
          <w:tcPr>
            <w:tcW w:w="1417" w:type="dxa"/>
            <w:vMerge/>
          </w:tcPr>
          <w:p w14:paraId="54036CD5" w14:textId="2993D728" w:rsidR="00B24B3E" w:rsidRPr="007C01CB" w:rsidRDefault="00B24B3E" w:rsidP="00E05D5D">
            <w:pPr>
              <w:spacing w:after="0" w:line="240" w:lineRule="auto"/>
              <w:jc w:val="center"/>
              <w:rPr>
                <w:sz w:val="24"/>
                <w:szCs w:val="24"/>
                <w:lang w:val="en-US"/>
              </w:rPr>
            </w:pPr>
          </w:p>
        </w:tc>
      </w:tr>
      <w:tr w:rsidR="00B24B3E" w:rsidRPr="007C01CB" w14:paraId="35F95D29" w14:textId="77777777" w:rsidTr="000B7967">
        <w:tc>
          <w:tcPr>
            <w:tcW w:w="630" w:type="dxa"/>
          </w:tcPr>
          <w:p w14:paraId="32E29D6B" w14:textId="77777777" w:rsidR="00B24B3E" w:rsidRPr="007C01CB" w:rsidRDefault="00B24B3E" w:rsidP="00E05D5D">
            <w:pPr>
              <w:rPr>
                <w:sz w:val="24"/>
                <w:szCs w:val="24"/>
                <w:lang w:val="en-US"/>
              </w:rPr>
            </w:pPr>
            <w:r w:rsidRPr="007C01CB">
              <w:rPr>
                <w:sz w:val="24"/>
                <w:szCs w:val="24"/>
                <w:lang w:val="en-US"/>
              </w:rPr>
              <w:t>Q35</w:t>
            </w:r>
          </w:p>
        </w:tc>
        <w:tc>
          <w:tcPr>
            <w:tcW w:w="1733" w:type="dxa"/>
            <w:vMerge/>
          </w:tcPr>
          <w:p w14:paraId="3ABDED95" w14:textId="77777777" w:rsidR="00B24B3E" w:rsidRPr="007C01CB" w:rsidRDefault="00B24B3E" w:rsidP="00E05D5D">
            <w:pPr>
              <w:ind w:left="440"/>
              <w:jc w:val="center"/>
              <w:rPr>
                <w:b/>
                <w:sz w:val="24"/>
                <w:szCs w:val="24"/>
                <w:lang w:val="en-US"/>
              </w:rPr>
            </w:pPr>
          </w:p>
        </w:tc>
        <w:tc>
          <w:tcPr>
            <w:tcW w:w="2150" w:type="dxa"/>
          </w:tcPr>
          <w:p w14:paraId="2350538F" w14:textId="77777777" w:rsidR="00B24B3E" w:rsidRPr="007C01CB" w:rsidRDefault="00B24B3E" w:rsidP="00E05D5D">
            <w:pPr>
              <w:ind w:left="440"/>
              <w:jc w:val="center"/>
              <w:rPr>
                <w:i/>
                <w:sz w:val="24"/>
                <w:szCs w:val="24"/>
                <w:lang w:val="en-US"/>
              </w:rPr>
            </w:pPr>
          </w:p>
        </w:tc>
        <w:tc>
          <w:tcPr>
            <w:tcW w:w="4843" w:type="dxa"/>
          </w:tcPr>
          <w:p w14:paraId="5BA2540A" w14:textId="77777777" w:rsidR="00B24B3E" w:rsidRPr="007C01CB" w:rsidRDefault="00B24B3E" w:rsidP="00E05D5D">
            <w:pPr>
              <w:rPr>
                <w:sz w:val="24"/>
                <w:szCs w:val="24"/>
                <w:lang w:val="en-US"/>
              </w:rPr>
            </w:pPr>
            <w:r w:rsidRPr="007C01CB">
              <w:rPr>
                <w:sz w:val="24"/>
                <w:szCs w:val="24"/>
                <w:lang w:val="en-US"/>
              </w:rPr>
              <w:t>I will be able to make my career choice by the time when I graduate.</w:t>
            </w:r>
          </w:p>
        </w:tc>
        <w:tc>
          <w:tcPr>
            <w:tcW w:w="3544" w:type="dxa"/>
          </w:tcPr>
          <w:p w14:paraId="18FD9281" w14:textId="77777777"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Oliveira et al. (2016)</w:t>
            </w:r>
          </w:p>
          <w:p w14:paraId="6DA966D2" w14:textId="52EA0CDE"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Yoon Kin Tong and Fa Tong (2012)</w:t>
            </w:r>
          </w:p>
        </w:tc>
        <w:tc>
          <w:tcPr>
            <w:tcW w:w="1417" w:type="dxa"/>
            <w:vMerge/>
          </w:tcPr>
          <w:p w14:paraId="06AD0083" w14:textId="6F2048B6" w:rsidR="00B24B3E" w:rsidRPr="007C01CB" w:rsidRDefault="00B24B3E" w:rsidP="00E05D5D">
            <w:pPr>
              <w:spacing w:after="0" w:line="240" w:lineRule="auto"/>
              <w:jc w:val="center"/>
              <w:rPr>
                <w:sz w:val="24"/>
                <w:szCs w:val="24"/>
                <w:lang w:val="en-US"/>
              </w:rPr>
            </w:pPr>
          </w:p>
        </w:tc>
      </w:tr>
      <w:tr w:rsidR="00B24B3E" w:rsidRPr="007C01CB" w14:paraId="1307C464" w14:textId="77777777" w:rsidTr="000B7967">
        <w:tc>
          <w:tcPr>
            <w:tcW w:w="630" w:type="dxa"/>
          </w:tcPr>
          <w:p w14:paraId="3A77B0E2" w14:textId="77777777" w:rsidR="00B24B3E" w:rsidRPr="007C01CB" w:rsidRDefault="00B24B3E" w:rsidP="00E05D5D">
            <w:pPr>
              <w:rPr>
                <w:sz w:val="24"/>
                <w:szCs w:val="24"/>
                <w:lang w:val="en-US"/>
              </w:rPr>
            </w:pPr>
            <w:r w:rsidRPr="007C01CB">
              <w:rPr>
                <w:sz w:val="24"/>
                <w:szCs w:val="24"/>
                <w:lang w:val="en-US"/>
              </w:rPr>
              <w:t>Q36</w:t>
            </w:r>
          </w:p>
        </w:tc>
        <w:tc>
          <w:tcPr>
            <w:tcW w:w="1733" w:type="dxa"/>
            <w:vMerge/>
          </w:tcPr>
          <w:p w14:paraId="1CC9906A" w14:textId="77777777" w:rsidR="00B24B3E" w:rsidRPr="007C01CB" w:rsidRDefault="00B24B3E" w:rsidP="00E05D5D">
            <w:pPr>
              <w:ind w:left="440"/>
              <w:jc w:val="center"/>
              <w:rPr>
                <w:b/>
                <w:sz w:val="24"/>
                <w:szCs w:val="24"/>
                <w:lang w:val="en-US"/>
              </w:rPr>
            </w:pPr>
          </w:p>
        </w:tc>
        <w:tc>
          <w:tcPr>
            <w:tcW w:w="2150" w:type="dxa"/>
          </w:tcPr>
          <w:p w14:paraId="7BB602D4" w14:textId="77777777" w:rsidR="00B24B3E" w:rsidRPr="007C01CB" w:rsidRDefault="00B24B3E" w:rsidP="00E05D5D">
            <w:pPr>
              <w:ind w:left="440"/>
              <w:jc w:val="center"/>
              <w:rPr>
                <w:i/>
                <w:sz w:val="24"/>
                <w:szCs w:val="24"/>
                <w:lang w:val="en-US"/>
              </w:rPr>
            </w:pPr>
          </w:p>
        </w:tc>
        <w:tc>
          <w:tcPr>
            <w:tcW w:w="4843" w:type="dxa"/>
          </w:tcPr>
          <w:p w14:paraId="1097746E" w14:textId="77777777" w:rsidR="00B24B3E" w:rsidRPr="007C01CB" w:rsidRDefault="00B24B3E" w:rsidP="00E05D5D">
            <w:pPr>
              <w:rPr>
                <w:sz w:val="24"/>
                <w:szCs w:val="24"/>
                <w:lang w:val="en-US"/>
              </w:rPr>
            </w:pPr>
            <w:r w:rsidRPr="007C01CB">
              <w:rPr>
                <w:sz w:val="24"/>
                <w:szCs w:val="24"/>
                <w:lang w:val="en-US"/>
              </w:rPr>
              <w:t>I don’t worry about the issue of choosing my future career.</w:t>
            </w:r>
          </w:p>
        </w:tc>
        <w:tc>
          <w:tcPr>
            <w:tcW w:w="3544" w:type="dxa"/>
          </w:tcPr>
          <w:p w14:paraId="77FC8EB7" w14:textId="77777777"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Agarwala (2008)</w:t>
            </w:r>
          </w:p>
          <w:p w14:paraId="572D0FB1" w14:textId="2EFBFC2A"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Jiwen Song and Werbel (2007)</w:t>
            </w:r>
          </w:p>
        </w:tc>
        <w:tc>
          <w:tcPr>
            <w:tcW w:w="1417" w:type="dxa"/>
            <w:vMerge/>
          </w:tcPr>
          <w:p w14:paraId="30E31776" w14:textId="44924FF9" w:rsidR="00B24B3E" w:rsidRPr="007C01CB" w:rsidRDefault="00B24B3E" w:rsidP="00E05D5D">
            <w:pPr>
              <w:spacing w:after="0" w:line="240" w:lineRule="auto"/>
              <w:jc w:val="center"/>
              <w:rPr>
                <w:sz w:val="24"/>
                <w:szCs w:val="24"/>
                <w:lang w:val="en-US"/>
              </w:rPr>
            </w:pPr>
          </w:p>
        </w:tc>
      </w:tr>
      <w:tr w:rsidR="00B24B3E" w:rsidRPr="007C01CB" w14:paraId="68A12880" w14:textId="77777777" w:rsidTr="000B7967">
        <w:tc>
          <w:tcPr>
            <w:tcW w:w="630" w:type="dxa"/>
          </w:tcPr>
          <w:p w14:paraId="2C05DE7C" w14:textId="77777777" w:rsidR="00B24B3E" w:rsidRPr="007C01CB" w:rsidRDefault="00B24B3E" w:rsidP="00E05D5D">
            <w:pPr>
              <w:rPr>
                <w:sz w:val="24"/>
                <w:szCs w:val="24"/>
                <w:lang w:val="en-US"/>
              </w:rPr>
            </w:pPr>
            <w:r w:rsidRPr="007C01CB">
              <w:rPr>
                <w:sz w:val="24"/>
                <w:szCs w:val="24"/>
                <w:lang w:val="en-US"/>
              </w:rPr>
              <w:t>Q37</w:t>
            </w:r>
          </w:p>
        </w:tc>
        <w:tc>
          <w:tcPr>
            <w:tcW w:w="1733" w:type="dxa"/>
            <w:vMerge/>
          </w:tcPr>
          <w:p w14:paraId="783510B0" w14:textId="77777777" w:rsidR="00B24B3E" w:rsidRPr="007C01CB" w:rsidRDefault="00B24B3E" w:rsidP="00E05D5D">
            <w:pPr>
              <w:ind w:left="440"/>
              <w:jc w:val="center"/>
              <w:rPr>
                <w:b/>
                <w:sz w:val="24"/>
                <w:szCs w:val="24"/>
                <w:lang w:val="en-US"/>
              </w:rPr>
            </w:pPr>
          </w:p>
        </w:tc>
        <w:tc>
          <w:tcPr>
            <w:tcW w:w="2150" w:type="dxa"/>
          </w:tcPr>
          <w:p w14:paraId="26CE2161" w14:textId="77777777" w:rsidR="00B24B3E" w:rsidRPr="007C01CB" w:rsidRDefault="00B24B3E" w:rsidP="00E05D5D">
            <w:pPr>
              <w:ind w:left="440"/>
              <w:jc w:val="center"/>
              <w:rPr>
                <w:i/>
                <w:sz w:val="24"/>
                <w:szCs w:val="24"/>
                <w:lang w:val="en-US"/>
              </w:rPr>
            </w:pPr>
          </w:p>
        </w:tc>
        <w:tc>
          <w:tcPr>
            <w:tcW w:w="4843" w:type="dxa"/>
          </w:tcPr>
          <w:p w14:paraId="4CE36060" w14:textId="77777777" w:rsidR="00B24B3E" w:rsidRPr="007C01CB" w:rsidRDefault="00B24B3E" w:rsidP="00E05D5D">
            <w:pPr>
              <w:rPr>
                <w:sz w:val="24"/>
                <w:szCs w:val="24"/>
                <w:lang w:val="en-US"/>
              </w:rPr>
            </w:pPr>
            <w:r w:rsidRPr="007C01CB">
              <w:rPr>
                <w:sz w:val="24"/>
                <w:szCs w:val="24"/>
                <w:lang w:val="en-US"/>
              </w:rPr>
              <w:t>My career choice depends on my personal interests.</w:t>
            </w:r>
          </w:p>
        </w:tc>
        <w:tc>
          <w:tcPr>
            <w:tcW w:w="3544" w:type="dxa"/>
          </w:tcPr>
          <w:p w14:paraId="1405B080" w14:textId="77777777"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Oliveira et al. (2016)</w:t>
            </w:r>
          </w:p>
          <w:p w14:paraId="3950DECA" w14:textId="77777777" w:rsidR="00B24B3E" w:rsidRPr="005D62F5" w:rsidRDefault="00B24B3E" w:rsidP="00E05D5D">
            <w:pPr>
              <w:spacing w:after="0" w:line="240" w:lineRule="auto"/>
              <w:jc w:val="center"/>
              <w:rPr>
                <w:color w:val="1A1A1A"/>
                <w:sz w:val="24"/>
                <w:szCs w:val="24"/>
                <w:lang w:val="en-US"/>
              </w:rPr>
            </w:pPr>
            <w:r w:rsidRPr="005D62F5">
              <w:rPr>
                <w:color w:val="1A1A1A"/>
                <w:sz w:val="24"/>
                <w:szCs w:val="24"/>
                <w:lang w:val="en-US"/>
              </w:rPr>
              <w:t>Jung (2014)</w:t>
            </w:r>
          </w:p>
          <w:p w14:paraId="386CF9BE" w14:textId="6E7FBF60"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Yoon Kin Tong and Fa Tong (2012)</w:t>
            </w:r>
          </w:p>
        </w:tc>
        <w:tc>
          <w:tcPr>
            <w:tcW w:w="1417" w:type="dxa"/>
            <w:vMerge/>
          </w:tcPr>
          <w:p w14:paraId="275AFCCE" w14:textId="3C0DEF48" w:rsidR="00B24B3E" w:rsidRPr="007C01CB" w:rsidRDefault="00B24B3E" w:rsidP="00E05D5D">
            <w:pPr>
              <w:spacing w:after="0" w:line="240" w:lineRule="auto"/>
              <w:jc w:val="center"/>
              <w:rPr>
                <w:sz w:val="24"/>
                <w:szCs w:val="24"/>
                <w:lang w:val="en-US"/>
              </w:rPr>
            </w:pPr>
          </w:p>
        </w:tc>
      </w:tr>
      <w:tr w:rsidR="00B24B3E" w:rsidRPr="007C01CB" w14:paraId="7FD63795" w14:textId="77777777" w:rsidTr="000B7967">
        <w:tc>
          <w:tcPr>
            <w:tcW w:w="630" w:type="dxa"/>
          </w:tcPr>
          <w:p w14:paraId="099BA326" w14:textId="77777777" w:rsidR="00B24B3E" w:rsidRPr="007C01CB" w:rsidRDefault="00B24B3E" w:rsidP="00E05D5D">
            <w:pPr>
              <w:rPr>
                <w:sz w:val="24"/>
                <w:szCs w:val="24"/>
                <w:lang w:val="en-US"/>
              </w:rPr>
            </w:pPr>
            <w:r w:rsidRPr="007C01CB">
              <w:rPr>
                <w:sz w:val="24"/>
                <w:szCs w:val="24"/>
                <w:lang w:val="en-US"/>
              </w:rPr>
              <w:lastRenderedPageBreak/>
              <w:t>Q38</w:t>
            </w:r>
          </w:p>
        </w:tc>
        <w:tc>
          <w:tcPr>
            <w:tcW w:w="1733" w:type="dxa"/>
            <w:vMerge/>
          </w:tcPr>
          <w:p w14:paraId="32CEAAD1" w14:textId="77777777" w:rsidR="00B24B3E" w:rsidRPr="007C01CB" w:rsidRDefault="00B24B3E" w:rsidP="00E05D5D">
            <w:pPr>
              <w:ind w:left="440"/>
              <w:jc w:val="center"/>
              <w:rPr>
                <w:b/>
                <w:sz w:val="24"/>
                <w:szCs w:val="24"/>
                <w:lang w:val="en-US"/>
              </w:rPr>
            </w:pPr>
          </w:p>
        </w:tc>
        <w:tc>
          <w:tcPr>
            <w:tcW w:w="2150" w:type="dxa"/>
          </w:tcPr>
          <w:p w14:paraId="3D7BEEBD" w14:textId="77777777" w:rsidR="00B24B3E" w:rsidRPr="007C01CB" w:rsidRDefault="00B24B3E" w:rsidP="00E05D5D">
            <w:pPr>
              <w:ind w:left="440"/>
              <w:jc w:val="center"/>
              <w:rPr>
                <w:i/>
                <w:sz w:val="24"/>
                <w:szCs w:val="24"/>
                <w:lang w:val="en-US"/>
              </w:rPr>
            </w:pPr>
          </w:p>
        </w:tc>
        <w:tc>
          <w:tcPr>
            <w:tcW w:w="4843" w:type="dxa"/>
          </w:tcPr>
          <w:p w14:paraId="5682A831" w14:textId="77777777" w:rsidR="00B24B3E" w:rsidRPr="007C01CB" w:rsidRDefault="00B24B3E" w:rsidP="00E05D5D">
            <w:pPr>
              <w:rPr>
                <w:sz w:val="24"/>
                <w:szCs w:val="24"/>
                <w:lang w:val="en-US"/>
              </w:rPr>
            </w:pPr>
            <w:r w:rsidRPr="007C01CB">
              <w:rPr>
                <w:sz w:val="24"/>
                <w:szCs w:val="24"/>
                <w:lang w:val="en-US"/>
              </w:rPr>
              <w:t>I can choose a job that is not the first choice in my career choice list.</w:t>
            </w:r>
          </w:p>
        </w:tc>
        <w:tc>
          <w:tcPr>
            <w:tcW w:w="3544" w:type="dxa"/>
          </w:tcPr>
          <w:p w14:paraId="35DDB778" w14:textId="77777777"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Tang and Seng (2016)</w:t>
            </w:r>
          </w:p>
          <w:p w14:paraId="21CD1176" w14:textId="15D43829" w:rsidR="00B24B3E" w:rsidRPr="007C01CB" w:rsidRDefault="00B24B3E" w:rsidP="00E05D5D">
            <w:pPr>
              <w:spacing w:after="0" w:line="240" w:lineRule="auto"/>
              <w:jc w:val="center"/>
              <w:rPr>
                <w:color w:val="1A1A1A"/>
                <w:sz w:val="24"/>
                <w:szCs w:val="24"/>
                <w:lang w:val="en-US"/>
              </w:rPr>
            </w:pPr>
            <w:r w:rsidRPr="007C01CB">
              <w:rPr>
                <w:color w:val="1A1A1A"/>
                <w:sz w:val="24"/>
                <w:szCs w:val="24"/>
                <w:lang w:val="en-US"/>
              </w:rPr>
              <w:t>Lounsbury et al. (2005)</w:t>
            </w:r>
          </w:p>
        </w:tc>
        <w:tc>
          <w:tcPr>
            <w:tcW w:w="1417" w:type="dxa"/>
            <w:vMerge/>
          </w:tcPr>
          <w:p w14:paraId="2EC61311" w14:textId="7DA164DC" w:rsidR="00B24B3E" w:rsidRPr="007C01CB" w:rsidRDefault="00B24B3E" w:rsidP="00E05D5D">
            <w:pPr>
              <w:spacing w:after="0" w:line="240" w:lineRule="auto"/>
              <w:jc w:val="center"/>
              <w:rPr>
                <w:sz w:val="24"/>
                <w:szCs w:val="24"/>
                <w:lang w:val="en-US"/>
              </w:rPr>
            </w:pPr>
          </w:p>
        </w:tc>
      </w:tr>
    </w:tbl>
    <w:p w14:paraId="6F1E6199" w14:textId="77777777" w:rsidR="00E163D6" w:rsidRDefault="00E163D6" w:rsidP="007C1749">
      <w:pPr>
        <w:widowControl w:val="0"/>
        <w:autoSpaceDE w:val="0"/>
        <w:autoSpaceDN w:val="0"/>
        <w:adjustRightInd w:val="0"/>
        <w:spacing w:line="480" w:lineRule="auto"/>
        <w:ind w:left="-426" w:firstLine="426"/>
        <w:outlineLvl w:val="0"/>
        <w:rPr>
          <w:rFonts w:ascii="Times New Roman" w:hAnsi="Times New Roman" w:cs="Times New Roman"/>
          <w:b/>
          <w:color w:val="000000" w:themeColor="text1"/>
          <w:sz w:val="24"/>
          <w:szCs w:val="24"/>
          <w:lang w:val="en-US"/>
        </w:rPr>
        <w:sectPr w:rsidR="00E163D6" w:rsidSect="00E05D5D">
          <w:pgSz w:w="15840" w:h="12240" w:orient="landscape"/>
          <w:pgMar w:top="1440" w:right="1440" w:bottom="1440" w:left="1440" w:header="720" w:footer="720" w:gutter="0"/>
          <w:cols w:space="720"/>
          <w:docGrid w:linePitch="360"/>
        </w:sectPr>
      </w:pPr>
    </w:p>
    <w:p w14:paraId="5DE0522B" w14:textId="5C4F73E8"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3.15. Measurement Scales</w:t>
      </w:r>
    </w:p>
    <w:p w14:paraId="01BD2EF1"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cover page of the survey included information on the survey, the purpose of the study, an estimate of the length of time required to answer the survey, and contact information for the researchers. The first section of the questionnaire covered the ten constructs discussed in this study: the personality traits of neuroticism, conscientiousness, and agreeableness, social support, work–family conflicts, socioeconomic status, attitudes towards higher education, workplace expectations, and perceived government efforts. Participants rated their responses using a seven-point Likert-type scale (1 = strongly disagree, 7 = strongly agree). There was one additional option beyond the seven scale points (don’t know/refused). Only six- and eleven-point scales follow normal distributions from Kolmogorov–Smirnov and Shapiro–Wilk statistics. Results on predictive validity were inconclusive (Leung, 2011). This study used vertically-ascending oriented response options, which may eliminate the left-side selection bias because no response option would be aligned more to the left than others, or occupy more space on paper than horizontally. Vertically unidirectional response options should be used when absolute judgments are being made (Maeda, 2015). The questions were worded positively, and no reverse questions were included. To measure the study’s ten constructs, existing scales were used or adapted, based on two criteria. The first was high reliability and the second was relevance to the study. The scales were refined and modified to assess the constructs required. Finally, a pretest was used to assess the validity and reliability of the measurement scales.</w:t>
      </w:r>
    </w:p>
    <w:p w14:paraId="51BE7591" w14:textId="50D2C4C8"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second section of the questionnaire included choices the student planned to make after graduation. It contained two questions. The first one concerned the students’ first choice, up to five years after graduation and the second asked to what degree the respondent valued each of five career options. The last section included demographic items such as gender, age, college, type of university, marital status, nationality, type of student, whether they had completed an internship, and emirate of </w:t>
      </w:r>
      <w:r w:rsidRPr="00374971">
        <w:rPr>
          <w:rFonts w:ascii="Times New Roman" w:hAnsi="Times New Roman" w:cs="Times New Roman"/>
          <w:color w:val="000000" w:themeColor="text1"/>
          <w:sz w:val="24"/>
          <w:szCs w:val="24"/>
          <w:lang w:val="en-US"/>
        </w:rPr>
        <w:lastRenderedPageBreak/>
        <w:t>residence. Respondents were divided into two age groups: 1</w:t>
      </w:r>
      <w:r w:rsidR="00C07123">
        <w:rPr>
          <w:rFonts w:ascii="Times New Roman" w:hAnsi="Times New Roman" w:cs="Times New Roman"/>
          <w:color w:val="000000" w:themeColor="text1"/>
          <w:sz w:val="24"/>
          <w:szCs w:val="24"/>
          <w:lang w:val="en-US"/>
        </w:rPr>
        <w:t>8</w:t>
      </w:r>
      <w:r w:rsidRPr="00374971">
        <w:rPr>
          <w:rFonts w:ascii="Times New Roman" w:hAnsi="Times New Roman" w:cs="Times New Roman"/>
          <w:color w:val="000000" w:themeColor="text1"/>
          <w:sz w:val="24"/>
          <w:szCs w:val="24"/>
          <w:lang w:val="en-US"/>
        </w:rPr>
        <w:t xml:space="preserve">–24 years old, and over 24 years old, based on the United Nations Program on Youth (UNESCO, 2016). The sample was from Generation Y (born between 1977 and 1994) (Nayyar, 2001; Paul, 2001) and Generation Z (born between 1995 and 2012). For the type of the university, the respondents chose public or private, and provided the name of the school. The questions also covered gender, nationality, and type of student to be sure that the study results were all from suitable students (female Emirati undergraduates). </w:t>
      </w:r>
    </w:p>
    <w:p w14:paraId="12B1275A" w14:textId="77777777" w:rsidR="00A43EA1" w:rsidRPr="00374971" w:rsidRDefault="00A43EA1" w:rsidP="00A43EA1">
      <w:pPr>
        <w:widowControl w:val="0"/>
        <w:autoSpaceDE w:val="0"/>
        <w:autoSpaceDN w:val="0"/>
        <w:adjustRightInd w:val="0"/>
        <w:spacing w:after="0" w:line="480" w:lineRule="auto"/>
        <w:jc w:val="both"/>
        <w:rPr>
          <w:rFonts w:ascii="Times New Roman" w:hAnsi="Times New Roman" w:cs="Times New Roman"/>
          <w:color w:val="000000" w:themeColor="text1"/>
          <w:sz w:val="24"/>
          <w:szCs w:val="24"/>
          <w:lang w:val="en-US"/>
        </w:rPr>
      </w:pPr>
    </w:p>
    <w:p w14:paraId="313F72DA"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3.16. Pilot Testing</w:t>
      </w:r>
    </w:p>
    <w:p w14:paraId="6A25CFC9"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The purpose of a pilot test is to ensure that the respondents will have no problem responding to questions, and therefore that there will be no problems recording data. Pilot testing also helps to test the validity and reliability of the questionnaire before it is used to collect data. The number of people sampled in the pilot test should be sufficient to include any major variations in the population that will affect responses. The respondents provide an idea of the reliability and suitability of the questions by testing to see whether there are any problems understanding or answering questions and that all instructions can be followed easily and correctly (</w:t>
      </w:r>
      <w:r w:rsidRPr="00374971">
        <w:rPr>
          <w:rFonts w:ascii="Times New Roman" w:eastAsiaTheme="minorEastAsia" w:hAnsi="Times New Roman" w:cs="Times New Roman"/>
          <w:color w:val="000000" w:themeColor="text1"/>
          <w:sz w:val="24"/>
          <w:szCs w:val="24"/>
          <w:lang w:val="en-US"/>
        </w:rPr>
        <w:t>Saunders et al.</w:t>
      </w:r>
      <w:r w:rsidRPr="00374971">
        <w:rPr>
          <w:rFonts w:ascii="Times New Roman" w:hAnsi="Times New Roman" w:cs="Times New Roman"/>
          <w:color w:val="000000" w:themeColor="text1"/>
          <w:sz w:val="24"/>
          <w:szCs w:val="24"/>
          <w:lang w:val="en-US"/>
        </w:rPr>
        <w:t>, 2009).</w:t>
      </w:r>
    </w:p>
    <w:p w14:paraId="47A153DF"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The pretesting of the measurement items was conducted in several stages. First, the survey (both English and Arabic versions) was circulated to five academic experts and five undergraduates. They were asked to provide feedback on the layout, wording, and ease of understanding of the measurement items. Their feedback was used in the revision of the questions for SE_SES, IE_HE, and IE_GE. The revised questionnaire was pre-tested using a random sample of 20 non-working students. The pretest responses were analyzed to test the reliability and validity of the items. The reliability and composite reliability of the instrument were assessed using Cronbach’s alpha and composite reliability (CR). The face validity of the measurement instrument was assessed by four professionals, who examined it and </w:t>
      </w:r>
      <w:r w:rsidRPr="00374971">
        <w:rPr>
          <w:rFonts w:ascii="Times New Roman" w:hAnsi="Times New Roman" w:cs="Times New Roman"/>
          <w:color w:val="000000" w:themeColor="text1"/>
          <w:sz w:val="24"/>
          <w:szCs w:val="24"/>
          <w:lang w:val="en-US"/>
        </w:rPr>
        <w:lastRenderedPageBreak/>
        <w:t>provided feedback. The convergent validity (defined as the degree to which two measures of constructs that theoretically should be related are in fact related) (Trochim, 2006) was assessed by deleting the estimated pattern coefficient of each indicator for its posited underlying construct factor and determining whether a chi-square difference test conducted on models with and without an estimated parameter returned significant results (greater than twice the standard error (Anderson &amp; Gerbing, 1988). Finally, discriminant validity was assessed for every possible pair of constructs by constraining the estimated correlation parameter between them to 1.0 and performing a chi-square difference test on the values obtained for the constrained and unconstrained models (Anderson &amp; Gerbing, 1988).</w:t>
      </w:r>
    </w:p>
    <w:p w14:paraId="131B6389" w14:textId="77777777" w:rsidR="00A43EA1" w:rsidRPr="00374971" w:rsidRDefault="00A43EA1" w:rsidP="00A43EA1">
      <w:pPr>
        <w:widowControl w:val="0"/>
        <w:autoSpaceDE w:val="0"/>
        <w:autoSpaceDN w:val="0"/>
        <w:adjustRightInd w:val="0"/>
        <w:spacing w:after="0" w:line="480" w:lineRule="auto"/>
        <w:jc w:val="both"/>
        <w:rPr>
          <w:rFonts w:ascii="Times New Roman" w:hAnsi="Times New Roman" w:cs="Times New Roman"/>
          <w:color w:val="000000" w:themeColor="text1"/>
          <w:sz w:val="24"/>
          <w:szCs w:val="24"/>
          <w:lang w:val="en-US"/>
        </w:rPr>
      </w:pPr>
    </w:p>
    <w:p w14:paraId="1CC64A3A"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3.17. </w:t>
      </w:r>
      <w:bookmarkStart w:id="80" w:name="Conclusion_RM"/>
      <w:r w:rsidRPr="00374971">
        <w:rPr>
          <w:rFonts w:ascii="Times New Roman" w:hAnsi="Times New Roman" w:cs="Times New Roman"/>
          <w:b/>
          <w:color w:val="000000" w:themeColor="text1"/>
          <w:sz w:val="24"/>
          <w:szCs w:val="24"/>
          <w:lang w:val="en-US"/>
        </w:rPr>
        <w:t>Conclusion</w:t>
      </w:r>
    </w:p>
    <w:bookmarkEnd w:id="80"/>
    <w:p w14:paraId="7E1A432C" w14:textId="77777777" w:rsidR="00A43EA1" w:rsidRPr="00374971" w:rsidRDefault="00A43EA1" w:rsidP="00A43EA1">
      <w:pPr>
        <w:pStyle w:val="Default"/>
        <w:rPr>
          <w:color w:val="000000" w:themeColor="text1"/>
        </w:rPr>
      </w:pPr>
    </w:p>
    <w:p w14:paraId="0D3B1237" w14:textId="03E89AD0" w:rsidR="00A84FB1" w:rsidRPr="00631ECD" w:rsidRDefault="00A43EA1" w:rsidP="00631ECD">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This chapter described the philosophy behind the study, and explained the methodology chosen in the light of this. The study used a positivism paradigm, with a structured methodology for data collection suitable for statistical analyses. The methodology was quantitative (deductive and mono method), using a questionnaire for data collection with a probability-stratified random sampling technique. The chapter also discussed details of the research design, including population, sample size, sampling frame and technique, data collection, and verification, and data analysis using statistical methods, including descriptive statistics, scale reliability and validity, confirmatory factor analysis, normality testing, correlations, and testing the hypotheses and moderation by age and internship via SEM and Bayesian BSEM. Finally, the chapter discussed the preparation of the measurement scale, including pilot testing, and reliability and validity testing. The results of these analyses are set out </w:t>
      </w:r>
      <w:r w:rsidR="00631ECD">
        <w:rPr>
          <w:rFonts w:ascii="Times New Roman" w:hAnsi="Times New Roman" w:cs="Times New Roman"/>
          <w:color w:val="000000" w:themeColor="text1"/>
          <w:sz w:val="24"/>
          <w:szCs w:val="24"/>
          <w:lang w:val="en-US"/>
        </w:rPr>
        <w:t>in the next chapter.</w:t>
      </w:r>
    </w:p>
    <w:p w14:paraId="46DB3F2E" w14:textId="77777777" w:rsidR="00A84FB1" w:rsidRPr="00374971" w:rsidRDefault="00A84FB1" w:rsidP="00631ECD">
      <w:pPr>
        <w:tabs>
          <w:tab w:val="left" w:pos="9072"/>
        </w:tabs>
        <w:spacing w:line="480" w:lineRule="auto"/>
        <w:ind w:right="-450"/>
        <w:outlineLvl w:val="0"/>
        <w:rPr>
          <w:rFonts w:ascii="Times New Roman" w:hAnsi="Times New Roman" w:cs="Times New Roman"/>
          <w:b/>
          <w:color w:val="000000" w:themeColor="text1"/>
          <w:sz w:val="24"/>
          <w:szCs w:val="24"/>
          <w:lang w:val="en-US"/>
        </w:rPr>
      </w:pPr>
    </w:p>
    <w:p w14:paraId="21AAC948" w14:textId="77777777" w:rsidR="00A43EA1" w:rsidRPr="00374971" w:rsidRDefault="00A43EA1" w:rsidP="00A43EA1">
      <w:pPr>
        <w:tabs>
          <w:tab w:val="left" w:pos="9072"/>
        </w:tabs>
        <w:spacing w:line="480" w:lineRule="auto"/>
        <w:ind w:right="-450"/>
        <w:jc w:val="center"/>
        <w:outlineLvl w:val="0"/>
        <w:rPr>
          <w:rFonts w:ascii="Times New Roman" w:hAnsi="Times New Roman" w:cs="Times New Roman"/>
          <w:color w:val="000000" w:themeColor="text1"/>
          <w:sz w:val="24"/>
          <w:szCs w:val="24"/>
          <w:lang w:val="en-US"/>
        </w:rPr>
      </w:pPr>
      <w:r w:rsidRPr="00374971">
        <w:rPr>
          <w:rFonts w:ascii="Times New Roman" w:hAnsi="Times New Roman" w:cs="Times New Roman"/>
          <w:b/>
          <w:color w:val="000000" w:themeColor="text1"/>
          <w:sz w:val="24"/>
          <w:szCs w:val="24"/>
          <w:lang w:val="en-US"/>
        </w:rPr>
        <w:lastRenderedPageBreak/>
        <w:t xml:space="preserve">CHAPTER 4: </w:t>
      </w:r>
      <w:bookmarkStart w:id="81" w:name="RF"/>
      <w:r w:rsidRPr="00374971">
        <w:rPr>
          <w:rFonts w:ascii="Times New Roman" w:hAnsi="Times New Roman" w:cs="Times New Roman"/>
          <w:b/>
          <w:color w:val="000000" w:themeColor="text1"/>
          <w:sz w:val="24"/>
          <w:szCs w:val="24"/>
          <w:lang w:val="en-US"/>
        </w:rPr>
        <w:t>RESEARCH FINDINGS</w:t>
      </w:r>
      <w:bookmarkEnd w:id="81"/>
    </w:p>
    <w:p w14:paraId="2FF8A21A"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This chapter describes the findings of the research, including full statistical analyses. First, the normality of the data was examined, using the Kolmogorov–-Smirnov and Shapiro–Wilk tests, which are preferred for examinations of skewness, kurtosis, or both, because of their good power properties (Mendes &amp; Pala, 2003). The data were not normally distributed, so a Bayesian structural equation modeling (SEM) approach was required (Table 12).</w:t>
      </w:r>
    </w:p>
    <w:p w14:paraId="706F9C34"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p>
    <w:p w14:paraId="04C87227" w14:textId="77777777" w:rsidR="00A43EA1" w:rsidRPr="00374971"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374971">
        <w:rPr>
          <w:rFonts w:ascii="Times New Roman" w:hAnsi="Times New Roman" w:cs="Times New Roman"/>
          <w:b/>
          <w:color w:val="000000" w:themeColor="text1"/>
          <w:sz w:val="24"/>
          <w:szCs w:val="24"/>
          <w:lang w:val="en-US"/>
        </w:rPr>
        <w:t xml:space="preserve">4.1. </w:t>
      </w:r>
      <w:bookmarkStart w:id="82" w:name="Measurement_Model"/>
      <w:r w:rsidRPr="00374971">
        <w:rPr>
          <w:rFonts w:ascii="Times New Roman" w:hAnsi="Times New Roman" w:cs="Times New Roman"/>
          <w:b/>
          <w:color w:val="000000" w:themeColor="text1"/>
          <w:sz w:val="24"/>
          <w:szCs w:val="24"/>
          <w:lang w:val="en-US"/>
        </w:rPr>
        <w:t xml:space="preserve">Measurement Model </w:t>
      </w:r>
      <w:bookmarkEnd w:id="82"/>
    </w:p>
    <w:p w14:paraId="18CFEE01" w14:textId="64BD3AB4"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Τhe psychometric properties of all study measures were first examined using the Bayesian estimation posterior values (Table 1</w:t>
      </w:r>
      <w:r w:rsidR="009676E6">
        <w:rPr>
          <w:rFonts w:ascii="Times New Roman" w:hAnsi="Times New Roman" w:cs="Times New Roman"/>
          <w:color w:val="000000" w:themeColor="text1"/>
          <w:sz w:val="24"/>
          <w:szCs w:val="24"/>
          <w:lang w:val="en-US"/>
        </w:rPr>
        <w:t>3</w:t>
      </w:r>
      <w:r w:rsidRPr="00374971">
        <w:rPr>
          <w:rFonts w:ascii="Times New Roman" w:hAnsi="Times New Roman" w:cs="Times New Roman"/>
          <w:color w:val="000000" w:themeColor="text1"/>
          <w:sz w:val="24"/>
          <w:szCs w:val="24"/>
          <w:lang w:val="en-US"/>
        </w:rPr>
        <w:t>). All standardized factor loadings needed to be estimated separately from the means that Bayesian estimation commonly provides. During the confirmatory factor analysis, only a few items had to be dropped (CC1, CC6, CC7, PT_Neuro_6, PT_Neuro_7, PT_Agree_7, IE_HE_1, and IE_WE_2). The remaining items among the latent constructs were statistically significant (p &lt; 0.05) and above 0.5, indicating that the constructs had convergent validity (Hair, Black, Babin, Anderson &amp; Tatham</w:t>
      </w:r>
      <w:r w:rsidRPr="00374971">
        <w:rPr>
          <w:rFonts w:ascii="Times New Roman" w:hAnsi="Times New Roman" w:cs="Times New Roman"/>
          <w:noProof/>
          <w:sz w:val="24"/>
          <w:szCs w:val="24"/>
          <w:lang w:val="en-US"/>
        </w:rPr>
        <w:t>,</w:t>
      </w:r>
      <w:r w:rsidRPr="00374971">
        <w:rPr>
          <w:rFonts w:ascii="Times New Roman" w:hAnsi="Times New Roman" w:cs="Times New Roman"/>
          <w:color w:val="000000" w:themeColor="text1"/>
          <w:sz w:val="24"/>
          <w:szCs w:val="24"/>
          <w:lang w:val="en-US"/>
        </w:rPr>
        <w:t xml:space="preserve"> 2010). Frequentist reliability and validity measures, such as composite reliability and Cronbach’s α are based on multivariate normality, and therefore cannot be calculated for ordinal variables (Van Poucke, Matthyssens, &amp; Weeren, 2016).</w:t>
      </w:r>
    </w:p>
    <w:p w14:paraId="7BEA59CD" w14:textId="77777777" w:rsidR="00A43EA1" w:rsidRPr="00374971"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374971">
        <w:rPr>
          <w:rFonts w:ascii="Times New Roman" w:hAnsi="Times New Roman" w:cs="Times New Roman"/>
          <w:color w:val="000000" w:themeColor="text1"/>
          <w:sz w:val="24"/>
          <w:szCs w:val="24"/>
          <w:lang w:val="en-US"/>
        </w:rPr>
        <w:t xml:space="preserve">Discriminant validity was assessed using the Fornell–Larcker criterion (Fornell &amp; Larcker, 1981; Hair et al. 2010). This compares the square root of the average variance extracted (AVE) value with the latent variable correlations. The square root of each construct’s AVE should be greater than its greatest correlation with any other construct. The Bayesian estimation procedure provided posterior distributions of the covariances and variables of all model variables, and correlations were computed from these. The correlations were smaller than the square root of the AVE value, providing </w:t>
      </w:r>
      <w:r w:rsidRPr="00374971">
        <w:rPr>
          <w:rFonts w:ascii="Times New Roman" w:hAnsi="Times New Roman" w:cs="Times New Roman"/>
          <w:color w:val="000000" w:themeColor="text1"/>
          <w:sz w:val="24"/>
          <w:szCs w:val="24"/>
          <w:lang w:val="en-US"/>
        </w:rPr>
        <w:lastRenderedPageBreak/>
        <w:t xml:space="preserve">discriminant validity. </w:t>
      </w:r>
    </w:p>
    <w:p w14:paraId="68840B93" w14:textId="77777777" w:rsidR="00A43EA1" w:rsidRPr="00E11524" w:rsidRDefault="00A43EA1" w:rsidP="00A43EA1">
      <w:pPr>
        <w:spacing w:after="0" w:line="480" w:lineRule="auto"/>
        <w:jc w:val="both"/>
        <w:rPr>
          <w:rFonts w:ascii="Times New Roman" w:eastAsia="Times New Roman" w:hAnsi="Times New Roman" w:cs="Times New Roman"/>
          <w:sz w:val="12"/>
          <w:szCs w:val="24"/>
          <w:lang w:val="en-US" w:eastAsia="el-GR"/>
        </w:rPr>
      </w:pPr>
    </w:p>
    <w:p w14:paraId="2CBCFB38" w14:textId="74DC3340" w:rsidR="00A43EA1" w:rsidRPr="00374971" w:rsidRDefault="00A43EA1" w:rsidP="00A43EA1">
      <w:pPr>
        <w:spacing w:after="0" w:line="480" w:lineRule="auto"/>
        <w:jc w:val="both"/>
        <w:rPr>
          <w:rFonts w:ascii="Times New Roman" w:eastAsia="Times New Roman" w:hAnsi="Times New Roman" w:cs="Times New Roman"/>
          <w:sz w:val="24"/>
          <w:szCs w:val="24"/>
          <w:lang w:val="en-US" w:eastAsia="el-GR"/>
        </w:rPr>
      </w:pPr>
      <w:bookmarkStart w:id="83" w:name="Table_13"/>
      <w:r w:rsidRPr="00374971">
        <w:rPr>
          <w:rFonts w:ascii="Times New Roman" w:eastAsia="Times New Roman" w:hAnsi="Times New Roman" w:cs="Times New Roman"/>
          <w:sz w:val="24"/>
          <w:szCs w:val="24"/>
          <w:lang w:val="en-US" w:eastAsia="el-GR"/>
        </w:rPr>
        <w:t>Table 1</w:t>
      </w:r>
      <w:bookmarkEnd w:id="83"/>
      <w:r w:rsidR="009676E6">
        <w:rPr>
          <w:rFonts w:ascii="Times New Roman" w:eastAsia="Times New Roman" w:hAnsi="Times New Roman" w:cs="Times New Roman"/>
          <w:sz w:val="24"/>
          <w:szCs w:val="24"/>
          <w:lang w:val="en-US" w:eastAsia="el-GR"/>
        </w:rPr>
        <w:t>3</w:t>
      </w:r>
      <w:r w:rsidRPr="00374971">
        <w:rPr>
          <w:rFonts w:ascii="Times New Roman" w:eastAsia="Times New Roman" w:hAnsi="Times New Roman" w:cs="Times New Roman"/>
          <w:sz w:val="24"/>
          <w:szCs w:val="24"/>
          <w:lang w:val="en-US" w:eastAsia="el-GR"/>
        </w:rPr>
        <w:t xml:space="preserve">: </w:t>
      </w:r>
      <w:r w:rsidRPr="00374971">
        <w:rPr>
          <w:rFonts w:ascii="Times New Roman" w:eastAsia="Times New Roman" w:hAnsi="Times New Roman" w:cs="Times New Roman"/>
          <w:sz w:val="24"/>
          <w:szCs w:val="24"/>
          <w:lang w:val="en-US"/>
        </w:rPr>
        <w:t>Key Descriptive Statistics and Psychometric Properties</w:t>
      </w:r>
    </w:p>
    <w:tbl>
      <w:tblPr>
        <w:tblpPr w:leftFromText="180" w:rightFromText="180" w:vertAnchor="text" w:tblpXSpec="center"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969"/>
        <w:gridCol w:w="850"/>
        <w:gridCol w:w="709"/>
        <w:gridCol w:w="851"/>
        <w:gridCol w:w="708"/>
        <w:gridCol w:w="709"/>
      </w:tblGrid>
      <w:tr w:rsidR="00A43EA1" w:rsidRPr="00374971" w14:paraId="04C8F65E" w14:textId="77777777" w:rsidTr="00913164">
        <w:trPr>
          <w:trHeight w:val="354"/>
        </w:trPr>
        <w:tc>
          <w:tcPr>
            <w:tcW w:w="2093" w:type="dxa"/>
            <w:shd w:val="clear" w:color="auto" w:fill="auto"/>
            <w:vAlign w:val="center"/>
          </w:tcPr>
          <w:p w14:paraId="68FE4DA3" w14:textId="77777777" w:rsidR="00A43EA1" w:rsidRPr="00374971" w:rsidRDefault="00A43EA1" w:rsidP="00913164">
            <w:pPr>
              <w:spacing w:after="0" w:line="240" w:lineRule="auto"/>
              <w:jc w:val="center"/>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Constructs</w:t>
            </w:r>
          </w:p>
        </w:tc>
        <w:tc>
          <w:tcPr>
            <w:tcW w:w="3969" w:type="dxa"/>
            <w:shd w:val="clear" w:color="auto" w:fill="auto"/>
            <w:vAlign w:val="center"/>
            <w:hideMark/>
          </w:tcPr>
          <w:p w14:paraId="7EF54C30" w14:textId="77777777" w:rsidR="00A43EA1" w:rsidRPr="00374971" w:rsidRDefault="00A43EA1" w:rsidP="00913164">
            <w:pPr>
              <w:spacing w:after="0" w:line="240" w:lineRule="auto"/>
              <w:jc w:val="center"/>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Items</w:t>
            </w:r>
          </w:p>
        </w:tc>
        <w:tc>
          <w:tcPr>
            <w:tcW w:w="850" w:type="dxa"/>
            <w:vAlign w:val="center"/>
          </w:tcPr>
          <w:p w14:paraId="2378D5CF" w14:textId="77777777" w:rsidR="00A43EA1" w:rsidRPr="00374971" w:rsidRDefault="00A43EA1" w:rsidP="00913164">
            <w:pPr>
              <w:spacing w:after="0" w:line="240" w:lineRule="auto"/>
              <w:jc w:val="center"/>
              <w:rPr>
                <w:rFonts w:ascii="Times New Roman" w:hAnsi="Times New Roman" w:cs="Times New Roman"/>
                <w:b/>
                <w:bCs/>
                <w:sz w:val="24"/>
                <w:szCs w:val="24"/>
                <w:lang w:val="en-US"/>
              </w:rPr>
            </w:pPr>
            <w:r w:rsidRPr="00374971">
              <w:rPr>
                <w:rFonts w:ascii="Times New Roman" w:hAnsi="Times New Roman" w:cs="Times New Roman"/>
                <w:b/>
                <w:sz w:val="24"/>
                <w:szCs w:val="24"/>
                <w:lang w:val="en-US"/>
              </w:rPr>
              <w:t>AVE</w:t>
            </w:r>
          </w:p>
        </w:tc>
        <w:tc>
          <w:tcPr>
            <w:tcW w:w="709" w:type="dxa"/>
            <w:vAlign w:val="center"/>
          </w:tcPr>
          <w:p w14:paraId="6DAF3027" w14:textId="77777777" w:rsidR="00A43EA1" w:rsidRPr="00374971" w:rsidRDefault="00A43EA1" w:rsidP="00913164">
            <w:pPr>
              <w:spacing w:after="0" w:line="240" w:lineRule="auto"/>
              <w:jc w:val="center"/>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M.</w:t>
            </w:r>
          </w:p>
        </w:tc>
        <w:tc>
          <w:tcPr>
            <w:tcW w:w="851" w:type="dxa"/>
            <w:vAlign w:val="center"/>
          </w:tcPr>
          <w:p w14:paraId="74D72CB8" w14:textId="77777777" w:rsidR="00A43EA1" w:rsidRPr="00374971" w:rsidRDefault="00A43EA1" w:rsidP="00913164">
            <w:pPr>
              <w:spacing w:after="0" w:line="240" w:lineRule="auto"/>
              <w:jc w:val="center"/>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S.D.</w:t>
            </w:r>
          </w:p>
        </w:tc>
        <w:tc>
          <w:tcPr>
            <w:tcW w:w="708" w:type="dxa"/>
            <w:vAlign w:val="center"/>
          </w:tcPr>
          <w:p w14:paraId="7DDB860D" w14:textId="69923F5B" w:rsidR="00A43EA1" w:rsidRPr="00374971" w:rsidRDefault="00E11524" w:rsidP="00913164">
            <w:pPr>
              <w:spacing w:after="0" w:line="240" w:lineRule="auto"/>
              <w:jc w:val="center"/>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Β</w:t>
            </w:r>
          </w:p>
        </w:tc>
        <w:tc>
          <w:tcPr>
            <w:tcW w:w="709" w:type="dxa"/>
            <w:shd w:val="clear" w:color="auto" w:fill="auto"/>
            <w:vAlign w:val="center"/>
            <w:hideMark/>
          </w:tcPr>
          <w:p w14:paraId="69B2A09F" w14:textId="77777777" w:rsidR="00A43EA1" w:rsidRPr="00374971" w:rsidRDefault="00A43EA1" w:rsidP="00913164">
            <w:pPr>
              <w:spacing w:after="0" w:line="240" w:lineRule="auto"/>
              <w:jc w:val="center"/>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Sig.</w:t>
            </w:r>
          </w:p>
        </w:tc>
      </w:tr>
      <w:tr w:rsidR="00A43EA1" w:rsidRPr="00374971" w14:paraId="33B4D3A8" w14:textId="77777777" w:rsidTr="00913164">
        <w:trPr>
          <w:trHeight w:val="413"/>
        </w:trPr>
        <w:tc>
          <w:tcPr>
            <w:tcW w:w="2093" w:type="dxa"/>
            <w:vMerge w:val="restart"/>
            <w:shd w:val="clear" w:color="auto" w:fill="auto"/>
            <w:vAlign w:val="center"/>
          </w:tcPr>
          <w:p w14:paraId="2CA01844"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Career choice</w:t>
            </w:r>
          </w:p>
          <w:p w14:paraId="14CFB150" w14:textId="77777777" w:rsidR="00A43EA1" w:rsidRPr="00374971" w:rsidRDefault="00A43EA1" w:rsidP="00913164">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hideMark/>
          </w:tcPr>
          <w:p w14:paraId="7ED1FDE9" w14:textId="77777777" w:rsidR="00A43EA1" w:rsidRPr="00374971" w:rsidRDefault="00A43EA1" w:rsidP="00913164">
            <w:pPr>
              <w:spacing w:after="0" w:line="240" w:lineRule="auto"/>
              <w:rPr>
                <w:rFonts w:ascii="Times New Roman" w:hAnsi="Times New Roman" w:cs="Times New Roman"/>
                <w:sz w:val="24"/>
                <w:szCs w:val="24"/>
                <w:lang w:val="en-US"/>
              </w:rPr>
            </w:pPr>
            <w:r w:rsidRPr="00374971">
              <w:rPr>
                <w:rFonts w:ascii="Times New Roman" w:hAnsi="Times New Roman" w:cs="Times New Roman"/>
                <w:sz w:val="24"/>
                <w:szCs w:val="24"/>
                <w:lang w:val="en-US"/>
              </w:rPr>
              <w:t>Career choice (CC_2)</w:t>
            </w:r>
          </w:p>
        </w:tc>
        <w:tc>
          <w:tcPr>
            <w:tcW w:w="850" w:type="dxa"/>
            <w:vMerge w:val="restart"/>
            <w:vAlign w:val="center"/>
          </w:tcPr>
          <w:p w14:paraId="5906C828"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.514</w:t>
            </w:r>
          </w:p>
          <w:p w14:paraId="743991C0" w14:textId="77777777" w:rsidR="00A43EA1" w:rsidRPr="00374971" w:rsidRDefault="00A43EA1" w:rsidP="00913164">
            <w:pPr>
              <w:spacing w:after="0" w:line="240" w:lineRule="auto"/>
              <w:ind w:left="440"/>
              <w:jc w:val="center"/>
              <w:rPr>
                <w:rFonts w:ascii="Times New Roman" w:hAnsi="Times New Roman" w:cs="Times New Roman"/>
                <w:sz w:val="24"/>
                <w:szCs w:val="24"/>
                <w:lang w:val="en-US"/>
              </w:rPr>
            </w:pPr>
          </w:p>
        </w:tc>
        <w:tc>
          <w:tcPr>
            <w:tcW w:w="709" w:type="dxa"/>
            <w:vAlign w:val="center"/>
          </w:tcPr>
          <w:p w14:paraId="5F99702E"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5.40</w:t>
            </w:r>
          </w:p>
        </w:tc>
        <w:tc>
          <w:tcPr>
            <w:tcW w:w="851" w:type="dxa"/>
            <w:vAlign w:val="center"/>
          </w:tcPr>
          <w:p w14:paraId="1C717140"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1.501</w:t>
            </w:r>
          </w:p>
        </w:tc>
        <w:tc>
          <w:tcPr>
            <w:tcW w:w="708" w:type="dxa"/>
            <w:shd w:val="clear" w:color="auto" w:fill="auto"/>
            <w:vAlign w:val="center"/>
          </w:tcPr>
          <w:p w14:paraId="4712643D"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.708</w:t>
            </w:r>
          </w:p>
        </w:tc>
        <w:tc>
          <w:tcPr>
            <w:tcW w:w="709" w:type="dxa"/>
            <w:shd w:val="clear" w:color="auto" w:fill="auto"/>
            <w:noWrap/>
            <w:vAlign w:val="center"/>
          </w:tcPr>
          <w:p w14:paraId="279C56A6"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A43EA1" w:rsidRPr="00374971" w14:paraId="0B63A3E5" w14:textId="77777777" w:rsidTr="00913164">
        <w:trPr>
          <w:trHeight w:val="413"/>
        </w:trPr>
        <w:tc>
          <w:tcPr>
            <w:tcW w:w="2093" w:type="dxa"/>
            <w:vMerge/>
            <w:shd w:val="clear" w:color="auto" w:fill="auto"/>
            <w:vAlign w:val="center"/>
          </w:tcPr>
          <w:p w14:paraId="3B289418" w14:textId="77777777" w:rsidR="00A43EA1" w:rsidRPr="00657915"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hideMark/>
          </w:tcPr>
          <w:p w14:paraId="1EC6422D" w14:textId="77777777" w:rsidR="00A43EA1" w:rsidRPr="00D17029" w:rsidRDefault="00A43EA1" w:rsidP="00913164">
            <w:pPr>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Career choice (CC_3)</w:t>
            </w:r>
          </w:p>
        </w:tc>
        <w:tc>
          <w:tcPr>
            <w:tcW w:w="850" w:type="dxa"/>
            <w:vMerge/>
            <w:vAlign w:val="center"/>
          </w:tcPr>
          <w:p w14:paraId="36E56994" w14:textId="77777777" w:rsidR="00A43EA1" w:rsidRPr="00657915"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1A10133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5.39</w:t>
            </w:r>
          </w:p>
        </w:tc>
        <w:tc>
          <w:tcPr>
            <w:tcW w:w="851" w:type="dxa"/>
            <w:vAlign w:val="center"/>
          </w:tcPr>
          <w:p w14:paraId="75BD93D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1.548</w:t>
            </w:r>
          </w:p>
        </w:tc>
        <w:tc>
          <w:tcPr>
            <w:tcW w:w="708" w:type="dxa"/>
            <w:shd w:val="clear" w:color="auto" w:fill="auto"/>
            <w:vAlign w:val="center"/>
          </w:tcPr>
          <w:p w14:paraId="04DCC8A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.793</w:t>
            </w:r>
          </w:p>
        </w:tc>
        <w:tc>
          <w:tcPr>
            <w:tcW w:w="709" w:type="dxa"/>
            <w:shd w:val="clear" w:color="auto" w:fill="auto"/>
            <w:noWrap/>
            <w:vAlign w:val="center"/>
            <w:hideMark/>
          </w:tcPr>
          <w:p w14:paraId="2509FE0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5BBA1D98" w14:textId="77777777" w:rsidTr="00913164">
        <w:trPr>
          <w:trHeight w:val="413"/>
        </w:trPr>
        <w:tc>
          <w:tcPr>
            <w:tcW w:w="2093" w:type="dxa"/>
            <w:vMerge/>
            <w:shd w:val="clear" w:color="auto" w:fill="auto"/>
            <w:vAlign w:val="center"/>
          </w:tcPr>
          <w:p w14:paraId="08934F01"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hideMark/>
          </w:tcPr>
          <w:p w14:paraId="164A7F6E" w14:textId="77777777" w:rsidR="00A43EA1" w:rsidRPr="00D17029" w:rsidRDefault="00A43EA1" w:rsidP="00913164">
            <w:pPr>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Career choice (CC_4)</w:t>
            </w:r>
          </w:p>
        </w:tc>
        <w:tc>
          <w:tcPr>
            <w:tcW w:w="850" w:type="dxa"/>
            <w:vMerge/>
            <w:vAlign w:val="center"/>
          </w:tcPr>
          <w:p w14:paraId="43075CED" w14:textId="77777777" w:rsidR="00A43EA1" w:rsidRPr="00D17029" w:rsidRDefault="00A43EA1" w:rsidP="00913164">
            <w:pPr>
              <w:spacing w:after="0" w:line="240" w:lineRule="auto"/>
              <w:ind w:left="440"/>
              <w:jc w:val="center"/>
              <w:rPr>
                <w:rFonts w:ascii="Times New Roman" w:hAnsi="Times New Roman" w:cs="Times New Roman"/>
                <w:sz w:val="24"/>
                <w:szCs w:val="24"/>
                <w:lang w:val="en-US"/>
              </w:rPr>
            </w:pPr>
          </w:p>
        </w:tc>
        <w:tc>
          <w:tcPr>
            <w:tcW w:w="709" w:type="dxa"/>
            <w:vAlign w:val="center"/>
          </w:tcPr>
          <w:p w14:paraId="0C84D24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5.72</w:t>
            </w:r>
          </w:p>
        </w:tc>
        <w:tc>
          <w:tcPr>
            <w:tcW w:w="851" w:type="dxa"/>
            <w:vAlign w:val="center"/>
          </w:tcPr>
          <w:p w14:paraId="5E82DF8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1.296</w:t>
            </w:r>
          </w:p>
        </w:tc>
        <w:tc>
          <w:tcPr>
            <w:tcW w:w="708" w:type="dxa"/>
            <w:shd w:val="clear" w:color="auto" w:fill="auto"/>
            <w:vAlign w:val="center"/>
          </w:tcPr>
          <w:p w14:paraId="5DC5342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.665</w:t>
            </w:r>
          </w:p>
        </w:tc>
        <w:tc>
          <w:tcPr>
            <w:tcW w:w="709" w:type="dxa"/>
            <w:shd w:val="clear" w:color="auto" w:fill="auto"/>
            <w:noWrap/>
            <w:vAlign w:val="center"/>
            <w:hideMark/>
          </w:tcPr>
          <w:p w14:paraId="716F73C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53505CB6" w14:textId="77777777" w:rsidTr="00913164">
        <w:trPr>
          <w:trHeight w:val="413"/>
        </w:trPr>
        <w:tc>
          <w:tcPr>
            <w:tcW w:w="2093" w:type="dxa"/>
            <w:vMerge/>
            <w:shd w:val="clear" w:color="auto" w:fill="auto"/>
            <w:vAlign w:val="center"/>
          </w:tcPr>
          <w:p w14:paraId="0E0E2AF6"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hideMark/>
          </w:tcPr>
          <w:p w14:paraId="5092D192" w14:textId="77777777" w:rsidR="00A43EA1" w:rsidRPr="00D17029" w:rsidRDefault="00A43EA1" w:rsidP="00913164">
            <w:pPr>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Career choice (CC_5)</w:t>
            </w:r>
          </w:p>
        </w:tc>
        <w:tc>
          <w:tcPr>
            <w:tcW w:w="850" w:type="dxa"/>
            <w:vMerge/>
            <w:vAlign w:val="center"/>
          </w:tcPr>
          <w:p w14:paraId="2B7E9C57"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3340885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4.68</w:t>
            </w:r>
          </w:p>
        </w:tc>
        <w:tc>
          <w:tcPr>
            <w:tcW w:w="851" w:type="dxa"/>
            <w:vAlign w:val="center"/>
          </w:tcPr>
          <w:p w14:paraId="4DBAC65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1.924</w:t>
            </w:r>
          </w:p>
        </w:tc>
        <w:tc>
          <w:tcPr>
            <w:tcW w:w="708" w:type="dxa"/>
            <w:shd w:val="clear" w:color="auto" w:fill="auto"/>
            <w:vAlign w:val="center"/>
          </w:tcPr>
          <w:p w14:paraId="11590BC6"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.695</w:t>
            </w:r>
          </w:p>
        </w:tc>
        <w:tc>
          <w:tcPr>
            <w:tcW w:w="709" w:type="dxa"/>
            <w:shd w:val="clear" w:color="auto" w:fill="auto"/>
            <w:noWrap/>
            <w:vAlign w:val="center"/>
            <w:hideMark/>
          </w:tcPr>
          <w:p w14:paraId="2025559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58A8B4C4" w14:textId="77777777" w:rsidTr="00913164">
        <w:trPr>
          <w:trHeight w:val="413"/>
        </w:trPr>
        <w:tc>
          <w:tcPr>
            <w:tcW w:w="2093" w:type="dxa"/>
            <w:vMerge w:val="restart"/>
            <w:shd w:val="clear" w:color="auto" w:fill="auto"/>
            <w:vAlign w:val="center"/>
          </w:tcPr>
          <w:p w14:paraId="4D01A56E"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Neuroticism</w:t>
            </w:r>
          </w:p>
        </w:tc>
        <w:tc>
          <w:tcPr>
            <w:tcW w:w="3969" w:type="dxa"/>
            <w:shd w:val="clear" w:color="auto" w:fill="auto"/>
            <w:vAlign w:val="center"/>
          </w:tcPr>
          <w:p w14:paraId="53345BB4" w14:textId="77777777" w:rsidR="00A43EA1" w:rsidRPr="00374971" w:rsidRDefault="00A43EA1" w:rsidP="00913164">
            <w:pPr>
              <w:spacing w:after="0" w:line="240" w:lineRule="auto"/>
              <w:rPr>
                <w:rFonts w:ascii="Times New Roman" w:hAnsi="Times New Roman" w:cs="Times New Roman"/>
                <w:sz w:val="24"/>
                <w:szCs w:val="24"/>
                <w:lang w:val="en-US"/>
              </w:rPr>
            </w:pPr>
            <w:r w:rsidRPr="00374971">
              <w:rPr>
                <w:rFonts w:ascii="Times New Roman" w:hAnsi="Times New Roman" w:cs="Times New Roman"/>
                <w:sz w:val="24"/>
                <w:szCs w:val="24"/>
                <w:lang w:val="en-US"/>
              </w:rPr>
              <w:t>Personality traits – Neuroticism (PT_Neuro_1)</w:t>
            </w:r>
          </w:p>
        </w:tc>
        <w:tc>
          <w:tcPr>
            <w:tcW w:w="850" w:type="dxa"/>
            <w:vMerge w:val="restart"/>
            <w:vAlign w:val="center"/>
          </w:tcPr>
          <w:p w14:paraId="1AAEF411"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.501</w:t>
            </w:r>
          </w:p>
          <w:p w14:paraId="44D5E453" w14:textId="77777777" w:rsidR="00A43EA1" w:rsidRPr="00374971" w:rsidRDefault="00A43EA1" w:rsidP="00913164">
            <w:pPr>
              <w:spacing w:after="0" w:line="240" w:lineRule="auto"/>
              <w:ind w:left="440"/>
              <w:jc w:val="center"/>
              <w:rPr>
                <w:rFonts w:ascii="Times New Roman" w:hAnsi="Times New Roman" w:cs="Times New Roman"/>
                <w:sz w:val="24"/>
                <w:szCs w:val="24"/>
                <w:lang w:val="en-US"/>
              </w:rPr>
            </w:pPr>
          </w:p>
        </w:tc>
        <w:tc>
          <w:tcPr>
            <w:tcW w:w="709" w:type="dxa"/>
            <w:vAlign w:val="center"/>
          </w:tcPr>
          <w:p w14:paraId="5CA52E2D"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4.88</w:t>
            </w:r>
          </w:p>
        </w:tc>
        <w:tc>
          <w:tcPr>
            <w:tcW w:w="851" w:type="dxa"/>
            <w:vAlign w:val="center"/>
          </w:tcPr>
          <w:p w14:paraId="47E94F03"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1.572</w:t>
            </w:r>
          </w:p>
        </w:tc>
        <w:tc>
          <w:tcPr>
            <w:tcW w:w="708" w:type="dxa"/>
            <w:shd w:val="clear" w:color="auto" w:fill="auto"/>
            <w:vAlign w:val="center"/>
          </w:tcPr>
          <w:p w14:paraId="5C88F7AF"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.770</w:t>
            </w:r>
          </w:p>
        </w:tc>
        <w:tc>
          <w:tcPr>
            <w:tcW w:w="709" w:type="dxa"/>
            <w:shd w:val="clear" w:color="auto" w:fill="auto"/>
            <w:noWrap/>
            <w:vAlign w:val="center"/>
            <w:hideMark/>
          </w:tcPr>
          <w:p w14:paraId="0D92ED5D"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A43EA1" w:rsidRPr="00374971" w14:paraId="1B02EEC8" w14:textId="77777777" w:rsidTr="00913164">
        <w:trPr>
          <w:trHeight w:val="413"/>
        </w:trPr>
        <w:tc>
          <w:tcPr>
            <w:tcW w:w="2093" w:type="dxa"/>
            <w:vMerge/>
            <w:shd w:val="clear" w:color="auto" w:fill="auto"/>
            <w:vAlign w:val="center"/>
          </w:tcPr>
          <w:p w14:paraId="5B2BB4F1"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36C9776A" w14:textId="77777777" w:rsidR="00A43EA1" w:rsidRPr="00D17029" w:rsidRDefault="00A43EA1" w:rsidP="00913164">
            <w:pPr>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Neuroticism (PT_Neuro_2)</w:t>
            </w:r>
          </w:p>
        </w:tc>
        <w:tc>
          <w:tcPr>
            <w:tcW w:w="850" w:type="dxa"/>
            <w:vMerge/>
            <w:vAlign w:val="center"/>
          </w:tcPr>
          <w:p w14:paraId="69F6ECA1"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40E0D57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4.70</w:t>
            </w:r>
          </w:p>
        </w:tc>
        <w:tc>
          <w:tcPr>
            <w:tcW w:w="851" w:type="dxa"/>
            <w:vAlign w:val="center"/>
          </w:tcPr>
          <w:p w14:paraId="0C6B506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1.611</w:t>
            </w:r>
          </w:p>
        </w:tc>
        <w:tc>
          <w:tcPr>
            <w:tcW w:w="708" w:type="dxa"/>
            <w:shd w:val="clear" w:color="auto" w:fill="auto"/>
            <w:vAlign w:val="center"/>
          </w:tcPr>
          <w:p w14:paraId="0BF7CB59"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.738</w:t>
            </w:r>
          </w:p>
        </w:tc>
        <w:tc>
          <w:tcPr>
            <w:tcW w:w="709" w:type="dxa"/>
            <w:shd w:val="clear" w:color="auto" w:fill="auto"/>
            <w:noWrap/>
            <w:vAlign w:val="center"/>
            <w:hideMark/>
          </w:tcPr>
          <w:p w14:paraId="3C40BF98"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0611DF0F" w14:textId="77777777" w:rsidTr="00913164">
        <w:trPr>
          <w:trHeight w:val="413"/>
        </w:trPr>
        <w:tc>
          <w:tcPr>
            <w:tcW w:w="2093" w:type="dxa"/>
            <w:vMerge/>
            <w:shd w:val="clear" w:color="auto" w:fill="auto"/>
            <w:vAlign w:val="center"/>
          </w:tcPr>
          <w:p w14:paraId="5A8F29D9"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414556B4" w14:textId="77777777" w:rsidR="00A43EA1" w:rsidRPr="00D17029" w:rsidRDefault="00A43EA1" w:rsidP="00913164">
            <w:pPr>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Neuroticism (PT_Neuro_3)</w:t>
            </w:r>
          </w:p>
        </w:tc>
        <w:tc>
          <w:tcPr>
            <w:tcW w:w="850" w:type="dxa"/>
            <w:vMerge/>
            <w:vAlign w:val="center"/>
          </w:tcPr>
          <w:p w14:paraId="1C1C0E4F"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7B5DBB2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4.45</w:t>
            </w:r>
          </w:p>
        </w:tc>
        <w:tc>
          <w:tcPr>
            <w:tcW w:w="851" w:type="dxa"/>
            <w:vAlign w:val="center"/>
          </w:tcPr>
          <w:p w14:paraId="55E18176"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1.772</w:t>
            </w:r>
          </w:p>
        </w:tc>
        <w:tc>
          <w:tcPr>
            <w:tcW w:w="708" w:type="dxa"/>
            <w:shd w:val="clear" w:color="auto" w:fill="auto"/>
            <w:vAlign w:val="center"/>
          </w:tcPr>
          <w:p w14:paraId="473071F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.664</w:t>
            </w:r>
          </w:p>
        </w:tc>
        <w:tc>
          <w:tcPr>
            <w:tcW w:w="709" w:type="dxa"/>
            <w:shd w:val="clear" w:color="auto" w:fill="auto"/>
            <w:noWrap/>
            <w:vAlign w:val="center"/>
            <w:hideMark/>
          </w:tcPr>
          <w:p w14:paraId="28920D38"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326ED03B" w14:textId="77777777" w:rsidTr="00913164">
        <w:trPr>
          <w:trHeight w:val="413"/>
        </w:trPr>
        <w:tc>
          <w:tcPr>
            <w:tcW w:w="2093" w:type="dxa"/>
            <w:vMerge/>
            <w:shd w:val="clear" w:color="auto" w:fill="auto"/>
            <w:vAlign w:val="center"/>
          </w:tcPr>
          <w:p w14:paraId="76A70163"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7FED22FB" w14:textId="77777777" w:rsidR="00A43EA1" w:rsidRPr="00D17029" w:rsidRDefault="00A43EA1" w:rsidP="00913164">
            <w:pPr>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Neuroticism (PT_Neuro_4)</w:t>
            </w:r>
          </w:p>
        </w:tc>
        <w:tc>
          <w:tcPr>
            <w:tcW w:w="850" w:type="dxa"/>
            <w:vMerge/>
            <w:vAlign w:val="center"/>
          </w:tcPr>
          <w:p w14:paraId="4763E64D"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5E87003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3.68</w:t>
            </w:r>
          </w:p>
        </w:tc>
        <w:tc>
          <w:tcPr>
            <w:tcW w:w="851" w:type="dxa"/>
            <w:vAlign w:val="center"/>
          </w:tcPr>
          <w:p w14:paraId="7C1F7167"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1.737</w:t>
            </w:r>
          </w:p>
        </w:tc>
        <w:tc>
          <w:tcPr>
            <w:tcW w:w="708" w:type="dxa"/>
            <w:shd w:val="clear" w:color="auto" w:fill="auto"/>
            <w:vAlign w:val="center"/>
          </w:tcPr>
          <w:p w14:paraId="5D4E643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.666</w:t>
            </w:r>
          </w:p>
        </w:tc>
        <w:tc>
          <w:tcPr>
            <w:tcW w:w="709" w:type="dxa"/>
            <w:shd w:val="clear" w:color="auto" w:fill="auto"/>
            <w:noWrap/>
            <w:vAlign w:val="center"/>
            <w:hideMark/>
          </w:tcPr>
          <w:p w14:paraId="23669BA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01FFC987" w14:textId="77777777" w:rsidTr="00913164">
        <w:trPr>
          <w:trHeight w:val="413"/>
        </w:trPr>
        <w:tc>
          <w:tcPr>
            <w:tcW w:w="2093" w:type="dxa"/>
            <w:vMerge/>
            <w:shd w:val="clear" w:color="auto" w:fill="auto"/>
            <w:vAlign w:val="center"/>
          </w:tcPr>
          <w:p w14:paraId="60372A7E"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3F66136B" w14:textId="77777777" w:rsidR="00A43EA1" w:rsidRPr="00D17029" w:rsidRDefault="00A43EA1" w:rsidP="00913164">
            <w:pPr>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Neuroticism (PT_Neuro_5)</w:t>
            </w:r>
          </w:p>
        </w:tc>
        <w:tc>
          <w:tcPr>
            <w:tcW w:w="850" w:type="dxa"/>
            <w:vMerge/>
            <w:vAlign w:val="center"/>
          </w:tcPr>
          <w:p w14:paraId="4A03BC13"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0C52F45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3.60</w:t>
            </w:r>
          </w:p>
        </w:tc>
        <w:tc>
          <w:tcPr>
            <w:tcW w:w="851" w:type="dxa"/>
            <w:vAlign w:val="center"/>
          </w:tcPr>
          <w:p w14:paraId="657402A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1.675</w:t>
            </w:r>
          </w:p>
        </w:tc>
        <w:tc>
          <w:tcPr>
            <w:tcW w:w="708" w:type="dxa"/>
            <w:shd w:val="clear" w:color="auto" w:fill="auto"/>
            <w:vAlign w:val="center"/>
          </w:tcPr>
          <w:p w14:paraId="2E97574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.763</w:t>
            </w:r>
          </w:p>
        </w:tc>
        <w:tc>
          <w:tcPr>
            <w:tcW w:w="709" w:type="dxa"/>
            <w:shd w:val="clear" w:color="auto" w:fill="auto"/>
            <w:noWrap/>
            <w:vAlign w:val="center"/>
          </w:tcPr>
          <w:p w14:paraId="7EFB191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25251AE8" w14:textId="77777777" w:rsidTr="00913164">
        <w:trPr>
          <w:trHeight w:val="413"/>
        </w:trPr>
        <w:tc>
          <w:tcPr>
            <w:tcW w:w="2093" w:type="dxa"/>
            <w:vMerge/>
            <w:shd w:val="clear" w:color="auto" w:fill="auto"/>
            <w:vAlign w:val="center"/>
          </w:tcPr>
          <w:p w14:paraId="4CE2FEE8"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3B59F355" w14:textId="77777777" w:rsidR="00A43EA1" w:rsidRPr="00D17029" w:rsidRDefault="00A43EA1" w:rsidP="00913164">
            <w:pPr>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Neuroticism (PT_Neuro_8)</w:t>
            </w:r>
          </w:p>
        </w:tc>
        <w:tc>
          <w:tcPr>
            <w:tcW w:w="850" w:type="dxa"/>
            <w:vMerge/>
            <w:vAlign w:val="center"/>
          </w:tcPr>
          <w:p w14:paraId="04D8E7B0"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103CFC5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4.23</w:t>
            </w:r>
          </w:p>
        </w:tc>
        <w:tc>
          <w:tcPr>
            <w:tcW w:w="851" w:type="dxa"/>
            <w:vAlign w:val="center"/>
          </w:tcPr>
          <w:p w14:paraId="0EA87DCE"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1.844</w:t>
            </w:r>
          </w:p>
        </w:tc>
        <w:tc>
          <w:tcPr>
            <w:tcW w:w="708" w:type="dxa"/>
            <w:shd w:val="clear" w:color="auto" w:fill="auto"/>
            <w:vAlign w:val="center"/>
          </w:tcPr>
          <w:p w14:paraId="70EEFB29"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.633</w:t>
            </w:r>
          </w:p>
        </w:tc>
        <w:tc>
          <w:tcPr>
            <w:tcW w:w="709" w:type="dxa"/>
            <w:shd w:val="clear" w:color="auto" w:fill="auto"/>
            <w:noWrap/>
            <w:vAlign w:val="center"/>
            <w:hideMark/>
          </w:tcPr>
          <w:p w14:paraId="1B263DF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01C05E0B" w14:textId="77777777" w:rsidTr="00913164">
        <w:trPr>
          <w:trHeight w:val="413"/>
        </w:trPr>
        <w:tc>
          <w:tcPr>
            <w:tcW w:w="2093" w:type="dxa"/>
            <w:vMerge w:val="restart"/>
            <w:shd w:val="clear" w:color="auto" w:fill="auto"/>
            <w:vAlign w:val="center"/>
          </w:tcPr>
          <w:p w14:paraId="1B8603C2"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Conscientiousness</w:t>
            </w:r>
          </w:p>
          <w:p w14:paraId="7F4AFC45" w14:textId="77777777" w:rsidR="00A43EA1" w:rsidRPr="00374971" w:rsidRDefault="00A43EA1" w:rsidP="00913164">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tcPr>
          <w:p w14:paraId="7ABCD840" w14:textId="77777777" w:rsidR="00A43EA1" w:rsidRPr="00374971"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374971">
              <w:rPr>
                <w:rFonts w:ascii="Times New Roman" w:hAnsi="Times New Roman" w:cs="Times New Roman"/>
                <w:sz w:val="24"/>
                <w:szCs w:val="24"/>
                <w:lang w:val="en-US"/>
              </w:rPr>
              <w:t>Personality traits – Consciousness (PT_Con_1)</w:t>
            </w:r>
          </w:p>
        </w:tc>
        <w:tc>
          <w:tcPr>
            <w:tcW w:w="850" w:type="dxa"/>
            <w:vMerge w:val="restart"/>
            <w:vAlign w:val="center"/>
          </w:tcPr>
          <w:p w14:paraId="39C112C0"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.509</w:t>
            </w:r>
          </w:p>
          <w:p w14:paraId="3EF92133" w14:textId="77777777" w:rsidR="00A43EA1" w:rsidRPr="00374971" w:rsidRDefault="00A43EA1" w:rsidP="00913164">
            <w:pPr>
              <w:spacing w:after="0" w:line="240" w:lineRule="auto"/>
              <w:ind w:left="440"/>
              <w:jc w:val="center"/>
              <w:rPr>
                <w:rFonts w:ascii="Times New Roman" w:hAnsi="Times New Roman" w:cs="Times New Roman"/>
                <w:sz w:val="24"/>
                <w:szCs w:val="24"/>
                <w:lang w:val="en-US"/>
              </w:rPr>
            </w:pPr>
          </w:p>
        </w:tc>
        <w:tc>
          <w:tcPr>
            <w:tcW w:w="709" w:type="dxa"/>
            <w:vAlign w:val="center"/>
          </w:tcPr>
          <w:p w14:paraId="767B6602"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5.43</w:t>
            </w:r>
          </w:p>
        </w:tc>
        <w:tc>
          <w:tcPr>
            <w:tcW w:w="851" w:type="dxa"/>
            <w:vAlign w:val="center"/>
          </w:tcPr>
          <w:p w14:paraId="77055BAD"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1.410</w:t>
            </w:r>
          </w:p>
        </w:tc>
        <w:tc>
          <w:tcPr>
            <w:tcW w:w="708" w:type="dxa"/>
            <w:shd w:val="clear" w:color="auto" w:fill="auto"/>
            <w:vAlign w:val="center"/>
          </w:tcPr>
          <w:p w14:paraId="239AECEB"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.721</w:t>
            </w:r>
          </w:p>
        </w:tc>
        <w:tc>
          <w:tcPr>
            <w:tcW w:w="709" w:type="dxa"/>
            <w:shd w:val="clear" w:color="auto" w:fill="auto"/>
            <w:noWrap/>
            <w:vAlign w:val="center"/>
            <w:hideMark/>
          </w:tcPr>
          <w:p w14:paraId="097FAA99"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A43EA1" w:rsidRPr="00374971" w14:paraId="0F26D0AF" w14:textId="77777777" w:rsidTr="00913164">
        <w:trPr>
          <w:trHeight w:val="413"/>
        </w:trPr>
        <w:tc>
          <w:tcPr>
            <w:tcW w:w="2093" w:type="dxa"/>
            <w:vMerge/>
            <w:shd w:val="clear" w:color="auto" w:fill="auto"/>
            <w:vAlign w:val="center"/>
          </w:tcPr>
          <w:p w14:paraId="4BE470C9"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15C7AFFB"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Consciousness (PT_Con_2)</w:t>
            </w:r>
          </w:p>
        </w:tc>
        <w:tc>
          <w:tcPr>
            <w:tcW w:w="850" w:type="dxa"/>
            <w:vMerge/>
            <w:vAlign w:val="center"/>
          </w:tcPr>
          <w:p w14:paraId="28B6FC50"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0EFA518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4.98</w:t>
            </w:r>
          </w:p>
        </w:tc>
        <w:tc>
          <w:tcPr>
            <w:tcW w:w="851" w:type="dxa"/>
            <w:vAlign w:val="center"/>
          </w:tcPr>
          <w:p w14:paraId="34162798"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1.592</w:t>
            </w:r>
          </w:p>
        </w:tc>
        <w:tc>
          <w:tcPr>
            <w:tcW w:w="708" w:type="dxa"/>
            <w:shd w:val="clear" w:color="auto" w:fill="auto"/>
            <w:vAlign w:val="center"/>
          </w:tcPr>
          <w:p w14:paraId="50F9C89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.641</w:t>
            </w:r>
          </w:p>
        </w:tc>
        <w:tc>
          <w:tcPr>
            <w:tcW w:w="709" w:type="dxa"/>
            <w:shd w:val="clear" w:color="auto" w:fill="auto"/>
            <w:noWrap/>
            <w:vAlign w:val="center"/>
            <w:hideMark/>
          </w:tcPr>
          <w:p w14:paraId="1991F313"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06783BB6" w14:textId="77777777" w:rsidTr="00913164">
        <w:trPr>
          <w:trHeight w:val="413"/>
        </w:trPr>
        <w:tc>
          <w:tcPr>
            <w:tcW w:w="2093" w:type="dxa"/>
            <w:vMerge/>
            <w:shd w:val="clear" w:color="auto" w:fill="auto"/>
            <w:vAlign w:val="center"/>
          </w:tcPr>
          <w:p w14:paraId="5F208690"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7DD73CF7"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Consciousness (PT_Con_3)</w:t>
            </w:r>
          </w:p>
        </w:tc>
        <w:tc>
          <w:tcPr>
            <w:tcW w:w="850" w:type="dxa"/>
            <w:vMerge/>
            <w:vAlign w:val="center"/>
          </w:tcPr>
          <w:p w14:paraId="454ADD32"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64149E9A"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6.27</w:t>
            </w:r>
          </w:p>
        </w:tc>
        <w:tc>
          <w:tcPr>
            <w:tcW w:w="851" w:type="dxa"/>
            <w:vAlign w:val="center"/>
          </w:tcPr>
          <w:p w14:paraId="0615792D"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.915</w:t>
            </w:r>
          </w:p>
        </w:tc>
        <w:tc>
          <w:tcPr>
            <w:tcW w:w="708" w:type="dxa"/>
            <w:shd w:val="clear" w:color="auto" w:fill="auto"/>
            <w:vAlign w:val="center"/>
          </w:tcPr>
          <w:p w14:paraId="00D67729"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.713</w:t>
            </w:r>
          </w:p>
        </w:tc>
        <w:tc>
          <w:tcPr>
            <w:tcW w:w="709" w:type="dxa"/>
            <w:shd w:val="clear" w:color="auto" w:fill="auto"/>
            <w:noWrap/>
            <w:vAlign w:val="center"/>
            <w:hideMark/>
          </w:tcPr>
          <w:p w14:paraId="3EA6222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588DE4F4" w14:textId="77777777" w:rsidTr="00913164">
        <w:trPr>
          <w:trHeight w:val="413"/>
        </w:trPr>
        <w:tc>
          <w:tcPr>
            <w:tcW w:w="2093" w:type="dxa"/>
            <w:vMerge/>
            <w:shd w:val="clear" w:color="auto" w:fill="auto"/>
            <w:vAlign w:val="center"/>
          </w:tcPr>
          <w:p w14:paraId="4D976D63"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454C589D"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Consciousness (PT_Con_4)</w:t>
            </w:r>
          </w:p>
        </w:tc>
        <w:tc>
          <w:tcPr>
            <w:tcW w:w="850" w:type="dxa"/>
            <w:vMerge/>
            <w:vAlign w:val="center"/>
          </w:tcPr>
          <w:p w14:paraId="1CF05D39"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4C35138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6.02</w:t>
            </w:r>
          </w:p>
        </w:tc>
        <w:tc>
          <w:tcPr>
            <w:tcW w:w="851" w:type="dxa"/>
            <w:vAlign w:val="center"/>
          </w:tcPr>
          <w:p w14:paraId="2B3BB269"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1.044</w:t>
            </w:r>
          </w:p>
        </w:tc>
        <w:tc>
          <w:tcPr>
            <w:tcW w:w="708" w:type="dxa"/>
            <w:shd w:val="clear" w:color="auto" w:fill="auto"/>
            <w:vAlign w:val="center"/>
          </w:tcPr>
          <w:p w14:paraId="2C3823BD"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.740</w:t>
            </w:r>
          </w:p>
        </w:tc>
        <w:tc>
          <w:tcPr>
            <w:tcW w:w="709" w:type="dxa"/>
            <w:shd w:val="clear" w:color="auto" w:fill="auto"/>
            <w:noWrap/>
            <w:vAlign w:val="center"/>
            <w:hideMark/>
          </w:tcPr>
          <w:p w14:paraId="00BFC8F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5E26D1B7" w14:textId="77777777" w:rsidTr="00913164">
        <w:trPr>
          <w:trHeight w:val="413"/>
        </w:trPr>
        <w:tc>
          <w:tcPr>
            <w:tcW w:w="2093" w:type="dxa"/>
            <w:vMerge/>
            <w:shd w:val="clear" w:color="auto" w:fill="auto"/>
            <w:vAlign w:val="center"/>
          </w:tcPr>
          <w:p w14:paraId="56953F14"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36A1D0C9" w14:textId="77777777" w:rsidR="00A43EA1" w:rsidRPr="00E11524"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E11524">
              <w:rPr>
                <w:rFonts w:ascii="Times New Roman" w:hAnsi="Times New Roman" w:cs="Times New Roman"/>
                <w:sz w:val="24"/>
                <w:szCs w:val="24"/>
                <w:lang w:val="en-US"/>
              </w:rPr>
              <w:t>Personality traits – Consciousness (PT_Con_5)</w:t>
            </w:r>
          </w:p>
        </w:tc>
        <w:tc>
          <w:tcPr>
            <w:tcW w:w="850" w:type="dxa"/>
            <w:vMerge/>
            <w:vAlign w:val="center"/>
          </w:tcPr>
          <w:p w14:paraId="78D385C9"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65C056E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6.02</w:t>
            </w:r>
          </w:p>
        </w:tc>
        <w:tc>
          <w:tcPr>
            <w:tcW w:w="851" w:type="dxa"/>
            <w:vAlign w:val="center"/>
          </w:tcPr>
          <w:p w14:paraId="1ED2782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1.086</w:t>
            </w:r>
          </w:p>
        </w:tc>
        <w:tc>
          <w:tcPr>
            <w:tcW w:w="708" w:type="dxa"/>
            <w:shd w:val="clear" w:color="auto" w:fill="auto"/>
            <w:vAlign w:val="center"/>
          </w:tcPr>
          <w:p w14:paraId="0B58CF7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.749</w:t>
            </w:r>
          </w:p>
        </w:tc>
        <w:tc>
          <w:tcPr>
            <w:tcW w:w="709" w:type="dxa"/>
            <w:shd w:val="clear" w:color="auto" w:fill="auto"/>
            <w:noWrap/>
            <w:vAlign w:val="center"/>
            <w:hideMark/>
          </w:tcPr>
          <w:p w14:paraId="691B7A1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70249AF6" w14:textId="77777777" w:rsidTr="00913164">
        <w:trPr>
          <w:trHeight w:val="413"/>
        </w:trPr>
        <w:tc>
          <w:tcPr>
            <w:tcW w:w="2093" w:type="dxa"/>
            <w:vMerge/>
            <w:shd w:val="clear" w:color="auto" w:fill="auto"/>
            <w:vAlign w:val="center"/>
          </w:tcPr>
          <w:p w14:paraId="124836C5"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7769DC82"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Consciousness (PT_Con_6)</w:t>
            </w:r>
          </w:p>
        </w:tc>
        <w:tc>
          <w:tcPr>
            <w:tcW w:w="850" w:type="dxa"/>
            <w:vMerge/>
            <w:vAlign w:val="center"/>
          </w:tcPr>
          <w:p w14:paraId="333D693A"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55FAB59A"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4.71</w:t>
            </w:r>
          </w:p>
        </w:tc>
        <w:tc>
          <w:tcPr>
            <w:tcW w:w="851" w:type="dxa"/>
            <w:vAlign w:val="center"/>
          </w:tcPr>
          <w:p w14:paraId="0E15C57E"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1.632</w:t>
            </w:r>
          </w:p>
        </w:tc>
        <w:tc>
          <w:tcPr>
            <w:tcW w:w="708" w:type="dxa"/>
            <w:shd w:val="clear" w:color="auto" w:fill="auto"/>
            <w:vAlign w:val="center"/>
          </w:tcPr>
          <w:p w14:paraId="74461F8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.792</w:t>
            </w:r>
          </w:p>
        </w:tc>
        <w:tc>
          <w:tcPr>
            <w:tcW w:w="709" w:type="dxa"/>
            <w:shd w:val="clear" w:color="auto" w:fill="auto"/>
            <w:noWrap/>
            <w:vAlign w:val="center"/>
          </w:tcPr>
          <w:p w14:paraId="41338290"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47D3F0D8" w14:textId="77777777" w:rsidTr="00913164">
        <w:trPr>
          <w:trHeight w:val="413"/>
        </w:trPr>
        <w:tc>
          <w:tcPr>
            <w:tcW w:w="2093" w:type="dxa"/>
            <w:vMerge/>
            <w:shd w:val="clear" w:color="auto" w:fill="auto"/>
            <w:vAlign w:val="center"/>
          </w:tcPr>
          <w:p w14:paraId="4759C89A"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5A7191E3"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Consciousness (PT_Con_7)</w:t>
            </w:r>
          </w:p>
        </w:tc>
        <w:tc>
          <w:tcPr>
            <w:tcW w:w="850" w:type="dxa"/>
            <w:vMerge/>
            <w:vAlign w:val="center"/>
          </w:tcPr>
          <w:p w14:paraId="51F6986A"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7C420A5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5.60</w:t>
            </w:r>
          </w:p>
        </w:tc>
        <w:tc>
          <w:tcPr>
            <w:tcW w:w="851" w:type="dxa"/>
            <w:vAlign w:val="center"/>
          </w:tcPr>
          <w:p w14:paraId="0C94E5F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1.409</w:t>
            </w:r>
          </w:p>
        </w:tc>
        <w:tc>
          <w:tcPr>
            <w:tcW w:w="708" w:type="dxa"/>
            <w:shd w:val="clear" w:color="auto" w:fill="auto"/>
            <w:vAlign w:val="center"/>
          </w:tcPr>
          <w:p w14:paraId="4747B79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.642</w:t>
            </w:r>
          </w:p>
        </w:tc>
        <w:tc>
          <w:tcPr>
            <w:tcW w:w="709" w:type="dxa"/>
            <w:shd w:val="clear" w:color="auto" w:fill="auto"/>
            <w:noWrap/>
            <w:vAlign w:val="center"/>
          </w:tcPr>
          <w:p w14:paraId="255BA4F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04CD3894" w14:textId="77777777" w:rsidTr="00913164">
        <w:trPr>
          <w:trHeight w:val="413"/>
        </w:trPr>
        <w:tc>
          <w:tcPr>
            <w:tcW w:w="2093" w:type="dxa"/>
            <w:vMerge/>
            <w:shd w:val="clear" w:color="auto" w:fill="auto"/>
            <w:vAlign w:val="center"/>
          </w:tcPr>
          <w:p w14:paraId="28CB5DE5"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1CDDE25A"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Consciousness (PT_Con_8)</w:t>
            </w:r>
          </w:p>
        </w:tc>
        <w:tc>
          <w:tcPr>
            <w:tcW w:w="850" w:type="dxa"/>
            <w:vMerge/>
            <w:vAlign w:val="center"/>
          </w:tcPr>
          <w:p w14:paraId="0741471A"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6E5170F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5.44</w:t>
            </w:r>
          </w:p>
        </w:tc>
        <w:tc>
          <w:tcPr>
            <w:tcW w:w="851" w:type="dxa"/>
            <w:vAlign w:val="center"/>
          </w:tcPr>
          <w:p w14:paraId="45674FE7"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1.430</w:t>
            </w:r>
          </w:p>
        </w:tc>
        <w:tc>
          <w:tcPr>
            <w:tcW w:w="708" w:type="dxa"/>
            <w:shd w:val="clear" w:color="auto" w:fill="auto"/>
            <w:vAlign w:val="center"/>
          </w:tcPr>
          <w:p w14:paraId="27713626"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.694</w:t>
            </w:r>
          </w:p>
        </w:tc>
        <w:tc>
          <w:tcPr>
            <w:tcW w:w="709" w:type="dxa"/>
            <w:shd w:val="clear" w:color="auto" w:fill="auto"/>
            <w:noWrap/>
            <w:vAlign w:val="center"/>
          </w:tcPr>
          <w:p w14:paraId="3D37127E"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193A602A" w14:textId="77777777" w:rsidTr="00913164">
        <w:trPr>
          <w:trHeight w:val="413"/>
        </w:trPr>
        <w:tc>
          <w:tcPr>
            <w:tcW w:w="2093" w:type="dxa"/>
            <w:vMerge w:val="restart"/>
            <w:shd w:val="clear" w:color="auto" w:fill="auto"/>
            <w:vAlign w:val="center"/>
          </w:tcPr>
          <w:p w14:paraId="50004036"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Agreeableness</w:t>
            </w:r>
          </w:p>
          <w:p w14:paraId="34AC252B" w14:textId="77777777" w:rsidR="00A43EA1" w:rsidRPr="00374971" w:rsidRDefault="00A43EA1" w:rsidP="00913164">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tcPr>
          <w:p w14:paraId="4B1ABC63" w14:textId="77777777" w:rsidR="00A43EA1" w:rsidRPr="00374971"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374971">
              <w:rPr>
                <w:rFonts w:ascii="Times New Roman" w:hAnsi="Times New Roman" w:cs="Times New Roman"/>
                <w:sz w:val="24"/>
                <w:szCs w:val="24"/>
                <w:lang w:val="en-US"/>
              </w:rPr>
              <w:t>Personality traits</w:t>
            </w:r>
            <w:r w:rsidRPr="00374971">
              <w:rPr>
                <w:rFonts w:ascii="Times New Roman" w:hAnsi="Times New Roman" w:cs="Times New Roman"/>
                <w:i/>
                <w:sz w:val="24"/>
                <w:szCs w:val="24"/>
                <w:lang w:val="en-US"/>
              </w:rPr>
              <w:t xml:space="preserve"> – </w:t>
            </w:r>
            <w:r w:rsidRPr="00374971">
              <w:rPr>
                <w:rFonts w:ascii="Times New Roman" w:hAnsi="Times New Roman" w:cs="Times New Roman"/>
                <w:sz w:val="24"/>
                <w:szCs w:val="24"/>
                <w:lang w:val="en-US"/>
              </w:rPr>
              <w:t>Agreeableness (PT_Agree_1)</w:t>
            </w:r>
          </w:p>
        </w:tc>
        <w:tc>
          <w:tcPr>
            <w:tcW w:w="850" w:type="dxa"/>
            <w:vMerge w:val="restart"/>
            <w:vAlign w:val="center"/>
          </w:tcPr>
          <w:p w14:paraId="5BB9ECAB"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.503</w:t>
            </w:r>
          </w:p>
          <w:p w14:paraId="06B939A3" w14:textId="77777777" w:rsidR="00A43EA1" w:rsidRPr="00374971" w:rsidRDefault="00A43EA1" w:rsidP="00913164">
            <w:pPr>
              <w:spacing w:after="0" w:line="240" w:lineRule="auto"/>
              <w:ind w:left="440"/>
              <w:jc w:val="center"/>
              <w:rPr>
                <w:rFonts w:ascii="Times New Roman" w:hAnsi="Times New Roman" w:cs="Times New Roman"/>
                <w:sz w:val="24"/>
                <w:szCs w:val="24"/>
                <w:lang w:val="en-US"/>
              </w:rPr>
            </w:pPr>
          </w:p>
        </w:tc>
        <w:tc>
          <w:tcPr>
            <w:tcW w:w="709" w:type="dxa"/>
            <w:vAlign w:val="center"/>
          </w:tcPr>
          <w:p w14:paraId="0AE4C9B5"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6.06</w:t>
            </w:r>
          </w:p>
        </w:tc>
        <w:tc>
          <w:tcPr>
            <w:tcW w:w="851" w:type="dxa"/>
            <w:vAlign w:val="center"/>
          </w:tcPr>
          <w:p w14:paraId="061ACDAB"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1.112</w:t>
            </w:r>
          </w:p>
        </w:tc>
        <w:tc>
          <w:tcPr>
            <w:tcW w:w="708" w:type="dxa"/>
            <w:shd w:val="clear" w:color="auto" w:fill="auto"/>
            <w:vAlign w:val="center"/>
          </w:tcPr>
          <w:p w14:paraId="4D50D357"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.709</w:t>
            </w:r>
          </w:p>
        </w:tc>
        <w:tc>
          <w:tcPr>
            <w:tcW w:w="709" w:type="dxa"/>
            <w:shd w:val="clear" w:color="auto" w:fill="auto"/>
            <w:noWrap/>
            <w:vAlign w:val="center"/>
            <w:hideMark/>
          </w:tcPr>
          <w:p w14:paraId="30C88F9E"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A43EA1" w:rsidRPr="00374971" w14:paraId="2F47FE20" w14:textId="77777777" w:rsidTr="00913164">
        <w:trPr>
          <w:trHeight w:val="413"/>
        </w:trPr>
        <w:tc>
          <w:tcPr>
            <w:tcW w:w="2093" w:type="dxa"/>
            <w:vMerge/>
            <w:shd w:val="clear" w:color="auto" w:fill="auto"/>
            <w:vAlign w:val="center"/>
          </w:tcPr>
          <w:p w14:paraId="6F87F4D6"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4DC89DD1"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w:t>
            </w:r>
            <w:r w:rsidRPr="00D17029">
              <w:rPr>
                <w:rFonts w:ascii="Times New Roman" w:hAnsi="Times New Roman" w:cs="Times New Roman"/>
                <w:i/>
                <w:sz w:val="24"/>
                <w:szCs w:val="24"/>
                <w:lang w:val="en-US"/>
              </w:rPr>
              <w:t xml:space="preserve"> – </w:t>
            </w:r>
            <w:r w:rsidRPr="00D17029">
              <w:rPr>
                <w:rFonts w:ascii="Times New Roman" w:hAnsi="Times New Roman" w:cs="Times New Roman"/>
                <w:sz w:val="24"/>
                <w:szCs w:val="24"/>
                <w:lang w:val="en-US"/>
              </w:rPr>
              <w:t>Agreeableness (PT_Agree_2)</w:t>
            </w:r>
          </w:p>
        </w:tc>
        <w:tc>
          <w:tcPr>
            <w:tcW w:w="850" w:type="dxa"/>
            <w:vMerge/>
            <w:vAlign w:val="center"/>
          </w:tcPr>
          <w:p w14:paraId="245B404E"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5BBEC0F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5.98</w:t>
            </w:r>
          </w:p>
        </w:tc>
        <w:tc>
          <w:tcPr>
            <w:tcW w:w="851" w:type="dxa"/>
            <w:vAlign w:val="center"/>
          </w:tcPr>
          <w:p w14:paraId="3FFD61ED"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1.234</w:t>
            </w:r>
          </w:p>
        </w:tc>
        <w:tc>
          <w:tcPr>
            <w:tcW w:w="708" w:type="dxa"/>
            <w:shd w:val="clear" w:color="auto" w:fill="auto"/>
            <w:vAlign w:val="center"/>
          </w:tcPr>
          <w:p w14:paraId="76A2A2A7"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.693</w:t>
            </w:r>
          </w:p>
        </w:tc>
        <w:tc>
          <w:tcPr>
            <w:tcW w:w="709" w:type="dxa"/>
            <w:shd w:val="clear" w:color="auto" w:fill="auto"/>
            <w:noWrap/>
            <w:vAlign w:val="center"/>
            <w:hideMark/>
          </w:tcPr>
          <w:p w14:paraId="5846CD8A"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19EB4018" w14:textId="77777777" w:rsidTr="00913164">
        <w:trPr>
          <w:trHeight w:val="413"/>
        </w:trPr>
        <w:tc>
          <w:tcPr>
            <w:tcW w:w="2093" w:type="dxa"/>
            <w:vMerge/>
            <w:shd w:val="clear" w:color="auto" w:fill="auto"/>
            <w:vAlign w:val="center"/>
          </w:tcPr>
          <w:p w14:paraId="77ECE70A"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56686D88"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w:t>
            </w:r>
            <w:r w:rsidRPr="00D17029">
              <w:rPr>
                <w:rFonts w:ascii="Times New Roman" w:hAnsi="Times New Roman" w:cs="Times New Roman"/>
                <w:i/>
                <w:sz w:val="24"/>
                <w:szCs w:val="24"/>
                <w:lang w:val="en-US"/>
              </w:rPr>
              <w:t xml:space="preserve"> – </w:t>
            </w:r>
            <w:r w:rsidRPr="00D17029">
              <w:rPr>
                <w:rFonts w:ascii="Times New Roman" w:hAnsi="Times New Roman" w:cs="Times New Roman"/>
                <w:sz w:val="24"/>
                <w:szCs w:val="24"/>
                <w:lang w:val="en-US"/>
              </w:rPr>
              <w:t>Agreeableness (PT_Agree_3)</w:t>
            </w:r>
          </w:p>
        </w:tc>
        <w:tc>
          <w:tcPr>
            <w:tcW w:w="850" w:type="dxa"/>
            <w:vMerge/>
            <w:vAlign w:val="center"/>
          </w:tcPr>
          <w:p w14:paraId="7F3EE0D4"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2A4430D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6.11</w:t>
            </w:r>
          </w:p>
        </w:tc>
        <w:tc>
          <w:tcPr>
            <w:tcW w:w="851" w:type="dxa"/>
            <w:vAlign w:val="center"/>
          </w:tcPr>
          <w:p w14:paraId="1512331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1.114</w:t>
            </w:r>
          </w:p>
        </w:tc>
        <w:tc>
          <w:tcPr>
            <w:tcW w:w="708" w:type="dxa"/>
            <w:shd w:val="clear" w:color="auto" w:fill="auto"/>
            <w:vAlign w:val="center"/>
          </w:tcPr>
          <w:p w14:paraId="763FFAA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.755</w:t>
            </w:r>
          </w:p>
        </w:tc>
        <w:tc>
          <w:tcPr>
            <w:tcW w:w="709" w:type="dxa"/>
            <w:shd w:val="clear" w:color="auto" w:fill="auto"/>
            <w:noWrap/>
            <w:vAlign w:val="center"/>
            <w:hideMark/>
          </w:tcPr>
          <w:p w14:paraId="0F7F18E8"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4B337044" w14:textId="77777777" w:rsidTr="00913164">
        <w:trPr>
          <w:trHeight w:val="413"/>
        </w:trPr>
        <w:tc>
          <w:tcPr>
            <w:tcW w:w="2093" w:type="dxa"/>
            <w:vMerge/>
            <w:shd w:val="clear" w:color="auto" w:fill="auto"/>
            <w:vAlign w:val="center"/>
          </w:tcPr>
          <w:p w14:paraId="71069AF4"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2573725C"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 – Agreeableness (PT_Agree_5)</w:t>
            </w:r>
          </w:p>
        </w:tc>
        <w:tc>
          <w:tcPr>
            <w:tcW w:w="850" w:type="dxa"/>
            <w:vMerge/>
            <w:vAlign w:val="center"/>
          </w:tcPr>
          <w:p w14:paraId="58F706AA"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17C7A06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5.99</w:t>
            </w:r>
          </w:p>
        </w:tc>
        <w:tc>
          <w:tcPr>
            <w:tcW w:w="851" w:type="dxa"/>
            <w:vAlign w:val="center"/>
          </w:tcPr>
          <w:p w14:paraId="60610719"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1.043</w:t>
            </w:r>
          </w:p>
        </w:tc>
        <w:tc>
          <w:tcPr>
            <w:tcW w:w="708" w:type="dxa"/>
            <w:shd w:val="clear" w:color="auto" w:fill="auto"/>
            <w:vAlign w:val="center"/>
          </w:tcPr>
          <w:p w14:paraId="055A441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.669</w:t>
            </w:r>
          </w:p>
        </w:tc>
        <w:tc>
          <w:tcPr>
            <w:tcW w:w="709" w:type="dxa"/>
            <w:shd w:val="clear" w:color="auto" w:fill="auto"/>
            <w:noWrap/>
            <w:vAlign w:val="center"/>
            <w:hideMark/>
          </w:tcPr>
          <w:p w14:paraId="72F20EE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74A1637B" w14:textId="77777777" w:rsidTr="00913164">
        <w:trPr>
          <w:trHeight w:val="413"/>
        </w:trPr>
        <w:tc>
          <w:tcPr>
            <w:tcW w:w="2093" w:type="dxa"/>
            <w:vMerge/>
            <w:shd w:val="clear" w:color="auto" w:fill="auto"/>
            <w:vAlign w:val="center"/>
          </w:tcPr>
          <w:p w14:paraId="0F66B659"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726E3F68"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w:t>
            </w:r>
            <w:r w:rsidRPr="00D17029">
              <w:rPr>
                <w:rFonts w:ascii="Times New Roman" w:hAnsi="Times New Roman" w:cs="Times New Roman"/>
                <w:i/>
                <w:sz w:val="24"/>
                <w:szCs w:val="24"/>
                <w:lang w:val="en-US"/>
              </w:rPr>
              <w:t xml:space="preserve"> – </w:t>
            </w:r>
            <w:r w:rsidRPr="00D17029">
              <w:rPr>
                <w:rFonts w:ascii="Times New Roman" w:hAnsi="Times New Roman" w:cs="Times New Roman"/>
                <w:sz w:val="24"/>
                <w:szCs w:val="24"/>
                <w:lang w:val="en-US"/>
              </w:rPr>
              <w:t>Agreeableness (PT_Agree_6)</w:t>
            </w:r>
          </w:p>
        </w:tc>
        <w:tc>
          <w:tcPr>
            <w:tcW w:w="850" w:type="dxa"/>
            <w:vMerge/>
            <w:vAlign w:val="center"/>
          </w:tcPr>
          <w:p w14:paraId="0A837923"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70CAED08"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5.93</w:t>
            </w:r>
          </w:p>
        </w:tc>
        <w:tc>
          <w:tcPr>
            <w:tcW w:w="851" w:type="dxa"/>
            <w:vAlign w:val="center"/>
          </w:tcPr>
          <w:p w14:paraId="33F44A63"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1.283</w:t>
            </w:r>
          </w:p>
        </w:tc>
        <w:tc>
          <w:tcPr>
            <w:tcW w:w="708" w:type="dxa"/>
            <w:shd w:val="clear" w:color="auto" w:fill="auto"/>
            <w:vAlign w:val="center"/>
          </w:tcPr>
          <w:p w14:paraId="3DD682D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.740</w:t>
            </w:r>
          </w:p>
        </w:tc>
        <w:tc>
          <w:tcPr>
            <w:tcW w:w="709" w:type="dxa"/>
            <w:shd w:val="clear" w:color="auto" w:fill="auto"/>
            <w:noWrap/>
            <w:vAlign w:val="center"/>
          </w:tcPr>
          <w:p w14:paraId="6965775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62A45C14" w14:textId="77777777" w:rsidTr="00913164">
        <w:trPr>
          <w:trHeight w:val="413"/>
        </w:trPr>
        <w:tc>
          <w:tcPr>
            <w:tcW w:w="2093" w:type="dxa"/>
            <w:vMerge/>
            <w:shd w:val="clear" w:color="auto" w:fill="auto"/>
            <w:vAlign w:val="center"/>
          </w:tcPr>
          <w:p w14:paraId="6E725C11"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3442F814"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w:t>
            </w:r>
            <w:r w:rsidRPr="00D17029">
              <w:rPr>
                <w:rFonts w:ascii="Times New Roman" w:hAnsi="Times New Roman" w:cs="Times New Roman"/>
                <w:i/>
                <w:sz w:val="24"/>
                <w:szCs w:val="24"/>
                <w:lang w:val="en-US"/>
              </w:rPr>
              <w:t xml:space="preserve"> – </w:t>
            </w:r>
            <w:r w:rsidRPr="00D17029">
              <w:rPr>
                <w:rFonts w:ascii="Times New Roman" w:hAnsi="Times New Roman" w:cs="Times New Roman"/>
                <w:sz w:val="24"/>
                <w:szCs w:val="24"/>
                <w:lang w:val="en-US"/>
              </w:rPr>
              <w:t>Agreeableness (PT_Agree_8)</w:t>
            </w:r>
          </w:p>
        </w:tc>
        <w:tc>
          <w:tcPr>
            <w:tcW w:w="850" w:type="dxa"/>
            <w:vMerge/>
            <w:vAlign w:val="center"/>
          </w:tcPr>
          <w:p w14:paraId="0833F382"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4C116657"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5.84</w:t>
            </w:r>
          </w:p>
        </w:tc>
        <w:tc>
          <w:tcPr>
            <w:tcW w:w="851" w:type="dxa"/>
            <w:vAlign w:val="center"/>
          </w:tcPr>
          <w:p w14:paraId="52900693"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1.406</w:t>
            </w:r>
          </w:p>
        </w:tc>
        <w:tc>
          <w:tcPr>
            <w:tcW w:w="708" w:type="dxa"/>
            <w:shd w:val="clear" w:color="auto" w:fill="auto"/>
            <w:vAlign w:val="center"/>
          </w:tcPr>
          <w:p w14:paraId="7A590F9D"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.641</w:t>
            </w:r>
          </w:p>
        </w:tc>
        <w:tc>
          <w:tcPr>
            <w:tcW w:w="709" w:type="dxa"/>
            <w:shd w:val="clear" w:color="auto" w:fill="auto"/>
            <w:noWrap/>
            <w:vAlign w:val="center"/>
          </w:tcPr>
          <w:p w14:paraId="45B8EE8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4FD00818" w14:textId="77777777" w:rsidTr="00913164">
        <w:trPr>
          <w:trHeight w:val="413"/>
        </w:trPr>
        <w:tc>
          <w:tcPr>
            <w:tcW w:w="2093" w:type="dxa"/>
            <w:vMerge/>
            <w:shd w:val="clear" w:color="auto" w:fill="auto"/>
            <w:vAlign w:val="center"/>
          </w:tcPr>
          <w:p w14:paraId="566D68B2"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3E56510D"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Personality traits</w:t>
            </w:r>
            <w:r w:rsidRPr="00D17029">
              <w:rPr>
                <w:rFonts w:ascii="Times New Roman" w:hAnsi="Times New Roman" w:cs="Times New Roman"/>
                <w:i/>
                <w:sz w:val="24"/>
                <w:szCs w:val="24"/>
                <w:lang w:val="en-US"/>
              </w:rPr>
              <w:t xml:space="preserve"> – </w:t>
            </w:r>
            <w:r w:rsidRPr="00D17029">
              <w:rPr>
                <w:rFonts w:ascii="Times New Roman" w:hAnsi="Times New Roman" w:cs="Times New Roman"/>
                <w:sz w:val="24"/>
                <w:szCs w:val="24"/>
                <w:lang w:val="en-US"/>
              </w:rPr>
              <w:t>Agreeableness (PT_Agree_9)</w:t>
            </w:r>
          </w:p>
        </w:tc>
        <w:tc>
          <w:tcPr>
            <w:tcW w:w="850" w:type="dxa"/>
            <w:vMerge/>
            <w:vAlign w:val="center"/>
          </w:tcPr>
          <w:p w14:paraId="10703824"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3C267D7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5.75</w:t>
            </w:r>
          </w:p>
        </w:tc>
        <w:tc>
          <w:tcPr>
            <w:tcW w:w="851" w:type="dxa"/>
            <w:vAlign w:val="center"/>
          </w:tcPr>
          <w:p w14:paraId="2BA7330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1.274</w:t>
            </w:r>
          </w:p>
        </w:tc>
        <w:tc>
          <w:tcPr>
            <w:tcW w:w="708" w:type="dxa"/>
            <w:shd w:val="clear" w:color="auto" w:fill="auto"/>
            <w:vAlign w:val="center"/>
          </w:tcPr>
          <w:p w14:paraId="485CE78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.751</w:t>
            </w:r>
          </w:p>
        </w:tc>
        <w:tc>
          <w:tcPr>
            <w:tcW w:w="709" w:type="dxa"/>
            <w:shd w:val="clear" w:color="auto" w:fill="auto"/>
            <w:noWrap/>
            <w:vAlign w:val="center"/>
          </w:tcPr>
          <w:p w14:paraId="2F2C4140"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6734C5" w:rsidRPr="00374971" w14:paraId="7004C3B3" w14:textId="77777777" w:rsidTr="00913164">
        <w:trPr>
          <w:trHeight w:val="413"/>
        </w:trPr>
        <w:tc>
          <w:tcPr>
            <w:tcW w:w="2093" w:type="dxa"/>
            <w:vMerge w:val="restart"/>
            <w:shd w:val="clear" w:color="auto" w:fill="auto"/>
            <w:vAlign w:val="center"/>
          </w:tcPr>
          <w:p w14:paraId="7AD3645F" w14:textId="77777777" w:rsidR="006734C5" w:rsidRPr="00374971" w:rsidRDefault="006734C5" w:rsidP="006734C5">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Socioeconomic status</w:t>
            </w:r>
          </w:p>
          <w:p w14:paraId="1ABE80AF" w14:textId="77777777" w:rsidR="006734C5" w:rsidRPr="00374971" w:rsidRDefault="006734C5" w:rsidP="006734C5">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tcPr>
          <w:p w14:paraId="195B69E8" w14:textId="6C401630" w:rsidR="006734C5" w:rsidRPr="00374971"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Socioeconomic status (SE_SES_1)</w:t>
            </w:r>
          </w:p>
        </w:tc>
        <w:tc>
          <w:tcPr>
            <w:tcW w:w="850" w:type="dxa"/>
            <w:vMerge w:val="restart"/>
            <w:vAlign w:val="center"/>
          </w:tcPr>
          <w:p w14:paraId="62FAA2D3"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.680</w:t>
            </w:r>
          </w:p>
          <w:p w14:paraId="444565AC" w14:textId="77777777" w:rsidR="006734C5" w:rsidRPr="00374971" w:rsidRDefault="006734C5" w:rsidP="006734C5">
            <w:pPr>
              <w:spacing w:after="0" w:line="240" w:lineRule="auto"/>
              <w:ind w:left="440"/>
              <w:jc w:val="center"/>
              <w:rPr>
                <w:rFonts w:ascii="Times New Roman" w:hAnsi="Times New Roman" w:cs="Times New Roman"/>
                <w:sz w:val="24"/>
                <w:szCs w:val="24"/>
                <w:lang w:val="en-US"/>
              </w:rPr>
            </w:pPr>
          </w:p>
        </w:tc>
        <w:tc>
          <w:tcPr>
            <w:tcW w:w="709" w:type="dxa"/>
            <w:vAlign w:val="center"/>
          </w:tcPr>
          <w:p w14:paraId="355A5C57"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2.93</w:t>
            </w:r>
          </w:p>
        </w:tc>
        <w:tc>
          <w:tcPr>
            <w:tcW w:w="851" w:type="dxa"/>
            <w:vAlign w:val="center"/>
          </w:tcPr>
          <w:p w14:paraId="66953BD0"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1.965</w:t>
            </w:r>
          </w:p>
        </w:tc>
        <w:tc>
          <w:tcPr>
            <w:tcW w:w="708" w:type="dxa"/>
            <w:shd w:val="clear" w:color="auto" w:fill="auto"/>
            <w:vAlign w:val="center"/>
          </w:tcPr>
          <w:p w14:paraId="06247BF9"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.814</w:t>
            </w:r>
          </w:p>
        </w:tc>
        <w:tc>
          <w:tcPr>
            <w:tcW w:w="709" w:type="dxa"/>
            <w:shd w:val="clear" w:color="auto" w:fill="auto"/>
            <w:noWrap/>
            <w:vAlign w:val="center"/>
            <w:hideMark/>
          </w:tcPr>
          <w:p w14:paraId="40B4B807"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6734C5" w:rsidRPr="00374971" w14:paraId="0DBF3BE7" w14:textId="77777777" w:rsidTr="00913164">
        <w:trPr>
          <w:trHeight w:val="413"/>
        </w:trPr>
        <w:tc>
          <w:tcPr>
            <w:tcW w:w="2093" w:type="dxa"/>
            <w:vMerge/>
            <w:shd w:val="clear" w:color="auto" w:fill="auto"/>
            <w:vAlign w:val="center"/>
          </w:tcPr>
          <w:p w14:paraId="01D49E18" w14:textId="77777777" w:rsidR="006734C5" w:rsidRPr="004918A3" w:rsidRDefault="006734C5" w:rsidP="006734C5">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54C1C021" w14:textId="28E61D30" w:rsidR="006734C5" w:rsidRPr="00D17029"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Socioeconomic status (SE_SES_2)</w:t>
            </w:r>
          </w:p>
        </w:tc>
        <w:tc>
          <w:tcPr>
            <w:tcW w:w="850" w:type="dxa"/>
            <w:vMerge/>
            <w:vAlign w:val="center"/>
          </w:tcPr>
          <w:p w14:paraId="27F4A1C9" w14:textId="77777777" w:rsidR="006734C5" w:rsidRPr="004918A3" w:rsidRDefault="006734C5" w:rsidP="006734C5">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6EEF66CC"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2.74</w:t>
            </w:r>
          </w:p>
        </w:tc>
        <w:tc>
          <w:tcPr>
            <w:tcW w:w="851" w:type="dxa"/>
            <w:vAlign w:val="center"/>
          </w:tcPr>
          <w:p w14:paraId="71478496"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1.882</w:t>
            </w:r>
          </w:p>
        </w:tc>
        <w:tc>
          <w:tcPr>
            <w:tcW w:w="708" w:type="dxa"/>
            <w:shd w:val="clear" w:color="auto" w:fill="auto"/>
            <w:vAlign w:val="center"/>
          </w:tcPr>
          <w:p w14:paraId="5FB65EA9"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.877</w:t>
            </w:r>
          </w:p>
        </w:tc>
        <w:tc>
          <w:tcPr>
            <w:tcW w:w="709" w:type="dxa"/>
            <w:shd w:val="clear" w:color="auto" w:fill="auto"/>
            <w:noWrap/>
            <w:vAlign w:val="center"/>
            <w:hideMark/>
          </w:tcPr>
          <w:p w14:paraId="725A5015"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6734C5" w:rsidRPr="00374971" w14:paraId="257CA0F1" w14:textId="77777777" w:rsidTr="00913164">
        <w:trPr>
          <w:trHeight w:val="413"/>
        </w:trPr>
        <w:tc>
          <w:tcPr>
            <w:tcW w:w="2093" w:type="dxa"/>
            <w:vMerge/>
            <w:shd w:val="clear" w:color="auto" w:fill="auto"/>
            <w:vAlign w:val="center"/>
          </w:tcPr>
          <w:p w14:paraId="7C69D392" w14:textId="77777777" w:rsidR="006734C5" w:rsidRPr="004918A3" w:rsidRDefault="006734C5" w:rsidP="006734C5">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02E69343" w14:textId="1EFA7A81" w:rsidR="006734C5" w:rsidRPr="00D17029"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Socioeconomic status (SE_SES_3)</w:t>
            </w:r>
          </w:p>
        </w:tc>
        <w:tc>
          <w:tcPr>
            <w:tcW w:w="850" w:type="dxa"/>
            <w:vMerge/>
            <w:vAlign w:val="center"/>
          </w:tcPr>
          <w:p w14:paraId="62AC1155" w14:textId="77777777" w:rsidR="006734C5" w:rsidRPr="004918A3" w:rsidRDefault="006734C5" w:rsidP="006734C5">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7E21D939"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2.61</w:t>
            </w:r>
          </w:p>
        </w:tc>
        <w:tc>
          <w:tcPr>
            <w:tcW w:w="851" w:type="dxa"/>
            <w:vAlign w:val="center"/>
          </w:tcPr>
          <w:p w14:paraId="73974D66"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1.804</w:t>
            </w:r>
          </w:p>
        </w:tc>
        <w:tc>
          <w:tcPr>
            <w:tcW w:w="708" w:type="dxa"/>
            <w:shd w:val="clear" w:color="auto" w:fill="auto"/>
            <w:vAlign w:val="center"/>
          </w:tcPr>
          <w:p w14:paraId="0E813F43"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.890</w:t>
            </w:r>
          </w:p>
        </w:tc>
        <w:tc>
          <w:tcPr>
            <w:tcW w:w="709" w:type="dxa"/>
            <w:shd w:val="clear" w:color="auto" w:fill="auto"/>
            <w:noWrap/>
            <w:vAlign w:val="center"/>
            <w:hideMark/>
          </w:tcPr>
          <w:p w14:paraId="0F64B4E6"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6734C5" w:rsidRPr="00374971" w14:paraId="0A920224" w14:textId="77777777" w:rsidTr="00913164">
        <w:trPr>
          <w:trHeight w:val="413"/>
        </w:trPr>
        <w:tc>
          <w:tcPr>
            <w:tcW w:w="2093" w:type="dxa"/>
            <w:vMerge/>
            <w:shd w:val="clear" w:color="auto" w:fill="auto"/>
            <w:vAlign w:val="center"/>
          </w:tcPr>
          <w:p w14:paraId="3936F8AC" w14:textId="77777777" w:rsidR="006734C5" w:rsidRPr="004918A3" w:rsidRDefault="006734C5" w:rsidP="006734C5">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0CEE9E07" w14:textId="0A3A65F5" w:rsidR="006734C5" w:rsidRPr="00D17029"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Socioeconomic status (SE_SES_4)</w:t>
            </w:r>
          </w:p>
        </w:tc>
        <w:tc>
          <w:tcPr>
            <w:tcW w:w="850" w:type="dxa"/>
            <w:vMerge/>
            <w:vAlign w:val="center"/>
          </w:tcPr>
          <w:p w14:paraId="39312738" w14:textId="77777777" w:rsidR="006734C5" w:rsidRPr="004918A3" w:rsidRDefault="006734C5" w:rsidP="006734C5">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2DBA5D6C"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2.49</w:t>
            </w:r>
          </w:p>
        </w:tc>
        <w:tc>
          <w:tcPr>
            <w:tcW w:w="851" w:type="dxa"/>
            <w:vAlign w:val="center"/>
          </w:tcPr>
          <w:p w14:paraId="619EB60C"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1.721</w:t>
            </w:r>
          </w:p>
        </w:tc>
        <w:tc>
          <w:tcPr>
            <w:tcW w:w="708" w:type="dxa"/>
            <w:shd w:val="clear" w:color="auto" w:fill="auto"/>
            <w:vAlign w:val="center"/>
          </w:tcPr>
          <w:p w14:paraId="20BAE4F2"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.899</w:t>
            </w:r>
          </w:p>
        </w:tc>
        <w:tc>
          <w:tcPr>
            <w:tcW w:w="709" w:type="dxa"/>
            <w:shd w:val="clear" w:color="auto" w:fill="auto"/>
            <w:noWrap/>
            <w:vAlign w:val="center"/>
            <w:hideMark/>
          </w:tcPr>
          <w:p w14:paraId="3CEDD1AF"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6734C5" w:rsidRPr="00374971" w14:paraId="6F691C70" w14:textId="77777777" w:rsidTr="00913164">
        <w:trPr>
          <w:trHeight w:val="413"/>
        </w:trPr>
        <w:tc>
          <w:tcPr>
            <w:tcW w:w="2093" w:type="dxa"/>
            <w:vMerge/>
            <w:shd w:val="clear" w:color="auto" w:fill="auto"/>
            <w:vAlign w:val="center"/>
          </w:tcPr>
          <w:p w14:paraId="1E68D135" w14:textId="77777777" w:rsidR="006734C5" w:rsidRPr="004918A3" w:rsidRDefault="006734C5" w:rsidP="006734C5">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362EA596" w14:textId="7D66193A" w:rsidR="006734C5" w:rsidRPr="00D17029"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Socioeconomic status (SE_SES_5)</w:t>
            </w:r>
          </w:p>
        </w:tc>
        <w:tc>
          <w:tcPr>
            <w:tcW w:w="850" w:type="dxa"/>
            <w:vMerge/>
            <w:vAlign w:val="center"/>
          </w:tcPr>
          <w:p w14:paraId="36934256" w14:textId="77777777" w:rsidR="006734C5" w:rsidRPr="004918A3" w:rsidRDefault="006734C5" w:rsidP="006734C5">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4A64A4B9"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2.91</w:t>
            </w:r>
          </w:p>
        </w:tc>
        <w:tc>
          <w:tcPr>
            <w:tcW w:w="851" w:type="dxa"/>
            <w:vAlign w:val="center"/>
          </w:tcPr>
          <w:p w14:paraId="121031FD"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1.920</w:t>
            </w:r>
          </w:p>
        </w:tc>
        <w:tc>
          <w:tcPr>
            <w:tcW w:w="708" w:type="dxa"/>
            <w:shd w:val="clear" w:color="auto" w:fill="auto"/>
            <w:vAlign w:val="center"/>
          </w:tcPr>
          <w:p w14:paraId="125A7627"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.608</w:t>
            </w:r>
          </w:p>
        </w:tc>
        <w:tc>
          <w:tcPr>
            <w:tcW w:w="709" w:type="dxa"/>
            <w:shd w:val="clear" w:color="auto" w:fill="auto"/>
            <w:noWrap/>
            <w:vAlign w:val="center"/>
            <w:hideMark/>
          </w:tcPr>
          <w:p w14:paraId="33737555"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241D7504" w14:textId="77777777" w:rsidTr="00913164">
        <w:trPr>
          <w:trHeight w:val="413"/>
        </w:trPr>
        <w:tc>
          <w:tcPr>
            <w:tcW w:w="2093" w:type="dxa"/>
            <w:vMerge w:val="restart"/>
            <w:shd w:val="clear" w:color="auto" w:fill="auto"/>
            <w:vAlign w:val="center"/>
          </w:tcPr>
          <w:p w14:paraId="2E74D75F"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Work–family conflict</w:t>
            </w:r>
          </w:p>
          <w:p w14:paraId="53771387" w14:textId="77777777" w:rsidR="00A43EA1" w:rsidRPr="00374971" w:rsidRDefault="00A43EA1" w:rsidP="00913164">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tcPr>
          <w:p w14:paraId="1A350ED7" w14:textId="77777777" w:rsidR="00A43EA1" w:rsidRPr="00374971" w:rsidRDefault="00A43EA1" w:rsidP="00913164">
            <w:pPr>
              <w:spacing w:after="0" w:line="240" w:lineRule="auto"/>
              <w:rPr>
                <w:rFonts w:ascii="Times New Roman" w:hAnsi="Times New Roman" w:cs="Times New Roman"/>
                <w:sz w:val="24"/>
                <w:szCs w:val="24"/>
                <w:lang w:val="en-US"/>
              </w:rPr>
            </w:pPr>
            <w:r w:rsidRPr="00374971">
              <w:rPr>
                <w:rFonts w:ascii="Times New Roman" w:hAnsi="Times New Roman" w:cs="Times New Roman"/>
                <w:sz w:val="24"/>
                <w:szCs w:val="24"/>
                <w:lang w:val="en-US"/>
              </w:rPr>
              <w:t>Social environment – Work</w:t>
            </w:r>
            <w:r w:rsidRPr="00374971">
              <w:rPr>
                <w:rFonts w:ascii="Times New Roman" w:hAnsi="Times New Roman" w:cs="Times New Roman"/>
                <w:sz w:val="24"/>
                <w:szCs w:val="24"/>
                <w:lang w:val="en-US"/>
              </w:rPr>
              <w:softHyphen/>
              <w:t xml:space="preserve">–family conflict (SE_WFC_1) </w:t>
            </w:r>
          </w:p>
        </w:tc>
        <w:tc>
          <w:tcPr>
            <w:tcW w:w="850" w:type="dxa"/>
            <w:vMerge w:val="restart"/>
            <w:vAlign w:val="center"/>
          </w:tcPr>
          <w:p w14:paraId="00871E0F"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.505</w:t>
            </w:r>
          </w:p>
          <w:p w14:paraId="5A98D1A8" w14:textId="77777777" w:rsidR="00A43EA1" w:rsidRPr="00374971" w:rsidRDefault="00A43EA1" w:rsidP="00913164">
            <w:pPr>
              <w:spacing w:after="0" w:line="240" w:lineRule="auto"/>
              <w:ind w:left="440"/>
              <w:jc w:val="center"/>
              <w:rPr>
                <w:rFonts w:ascii="Times New Roman" w:hAnsi="Times New Roman" w:cs="Times New Roman"/>
                <w:sz w:val="24"/>
                <w:szCs w:val="24"/>
                <w:lang w:val="en-US"/>
              </w:rPr>
            </w:pPr>
          </w:p>
        </w:tc>
        <w:tc>
          <w:tcPr>
            <w:tcW w:w="709" w:type="dxa"/>
            <w:vAlign w:val="center"/>
          </w:tcPr>
          <w:p w14:paraId="33AFFA51"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5.23</w:t>
            </w:r>
          </w:p>
        </w:tc>
        <w:tc>
          <w:tcPr>
            <w:tcW w:w="851" w:type="dxa"/>
            <w:vAlign w:val="center"/>
          </w:tcPr>
          <w:p w14:paraId="0122C408"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1.688</w:t>
            </w:r>
          </w:p>
        </w:tc>
        <w:tc>
          <w:tcPr>
            <w:tcW w:w="708" w:type="dxa"/>
            <w:shd w:val="clear" w:color="auto" w:fill="auto"/>
            <w:vAlign w:val="center"/>
          </w:tcPr>
          <w:p w14:paraId="2DC708C6"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.813</w:t>
            </w:r>
          </w:p>
        </w:tc>
        <w:tc>
          <w:tcPr>
            <w:tcW w:w="709" w:type="dxa"/>
            <w:shd w:val="clear" w:color="auto" w:fill="auto"/>
            <w:noWrap/>
            <w:vAlign w:val="center"/>
            <w:hideMark/>
          </w:tcPr>
          <w:p w14:paraId="47A871AA"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A43EA1" w:rsidRPr="00374971" w14:paraId="139441F8" w14:textId="77777777" w:rsidTr="00913164">
        <w:trPr>
          <w:trHeight w:val="413"/>
        </w:trPr>
        <w:tc>
          <w:tcPr>
            <w:tcW w:w="2093" w:type="dxa"/>
            <w:vMerge/>
            <w:shd w:val="clear" w:color="auto" w:fill="auto"/>
            <w:vAlign w:val="center"/>
          </w:tcPr>
          <w:p w14:paraId="191EEBFA"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524FA146"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Social environment – Work–family conflict (SE_WFC_2)</w:t>
            </w:r>
          </w:p>
        </w:tc>
        <w:tc>
          <w:tcPr>
            <w:tcW w:w="850" w:type="dxa"/>
            <w:vMerge/>
            <w:vAlign w:val="center"/>
          </w:tcPr>
          <w:p w14:paraId="53EAD0E5"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725CD28E"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4.93</w:t>
            </w:r>
          </w:p>
        </w:tc>
        <w:tc>
          <w:tcPr>
            <w:tcW w:w="851" w:type="dxa"/>
            <w:vAlign w:val="center"/>
          </w:tcPr>
          <w:p w14:paraId="6E068AF8"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1.715</w:t>
            </w:r>
          </w:p>
        </w:tc>
        <w:tc>
          <w:tcPr>
            <w:tcW w:w="708" w:type="dxa"/>
            <w:shd w:val="clear" w:color="auto" w:fill="auto"/>
            <w:vAlign w:val="center"/>
          </w:tcPr>
          <w:p w14:paraId="0C0E2FD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.798</w:t>
            </w:r>
          </w:p>
        </w:tc>
        <w:tc>
          <w:tcPr>
            <w:tcW w:w="709" w:type="dxa"/>
            <w:shd w:val="clear" w:color="auto" w:fill="auto"/>
            <w:noWrap/>
            <w:vAlign w:val="center"/>
            <w:hideMark/>
          </w:tcPr>
          <w:p w14:paraId="174D828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75B06839" w14:textId="77777777" w:rsidTr="00913164">
        <w:trPr>
          <w:trHeight w:val="413"/>
        </w:trPr>
        <w:tc>
          <w:tcPr>
            <w:tcW w:w="2093" w:type="dxa"/>
            <w:vMerge/>
            <w:shd w:val="clear" w:color="auto" w:fill="auto"/>
            <w:vAlign w:val="center"/>
          </w:tcPr>
          <w:p w14:paraId="39B375ED"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34BFCCBB"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Social environment – Work–family conflict (SE_WFC_3)</w:t>
            </w:r>
          </w:p>
        </w:tc>
        <w:tc>
          <w:tcPr>
            <w:tcW w:w="850" w:type="dxa"/>
            <w:vMerge/>
            <w:vAlign w:val="center"/>
          </w:tcPr>
          <w:p w14:paraId="3D1DEE49"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404B43E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5.85</w:t>
            </w:r>
          </w:p>
        </w:tc>
        <w:tc>
          <w:tcPr>
            <w:tcW w:w="851" w:type="dxa"/>
            <w:vAlign w:val="center"/>
          </w:tcPr>
          <w:p w14:paraId="2277F50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1.366</w:t>
            </w:r>
          </w:p>
        </w:tc>
        <w:tc>
          <w:tcPr>
            <w:tcW w:w="708" w:type="dxa"/>
            <w:shd w:val="clear" w:color="auto" w:fill="auto"/>
            <w:vAlign w:val="center"/>
          </w:tcPr>
          <w:p w14:paraId="6EFF71F8"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.628</w:t>
            </w:r>
          </w:p>
        </w:tc>
        <w:tc>
          <w:tcPr>
            <w:tcW w:w="709" w:type="dxa"/>
            <w:shd w:val="clear" w:color="auto" w:fill="auto"/>
            <w:noWrap/>
            <w:vAlign w:val="center"/>
            <w:hideMark/>
          </w:tcPr>
          <w:p w14:paraId="58C416ED"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57A3CD83" w14:textId="77777777" w:rsidTr="00913164">
        <w:trPr>
          <w:trHeight w:val="413"/>
        </w:trPr>
        <w:tc>
          <w:tcPr>
            <w:tcW w:w="2093" w:type="dxa"/>
            <w:vMerge/>
            <w:shd w:val="clear" w:color="auto" w:fill="auto"/>
            <w:vAlign w:val="center"/>
          </w:tcPr>
          <w:p w14:paraId="0B9B42A7"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5E58C287"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Social environment – Work–family conflict (SE_WFC_4)</w:t>
            </w:r>
          </w:p>
        </w:tc>
        <w:tc>
          <w:tcPr>
            <w:tcW w:w="850" w:type="dxa"/>
            <w:vMerge/>
            <w:vAlign w:val="center"/>
          </w:tcPr>
          <w:p w14:paraId="0E2BA849"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3BE3B9E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4.37</w:t>
            </w:r>
          </w:p>
        </w:tc>
        <w:tc>
          <w:tcPr>
            <w:tcW w:w="851" w:type="dxa"/>
            <w:vAlign w:val="center"/>
          </w:tcPr>
          <w:p w14:paraId="2A60CF4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1.314</w:t>
            </w:r>
          </w:p>
        </w:tc>
        <w:tc>
          <w:tcPr>
            <w:tcW w:w="708" w:type="dxa"/>
            <w:shd w:val="clear" w:color="auto" w:fill="auto"/>
            <w:vAlign w:val="center"/>
          </w:tcPr>
          <w:p w14:paraId="5EFBCAC0"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.671</w:t>
            </w:r>
          </w:p>
        </w:tc>
        <w:tc>
          <w:tcPr>
            <w:tcW w:w="709" w:type="dxa"/>
            <w:shd w:val="clear" w:color="auto" w:fill="auto"/>
            <w:noWrap/>
            <w:vAlign w:val="center"/>
            <w:hideMark/>
          </w:tcPr>
          <w:p w14:paraId="7C9E154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627358BB" w14:textId="77777777" w:rsidTr="00913164">
        <w:trPr>
          <w:trHeight w:val="413"/>
        </w:trPr>
        <w:tc>
          <w:tcPr>
            <w:tcW w:w="2093" w:type="dxa"/>
            <w:vMerge/>
            <w:shd w:val="clear" w:color="auto" w:fill="auto"/>
            <w:vAlign w:val="center"/>
          </w:tcPr>
          <w:p w14:paraId="421010C1"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7D5F80BF" w14:textId="77777777" w:rsidR="00A43EA1" w:rsidRPr="00E11524"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E11524">
              <w:rPr>
                <w:rFonts w:ascii="Times New Roman" w:hAnsi="Times New Roman" w:cs="Times New Roman"/>
                <w:sz w:val="24"/>
                <w:szCs w:val="24"/>
                <w:lang w:val="en-US"/>
              </w:rPr>
              <w:t>Social environment – Work–family conflict (SE_WFC_5)</w:t>
            </w:r>
          </w:p>
        </w:tc>
        <w:tc>
          <w:tcPr>
            <w:tcW w:w="850" w:type="dxa"/>
            <w:vMerge/>
            <w:vAlign w:val="center"/>
          </w:tcPr>
          <w:p w14:paraId="53DB07E9"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14CB5E79"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5.12</w:t>
            </w:r>
          </w:p>
        </w:tc>
        <w:tc>
          <w:tcPr>
            <w:tcW w:w="851" w:type="dxa"/>
            <w:vAlign w:val="center"/>
          </w:tcPr>
          <w:p w14:paraId="58F3FFDA"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1.153</w:t>
            </w:r>
          </w:p>
        </w:tc>
        <w:tc>
          <w:tcPr>
            <w:tcW w:w="708" w:type="dxa"/>
            <w:shd w:val="clear" w:color="auto" w:fill="auto"/>
            <w:vAlign w:val="center"/>
          </w:tcPr>
          <w:p w14:paraId="23AB3B5E"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.619</w:t>
            </w:r>
          </w:p>
        </w:tc>
        <w:tc>
          <w:tcPr>
            <w:tcW w:w="709" w:type="dxa"/>
            <w:shd w:val="clear" w:color="auto" w:fill="auto"/>
            <w:noWrap/>
            <w:vAlign w:val="center"/>
          </w:tcPr>
          <w:p w14:paraId="7B11519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6734C5" w:rsidRPr="00374971" w14:paraId="32DFA0C3" w14:textId="77777777" w:rsidTr="00913164">
        <w:trPr>
          <w:trHeight w:val="413"/>
        </w:trPr>
        <w:tc>
          <w:tcPr>
            <w:tcW w:w="2093" w:type="dxa"/>
            <w:vMerge w:val="restart"/>
            <w:shd w:val="clear" w:color="auto" w:fill="auto"/>
            <w:vAlign w:val="center"/>
          </w:tcPr>
          <w:p w14:paraId="7E1FE029" w14:textId="77777777" w:rsidR="006734C5" w:rsidRPr="00374971" w:rsidRDefault="006734C5" w:rsidP="006734C5">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Social support</w:t>
            </w:r>
          </w:p>
          <w:p w14:paraId="27E78A1E" w14:textId="77777777" w:rsidR="006734C5" w:rsidRPr="00374971" w:rsidRDefault="006734C5" w:rsidP="006734C5">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tcPr>
          <w:p w14:paraId="78AA793C" w14:textId="238AEEE1" w:rsidR="006734C5" w:rsidRPr="00374971"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Social support (SE_SS_1)</w:t>
            </w:r>
          </w:p>
        </w:tc>
        <w:tc>
          <w:tcPr>
            <w:tcW w:w="850" w:type="dxa"/>
            <w:vMerge w:val="restart"/>
            <w:vAlign w:val="center"/>
          </w:tcPr>
          <w:p w14:paraId="3EF9F8EB"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.516</w:t>
            </w:r>
          </w:p>
          <w:p w14:paraId="16CF2E9C" w14:textId="77777777" w:rsidR="006734C5" w:rsidRPr="00374971" w:rsidRDefault="006734C5" w:rsidP="006734C5">
            <w:pPr>
              <w:spacing w:after="0" w:line="240" w:lineRule="auto"/>
              <w:ind w:left="440"/>
              <w:jc w:val="center"/>
              <w:rPr>
                <w:rFonts w:ascii="Times New Roman" w:hAnsi="Times New Roman" w:cs="Times New Roman"/>
                <w:sz w:val="24"/>
                <w:szCs w:val="24"/>
                <w:lang w:val="en-US"/>
              </w:rPr>
            </w:pPr>
          </w:p>
        </w:tc>
        <w:tc>
          <w:tcPr>
            <w:tcW w:w="709" w:type="dxa"/>
            <w:vAlign w:val="center"/>
          </w:tcPr>
          <w:p w14:paraId="253BC4FB"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5.06</w:t>
            </w:r>
          </w:p>
        </w:tc>
        <w:tc>
          <w:tcPr>
            <w:tcW w:w="851" w:type="dxa"/>
            <w:vAlign w:val="center"/>
          </w:tcPr>
          <w:p w14:paraId="01008E67"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1.619</w:t>
            </w:r>
          </w:p>
        </w:tc>
        <w:tc>
          <w:tcPr>
            <w:tcW w:w="708" w:type="dxa"/>
            <w:shd w:val="clear" w:color="auto" w:fill="auto"/>
            <w:vAlign w:val="center"/>
          </w:tcPr>
          <w:p w14:paraId="0D63C842"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.721</w:t>
            </w:r>
          </w:p>
        </w:tc>
        <w:tc>
          <w:tcPr>
            <w:tcW w:w="709" w:type="dxa"/>
            <w:shd w:val="clear" w:color="auto" w:fill="auto"/>
            <w:noWrap/>
            <w:vAlign w:val="center"/>
            <w:hideMark/>
          </w:tcPr>
          <w:p w14:paraId="4806405A" w14:textId="77777777" w:rsidR="006734C5" w:rsidRPr="00374971" w:rsidRDefault="006734C5" w:rsidP="006734C5">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6734C5" w:rsidRPr="00374971" w14:paraId="184DB987" w14:textId="77777777" w:rsidTr="00913164">
        <w:trPr>
          <w:trHeight w:val="413"/>
        </w:trPr>
        <w:tc>
          <w:tcPr>
            <w:tcW w:w="2093" w:type="dxa"/>
            <w:vMerge/>
            <w:shd w:val="clear" w:color="auto" w:fill="auto"/>
            <w:vAlign w:val="center"/>
          </w:tcPr>
          <w:p w14:paraId="482735C0" w14:textId="77777777" w:rsidR="006734C5" w:rsidRPr="004918A3" w:rsidRDefault="006734C5" w:rsidP="006734C5">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2345E995" w14:textId="1FDB2BC6" w:rsidR="006734C5" w:rsidRPr="00D17029"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Social support (SE_SS_2)</w:t>
            </w:r>
          </w:p>
        </w:tc>
        <w:tc>
          <w:tcPr>
            <w:tcW w:w="850" w:type="dxa"/>
            <w:vMerge/>
            <w:vAlign w:val="center"/>
          </w:tcPr>
          <w:p w14:paraId="4C1EC302" w14:textId="77777777" w:rsidR="006734C5" w:rsidRPr="004918A3" w:rsidRDefault="006734C5" w:rsidP="006734C5">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532C0150"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5.32</w:t>
            </w:r>
          </w:p>
        </w:tc>
        <w:tc>
          <w:tcPr>
            <w:tcW w:w="851" w:type="dxa"/>
            <w:vAlign w:val="center"/>
          </w:tcPr>
          <w:p w14:paraId="5A3B2EE1"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1.586</w:t>
            </w:r>
          </w:p>
        </w:tc>
        <w:tc>
          <w:tcPr>
            <w:tcW w:w="708" w:type="dxa"/>
            <w:shd w:val="clear" w:color="auto" w:fill="auto"/>
            <w:vAlign w:val="center"/>
          </w:tcPr>
          <w:p w14:paraId="2B825F42"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.778</w:t>
            </w:r>
          </w:p>
        </w:tc>
        <w:tc>
          <w:tcPr>
            <w:tcW w:w="709" w:type="dxa"/>
            <w:shd w:val="clear" w:color="auto" w:fill="auto"/>
            <w:noWrap/>
            <w:vAlign w:val="center"/>
            <w:hideMark/>
          </w:tcPr>
          <w:p w14:paraId="438D2192"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6734C5" w:rsidRPr="00374971" w14:paraId="56AC4363" w14:textId="77777777" w:rsidTr="00913164">
        <w:trPr>
          <w:trHeight w:val="413"/>
        </w:trPr>
        <w:tc>
          <w:tcPr>
            <w:tcW w:w="2093" w:type="dxa"/>
            <w:vMerge/>
            <w:shd w:val="clear" w:color="auto" w:fill="auto"/>
            <w:vAlign w:val="center"/>
          </w:tcPr>
          <w:p w14:paraId="78D34190" w14:textId="77777777" w:rsidR="006734C5" w:rsidRPr="004918A3" w:rsidRDefault="006734C5" w:rsidP="006734C5">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5B872321" w14:textId="362B1556" w:rsidR="006734C5" w:rsidRPr="00D17029"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Social support (SE_SS_3)</w:t>
            </w:r>
          </w:p>
        </w:tc>
        <w:tc>
          <w:tcPr>
            <w:tcW w:w="850" w:type="dxa"/>
            <w:vMerge/>
            <w:vAlign w:val="center"/>
          </w:tcPr>
          <w:p w14:paraId="6A5B7F87" w14:textId="77777777" w:rsidR="006734C5" w:rsidRPr="004918A3" w:rsidRDefault="006734C5" w:rsidP="006734C5">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53385661"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5.33</w:t>
            </w:r>
          </w:p>
        </w:tc>
        <w:tc>
          <w:tcPr>
            <w:tcW w:w="851" w:type="dxa"/>
            <w:vAlign w:val="center"/>
          </w:tcPr>
          <w:p w14:paraId="33569624"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1.725</w:t>
            </w:r>
          </w:p>
        </w:tc>
        <w:tc>
          <w:tcPr>
            <w:tcW w:w="708" w:type="dxa"/>
            <w:shd w:val="clear" w:color="auto" w:fill="auto"/>
            <w:vAlign w:val="center"/>
          </w:tcPr>
          <w:p w14:paraId="1BCAA0D2"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.612</w:t>
            </w:r>
          </w:p>
        </w:tc>
        <w:tc>
          <w:tcPr>
            <w:tcW w:w="709" w:type="dxa"/>
            <w:shd w:val="clear" w:color="auto" w:fill="auto"/>
            <w:noWrap/>
            <w:vAlign w:val="center"/>
            <w:hideMark/>
          </w:tcPr>
          <w:p w14:paraId="4788658A"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6734C5" w:rsidRPr="00374971" w14:paraId="77071753" w14:textId="77777777" w:rsidTr="00913164">
        <w:trPr>
          <w:trHeight w:val="413"/>
        </w:trPr>
        <w:tc>
          <w:tcPr>
            <w:tcW w:w="2093" w:type="dxa"/>
            <w:vMerge/>
            <w:shd w:val="clear" w:color="auto" w:fill="auto"/>
            <w:vAlign w:val="center"/>
          </w:tcPr>
          <w:p w14:paraId="29A20827" w14:textId="77777777" w:rsidR="006734C5" w:rsidRPr="004918A3" w:rsidRDefault="006734C5" w:rsidP="006734C5">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481F9C2E" w14:textId="2DDE45E1" w:rsidR="006734C5" w:rsidRPr="00D17029"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Social support (SE_SS_4)</w:t>
            </w:r>
          </w:p>
        </w:tc>
        <w:tc>
          <w:tcPr>
            <w:tcW w:w="850" w:type="dxa"/>
            <w:vMerge/>
            <w:vAlign w:val="center"/>
          </w:tcPr>
          <w:p w14:paraId="7FB76CA5" w14:textId="77777777" w:rsidR="006734C5" w:rsidRPr="004918A3" w:rsidRDefault="006734C5" w:rsidP="006734C5">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3ACFF146"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4.69</w:t>
            </w:r>
          </w:p>
        </w:tc>
        <w:tc>
          <w:tcPr>
            <w:tcW w:w="851" w:type="dxa"/>
            <w:vAlign w:val="center"/>
          </w:tcPr>
          <w:p w14:paraId="5667E3AB"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1.779</w:t>
            </w:r>
          </w:p>
        </w:tc>
        <w:tc>
          <w:tcPr>
            <w:tcW w:w="708" w:type="dxa"/>
            <w:shd w:val="clear" w:color="auto" w:fill="auto"/>
            <w:vAlign w:val="center"/>
          </w:tcPr>
          <w:p w14:paraId="6A95FDC5"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.750</w:t>
            </w:r>
          </w:p>
        </w:tc>
        <w:tc>
          <w:tcPr>
            <w:tcW w:w="709" w:type="dxa"/>
            <w:shd w:val="clear" w:color="auto" w:fill="auto"/>
            <w:noWrap/>
            <w:vAlign w:val="center"/>
            <w:hideMark/>
          </w:tcPr>
          <w:p w14:paraId="173568ED"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6734C5" w:rsidRPr="00374971" w14:paraId="7E4DD5F0" w14:textId="77777777" w:rsidTr="00913164">
        <w:trPr>
          <w:trHeight w:val="413"/>
        </w:trPr>
        <w:tc>
          <w:tcPr>
            <w:tcW w:w="2093" w:type="dxa"/>
            <w:vMerge/>
            <w:shd w:val="clear" w:color="auto" w:fill="auto"/>
            <w:vAlign w:val="center"/>
          </w:tcPr>
          <w:p w14:paraId="6616B313" w14:textId="77777777" w:rsidR="006734C5" w:rsidRPr="004918A3" w:rsidRDefault="006734C5" w:rsidP="006734C5">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0FE0DDB6" w14:textId="432BA713" w:rsidR="006734C5" w:rsidRPr="00D17029" w:rsidRDefault="006734C5" w:rsidP="006734C5">
            <w:pPr>
              <w:autoSpaceDE w:val="0"/>
              <w:autoSpaceDN w:val="0"/>
              <w:adjustRightInd w:val="0"/>
              <w:spacing w:after="0" w:line="240" w:lineRule="auto"/>
              <w:rPr>
                <w:rFonts w:ascii="Times New Roman" w:hAnsi="Times New Roman" w:cs="Times New Roman"/>
                <w:sz w:val="24"/>
                <w:szCs w:val="24"/>
                <w:lang w:val="en-US"/>
              </w:rPr>
            </w:pPr>
            <w:r w:rsidRPr="00D36558">
              <w:rPr>
                <w:rFonts w:ascii="Times New Roman" w:hAnsi="Times New Roman" w:cs="Times New Roman"/>
                <w:sz w:val="24"/>
                <w:szCs w:val="24"/>
                <w:lang w:val="fr-FR"/>
              </w:rPr>
              <w:t>Social environment – Social support (SE_SS_5)</w:t>
            </w:r>
          </w:p>
        </w:tc>
        <w:tc>
          <w:tcPr>
            <w:tcW w:w="850" w:type="dxa"/>
            <w:vMerge/>
            <w:vAlign w:val="center"/>
          </w:tcPr>
          <w:p w14:paraId="40A6419F" w14:textId="77777777" w:rsidR="006734C5" w:rsidRPr="004918A3" w:rsidRDefault="006734C5" w:rsidP="006734C5">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45303492"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4.59</w:t>
            </w:r>
          </w:p>
        </w:tc>
        <w:tc>
          <w:tcPr>
            <w:tcW w:w="851" w:type="dxa"/>
            <w:vAlign w:val="center"/>
          </w:tcPr>
          <w:p w14:paraId="655DADA3"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1.735</w:t>
            </w:r>
          </w:p>
        </w:tc>
        <w:tc>
          <w:tcPr>
            <w:tcW w:w="708" w:type="dxa"/>
            <w:shd w:val="clear" w:color="auto" w:fill="auto"/>
            <w:vAlign w:val="center"/>
          </w:tcPr>
          <w:p w14:paraId="55DB35EF"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.719</w:t>
            </w:r>
          </w:p>
        </w:tc>
        <w:tc>
          <w:tcPr>
            <w:tcW w:w="709" w:type="dxa"/>
            <w:shd w:val="clear" w:color="auto" w:fill="auto"/>
            <w:noWrap/>
            <w:vAlign w:val="center"/>
          </w:tcPr>
          <w:p w14:paraId="55B0E4FE" w14:textId="77777777" w:rsidR="006734C5" w:rsidRPr="00D17029" w:rsidRDefault="006734C5" w:rsidP="006734C5">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68755440" w14:textId="77777777" w:rsidTr="00913164">
        <w:trPr>
          <w:trHeight w:val="413"/>
        </w:trPr>
        <w:tc>
          <w:tcPr>
            <w:tcW w:w="2093" w:type="dxa"/>
            <w:vMerge w:val="restart"/>
            <w:shd w:val="clear" w:color="auto" w:fill="auto"/>
            <w:vAlign w:val="center"/>
          </w:tcPr>
          <w:p w14:paraId="0B154716"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 xml:space="preserve">Attitude </w:t>
            </w:r>
          </w:p>
          <w:p w14:paraId="4A54C3E0"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towards</w:t>
            </w:r>
          </w:p>
          <w:p w14:paraId="30EB3AA6"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higher education</w:t>
            </w:r>
          </w:p>
          <w:p w14:paraId="4B35B6B7" w14:textId="77777777" w:rsidR="00A43EA1" w:rsidRPr="00374971" w:rsidRDefault="00A43EA1" w:rsidP="00913164">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tcPr>
          <w:p w14:paraId="66AF5E19" w14:textId="77777777" w:rsidR="00A43EA1" w:rsidRPr="00374971"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374971">
              <w:rPr>
                <w:rFonts w:ascii="Times New Roman" w:hAnsi="Times New Roman" w:cs="Times New Roman"/>
                <w:sz w:val="24"/>
                <w:szCs w:val="24"/>
                <w:lang w:val="en-US"/>
              </w:rPr>
              <w:t>Institutional environment – Attitude towards higher education (IE_HE_2)</w:t>
            </w:r>
          </w:p>
        </w:tc>
        <w:tc>
          <w:tcPr>
            <w:tcW w:w="850" w:type="dxa"/>
            <w:vMerge w:val="restart"/>
            <w:vAlign w:val="center"/>
          </w:tcPr>
          <w:p w14:paraId="70B9DA31"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.520</w:t>
            </w:r>
          </w:p>
          <w:p w14:paraId="24F48655" w14:textId="77777777" w:rsidR="00A43EA1" w:rsidRPr="00374971" w:rsidRDefault="00A43EA1" w:rsidP="00913164">
            <w:pPr>
              <w:spacing w:after="0" w:line="240" w:lineRule="auto"/>
              <w:ind w:left="440"/>
              <w:jc w:val="center"/>
              <w:rPr>
                <w:rFonts w:ascii="Times New Roman" w:hAnsi="Times New Roman" w:cs="Times New Roman"/>
                <w:sz w:val="24"/>
                <w:szCs w:val="24"/>
                <w:lang w:val="en-US"/>
              </w:rPr>
            </w:pPr>
          </w:p>
        </w:tc>
        <w:tc>
          <w:tcPr>
            <w:tcW w:w="709" w:type="dxa"/>
            <w:vAlign w:val="center"/>
          </w:tcPr>
          <w:p w14:paraId="53D24085"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5.18</w:t>
            </w:r>
          </w:p>
        </w:tc>
        <w:tc>
          <w:tcPr>
            <w:tcW w:w="851" w:type="dxa"/>
            <w:vAlign w:val="center"/>
          </w:tcPr>
          <w:p w14:paraId="44021FC2"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1.603</w:t>
            </w:r>
          </w:p>
        </w:tc>
        <w:tc>
          <w:tcPr>
            <w:tcW w:w="708" w:type="dxa"/>
            <w:shd w:val="clear" w:color="auto" w:fill="auto"/>
            <w:vAlign w:val="center"/>
          </w:tcPr>
          <w:p w14:paraId="20892F78"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.770</w:t>
            </w:r>
          </w:p>
        </w:tc>
        <w:tc>
          <w:tcPr>
            <w:tcW w:w="709" w:type="dxa"/>
            <w:shd w:val="clear" w:color="auto" w:fill="auto"/>
            <w:noWrap/>
            <w:vAlign w:val="center"/>
            <w:hideMark/>
          </w:tcPr>
          <w:p w14:paraId="49EEC7D7"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A43EA1" w:rsidRPr="00374971" w14:paraId="02B6967C" w14:textId="77777777" w:rsidTr="00913164">
        <w:trPr>
          <w:trHeight w:val="413"/>
        </w:trPr>
        <w:tc>
          <w:tcPr>
            <w:tcW w:w="2093" w:type="dxa"/>
            <w:vMerge/>
            <w:shd w:val="clear" w:color="auto" w:fill="auto"/>
            <w:vAlign w:val="center"/>
          </w:tcPr>
          <w:p w14:paraId="782E1096"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1A3F3591"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Institutional environment – Attitude towards higher education (IE_HE_3)</w:t>
            </w:r>
          </w:p>
        </w:tc>
        <w:tc>
          <w:tcPr>
            <w:tcW w:w="850" w:type="dxa"/>
            <w:vMerge/>
            <w:vAlign w:val="center"/>
          </w:tcPr>
          <w:p w14:paraId="05F6C4E2"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66EBD75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5.20</w:t>
            </w:r>
          </w:p>
        </w:tc>
        <w:tc>
          <w:tcPr>
            <w:tcW w:w="851" w:type="dxa"/>
            <w:vAlign w:val="center"/>
          </w:tcPr>
          <w:p w14:paraId="00B0D1C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1.520</w:t>
            </w:r>
          </w:p>
        </w:tc>
        <w:tc>
          <w:tcPr>
            <w:tcW w:w="708" w:type="dxa"/>
            <w:shd w:val="clear" w:color="auto" w:fill="auto"/>
            <w:vAlign w:val="center"/>
          </w:tcPr>
          <w:p w14:paraId="1A6CFA2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.841</w:t>
            </w:r>
          </w:p>
        </w:tc>
        <w:tc>
          <w:tcPr>
            <w:tcW w:w="709" w:type="dxa"/>
            <w:shd w:val="clear" w:color="auto" w:fill="auto"/>
            <w:noWrap/>
            <w:vAlign w:val="center"/>
            <w:hideMark/>
          </w:tcPr>
          <w:p w14:paraId="61C5F78C"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3B7479AB" w14:textId="77777777" w:rsidTr="00913164">
        <w:trPr>
          <w:trHeight w:val="413"/>
        </w:trPr>
        <w:tc>
          <w:tcPr>
            <w:tcW w:w="2093" w:type="dxa"/>
            <w:vMerge/>
            <w:shd w:val="clear" w:color="auto" w:fill="auto"/>
            <w:vAlign w:val="center"/>
          </w:tcPr>
          <w:p w14:paraId="31B7BBF5"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70B28696"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Institutional environment – Attitude towards higher education (IE_HE_4)</w:t>
            </w:r>
          </w:p>
        </w:tc>
        <w:tc>
          <w:tcPr>
            <w:tcW w:w="850" w:type="dxa"/>
            <w:vMerge/>
            <w:vAlign w:val="center"/>
          </w:tcPr>
          <w:p w14:paraId="0BE21E82"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7CB917F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5.27</w:t>
            </w:r>
          </w:p>
        </w:tc>
        <w:tc>
          <w:tcPr>
            <w:tcW w:w="851" w:type="dxa"/>
            <w:vAlign w:val="center"/>
          </w:tcPr>
          <w:p w14:paraId="63DA895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1.507</w:t>
            </w:r>
          </w:p>
        </w:tc>
        <w:tc>
          <w:tcPr>
            <w:tcW w:w="708" w:type="dxa"/>
            <w:shd w:val="clear" w:color="auto" w:fill="auto"/>
            <w:vAlign w:val="center"/>
          </w:tcPr>
          <w:p w14:paraId="51D4E58A"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.722</w:t>
            </w:r>
          </w:p>
        </w:tc>
        <w:tc>
          <w:tcPr>
            <w:tcW w:w="709" w:type="dxa"/>
            <w:shd w:val="clear" w:color="auto" w:fill="auto"/>
            <w:noWrap/>
            <w:vAlign w:val="center"/>
            <w:hideMark/>
          </w:tcPr>
          <w:p w14:paraId="6F76CBC7"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2AEEA683" w14:textId="77777777" w:rsidTr="00913164">
        <w:trPr>
          <w:trHeight w:val="413"/>
        </w:trPr>
        <w:tc>
          <w:tcPr>
            <w:tcW w:w="2093" w:type="dxa"/>
            <w:vMerge/>
            <w:shd w:val="clear" w:color="auto" w:fill="auto"/>
            <w:vAlign w:val="center"/>
          </w:tcPr>
          <w:p w14:paraId="7E6C7001"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2111E33B"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Institutional environment – Attitude towards higher education (IE_HE_5)</w:t>
            </w:r>
          </w:p>
        </w:tc>
        <w:tc>
          <w:tcPr>
            <w:tcW w:w="850" w:type="dxa"/>
            <w:vMerge/>
            <w:vAlign w:val="center"/>
          </w:tcPr>
          <w:p w14:paraId="4647147E"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2FE9F93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5.62</w:t>
            </w:r>
          </w:p>
        </w:tc>
        <w:tc>
          <w:tcPr>
            <w:tcW w:w="851" w:type="dxa"/>
            <w:vAlign w:val="center"/>
          </w:tcPr>
          <w:p w14:paraId="3E0BA6B3"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1.231</w:t>
            </w:r>
          </w:p>
        </w:tc>
        <w:tc>
          <w:tcPr>
            <w:tcW w:w="708" w:type="dxa"/>
            <w:shd w:val="clear" w:color="auto" w:fill="auto"/>
            <w:vAlign w:val="center"/>
          </w:tcPr>
          <w:p w14:paraId="6006FF6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.509</w:t>
            </w:r>
          </w:p>
        </w:tc>
        <w:tc>
          <w:tcPr>
            <w:tcW w:w="709" w:type="dxa"/>
            <w:shd w:val="clear" w:color="auto" w:fill="auto"/>
            <w:noWrap/>
            <w:vAlign w:val="center"/>
            <w:hideMark/>
          </w:tcPr>
          <w:p w14:paraId="0782406F"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1322DB4B" w14:textId="77777777" w:rsidTr="00913164">
        <w:trPr>
          <w:trHeight w:val="413"/>
        </w:trPr>
        <w:tc>
          <w:tcPr>
            <w:tcW w:w="2093" w:type="dxa"/>
            <w:vMerge w:val="restart"/>
            <w:shd w:val="clear" w:color="auto" w:fill="auto"/>
            <w:vAlign w:val="center"/>
          </w:tcPr>
          <w:p w14:paraId="2076AE4F"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Workplace expectations</w:t>
            </w:r>
          </w:p>
          <w:p w14:paraId="0409C174" w14:textId="77777777" w:rsidR="00A43EA1" w:rsidRPr="00374971" w:rsidRDefault="00A43EA1" w:rsidP="00913164">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tcPr>
          <w:p w14:paraId="054F2DD3" w14:textId="77777777" w:rsidR="00A43EA1" w:rsidRPr="00374971"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374971">
              <w:rPr>
                <w:rFonts w:ascii="Times New Roman" w:hAnsi="Times New Roman" w:cs="Times New Roman"/>
                <w:sz w:val="24"/>
                <w:szCs w:val="24"/>
                <w:lang w:val="en-US"/>
              </w:rPr>
              <w:t>Institutional environment – Workplace expectations (IE_WE_1)</w:t>
            </w:r>
          </w:p>
        </w:tc>
        <w:tc>
          <w:tcPr>
            <w:tcW w:w="850" w:type="dxa"/>
            <w:vMerge w:val="restart"/>
            <w:vAlign w:val="center"/>
          </w:tcPr>
          <w:p w14:paraId="499DB159"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.578</w:t>
            </w:r>
          </w:p>
          <w:p w14:paraId="41A977ED" w14:textId="77777777" w:rsidR="00A43EA1" w:rsidRPr="00374971" w:rsidRDefault="00A43EA1" w:rsidP="00913164">
            <w:pPr>
              <w:spacing w:after="0" w:line="240" w:lineRule="auto"/>
              <w:ind w:left="440"/>
              <w:jc w:val="center"/>
              <w:rPr>
                <w:rFonts w:ascii="Times New Roman" w:hAnsi="Times New Roman" w:cs="Times New Roman"/>
                <w:sz w:val="24"/>
                <w:szCs w:val="24"/>
                <w:lang w:val="en-US"/>
              </w:rPr>
            </w:pPr>
          </w:p>
        </w:tc>
        <w:tc>
          <w:tcPr>
            <w:tcW w:w="709" w:type="dxa"/>
            <w:vAlign w:val="center"/>
          </w:tcPr>
          <w:p w14:paraId="1D6A9BB6"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5.85</w:t>
            </w:r>
          </w:p>
        </w:tc>
        <w:tc>
          <w:tcPr>
            <w:tcW w:w="851" w:type="dxa"/>
            <w:vAlign w:val="center"/>
          </w:tcPr>
          <w:p w14:paraId="1DE45C14"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1.286</w:t>
            </w:r>
          </w:p>
        </w:tc>
        <w:tc>
          <w:tcPr>
            <w:tcW w:w="708" w:type="dxa"/>
            <w:shd w:val="clear" w:color="auto" w:fill="auto"/>
            <w:vAlign w:val="center"/>
          </w:tcPr>
          <w:p w14:paraId="5CAD1F44"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.784</w:t>
            </w:r>
          </w:p>
        </w:tc>
        <w:tc>
          <w:tcPr>
            <w:tcW w:w="709" w:type="dxa"/>
            <w:shd w:val="clear" w:color="auto" w:fill="auto"/>
            <w:noWrap/>
            <w:vAlign w:val="center"/>
          </w:tcPr>
          <w:p w14:paraId="78954FC9"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A43EA1" w:rsidRPr="00374971" w14:paraId="590AAFCF" w14:textId="77777777" w:rsidTr="00913164">
        <w:trPr>
          <w:trHeight w:val="413"/>
        </w:trPr>
        <w:tc>
          <w:tcPr>
            <w:tcW w:w="2093" w:type="dxa"/>
            <w:vMerge/>
            <w:shd w:val="clear" w:color="auto" w:fill="auto"/>
            <w:vAlign w:val="center"/>
          </w:tcPr>
          <w:p w14:paraId="3B4376BB"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262EBD66"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Institutional environment – Workplace expectations (IE_WE_3)</w:t>
            </w:r>
          </w:p>
        </w:tc>
        <w:tc>
          <w:tcPr>
            <w:tcW w:w="850" w:type="dxa"/>
            <w:vMerge/>
            <w:vAlign w:val="center"/>
          </w:tcPr>
          <w:p w14:paraId="6A24C73F"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1FFCA9E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6.16</w:t>
            </w:r>
          </w:p>
        </w:tc>
        <w:tc>
          <w:tcPr>
            <w:tcW w:w="851" w:type="dxa"/>
            <w:vAlign w:val="center"/>
          </w:tcPr>
          <w:p w14:paraId="3B0E0F7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1.018</w:t>
            </w:r>
          </w:p>
        </w:tc>
        <w:tc>
          <w:tcPr>
            <w:tcW w:w="708" w:type="dxa"/>
            <w:shd w:val="clear" w:color="auto" w:fill="auto"/>
            <w:vAlign w:val="center"/>
          </w:tcPr>
          <w:p w14:paraId="2573B281"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.663</w:t>
            </w:r>
          </w:p>
        </w:tc>
        <w:tc>
          <w:tcPr>
            <w:tcW w:w="709" w:type="dxa"/>
            <w:shd w:val="clear" w:color="auto" w:fill="auto"/>
            <w:noWrap/>
            <w:vAlign w:val="center"/>
          </w:tcPr>
          <w:p w14:paraId="6293BEC6"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0CA3A814" w14:textId="77777777" w:rsidTr="00913164">
        <w:trPr>
          <w:trHeight w:val="413"/>
        </w:trPr>
        <w:tc>
          <w:tcPr>
            <w:tcW w:w="2093" w:type="dxa"/>
            <w:vMerge/>
            <w:shd w:val="clear" w:color="auto" w:fill="auto"/>
            <w:vAlign w:val="center"/>
          </w:tcPr>
          <w:p w14:paraId="0A077809"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5B94B0F5"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Institutional environment – Workplace expectations (IE_WE_4)</w:t>
            </w:r>
          </w:p>
        </w:tc>
        <w:tc>
          <w:tcPr>
            <w:tcW w:w="850" w:type="dxa"/>
            <w:vMerge/>
            <w:vAlign w:val="center"/>
          </w:tcPr>
          <w:p w14:paraId="72558FFA"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5781560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6.04</w:t>
            </w:r>
          </w:p>
        </w:tc>
        <w:tc>
          <w:tcPr>
            <w:tcW w:w="851" w:type="dxa"/>
            <w:vAlign w:val="center"/>
          </w:tcPr>
          <w:p w14:paraId="17CDBC62"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1.128</w:t>
            </w:r>
          </w:p>
        </w:tc>
        <w:tc>
          <w:tcPr>
            <w:tcW w:w="708" w:type="dxa"/>
            <w:shd w:val="clear" w:color="auto" w:fill="auto"/>
            <w:vAlign w:val="center"/>
          </w:tcPr>
          <w:p w14:paraId="4AC0C8C7"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.824</w:t>
            </w:r>
          </w:p>
        </w:tc>
        <w:tc>
          <w:tcPr>
            <w:tcW w:w="709" w:type="dxa"/>
            <w:shd w:val="clear" w:color="auto" w:fill="auto"/>
            <w:noWrap/>
            <w:vAlign w:val="center"/>
          </w:tcPr>
          <w:p w14:paraId="60E35794"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26537152" w14:textId="77777777" w:rsidTr="00913164">
        <w:trPr>
          <w:trHeight w:val="413"/>
        </w:trPr>
        <w:tc>
          <w:tcPr>
            <w:tcW w:w="2093" w:type="dxa"/>
            <w:vMerge w:val="restart"/>
            <w:shd w:val="clear" w:color="auto" w:fill="auto"/>
            <w:vAlign w:val="center"/>
          </w:tcPr>
          <w:p w14:paraId="7D73BC89" w14:textId="77777777" w:rsidR="00A43EA1" w:rsidRPr="00374971" w:rsidRDefault="00A43EA1" w:rsidP="00913164">
            <w:pPr>
              <w:spacing w:after="0" w:line="240" w:lineRule="auto"/>
              <w:rPr>
                <w:rFonts w:ascii="Times New Roman" w:hAnsi="Times New Roman" w:cs="Times New Roman"/>
                <w:b/>
                <w:bCs/>
                <w:sz w:val="24"/>
                <w:szCs w:val="24"/>
                <w:lang w:val="en-US"/>
              </w:rPr>
            </w:pPr>
            <w:r w:rsidRPr="00374971">
              <w:rPr>
                <w:rFonts w:ascii="Times New Roman" w:hAnsi="Times New Roman" w:cs="Times New Roman"/>
                <w:b/>
                <w:bCs/>
                <w:sz w:val="24"/>
                <w:szCs w:val="24"/>
                <w:lang w:val="en-US"/>
              </w:rPr>
              <w:t>Perceived government efforts</w:t>
            </w:r>
          </w:p>
          <w:p w14:paraId="5C14D997" w14:textId="77777777" w:rsidR="00A43EA1" w:rsidRPr="00374971" w:rsidRDefault="00A43EA1" w:rsidP="00913164">
            <w:pPr>
              <w:spacing w:after="0" w:line="240" w:lineRule="auto"/>
              <w:ind w:left="440"/>
              <w:rPr>
                <w:rFonts w:ascii="Times New Roman" w:hAnsi="Times New Roman" w:cs="Times New Roman"/>
                <w:b/>
                <w:bCs/>
                <w:sz w:val="24"/>
                <w:szCs w:val="24"/>
                <w:lang w:val="en-US"/>
              </w:rPr>
            </w:pPr>
          </w:p>
        </w:tc>
        <w:tc>
          <w:tcPr>
            <w:tcW w:w="3969" w:type="dxa"/>
            <w:shd w:val="clear" w:color="auto" w:fill="auto"/>
            <w:vAlign w:val="center"/>
          </w:tcPr>
          <w:p w14:paraId="26EC5F95" w14:textId="77777777" w:rsidR="00A43EA1" w:rsidRPr="00374971"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374971">
              <w:rPr>
                <w:rFonts w:ascii="Times New Roman" w:hAnsi="Times New Roman" w:cs="Times New Roman"/>
                <w:sz w:val="24"/>
                <w:szCs w:val="24"/>
                <w:lang w:val="en-US"/>
              </w:rPr>
              <w:t>Institutional environment – Perceived effectiveness of Emiratization efforts (IE_PGE_1)</w:t>
            </w:r>
          </w:p>
        </w:tc>
        <w:tc>
          <w:tcPr>
            <w:tcW w:w="850" w:type="dxa"/>
            <w:vMerge w:val="restart"/>
            <w:vAlign w:val="center"/>
          </w:tcPr>
          <w:p w14:paraId="551B95EB"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.576</w:t>
            </w:r>
          </w:p>
        </w:tc>
        <w:tc>
          <w:tcPr>
            <w:tcW w:w="709" w:type="dxa"/>
            <w:vAlign w:val="center"/>
          </w:tcPr>
          <w:p w14:paraId="1E533A74"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5.29</w:t>
            </w:r>
          </w:p>
        </w:tc>
        <w:tc>
          <w:tcPr>
            <w:tcW w:w="851" w:type="dxa"/>
            <w:vAlign w:val="center"/>
          </w:tcPr>
          <w:p w14:paraId="79F6450F"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1.474</w:t>
            </w:r>
          </w:p>
        </w:tc>
        <w:tc>
          <w:tcPr>
            <w:tcW w:w="708" w:type="dxa"/>
            <w:shd w:val="clear" w:color="auto" w:fill="auto"/>
            <w:vAlign w:val="center"/>
          </w:tcPr>
          <w:p w14:paraId="77C4573E"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.685</w:t>
            </w:r>
          </w:p>
        </w:tc>
        <w:tc>
          <w:tcPr>
            <w:tcW w:w="709" w:type="dxa"/>
            <w:shd w:val="clear" w:color="auto" w:fill="auto"/>
            <w:noWrap/>
            <w:vAlign w:val="center"/>
            <w:hideMark/>
          </w:tcPr>
          <w:p w14:paraId="4253DD09"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w:t>
            </w:r>
          </w:p>
        </w:tc>
      </w:tr>
      <w:tr w:rsidR="00A43EA1" w:rsidRPr="00374971" w14:paraId="2B4B02EE" w14:textId="77777777" w:rsidTr="00913164">
        <w:trPr>
          <w:trHeight w:val="413"/>
        </w:trPr>
        <w:tc>
          <w:tcPr>
            <w:tcW w:w="2093" w:type="dxa"/>
            <w:vMerge/>
            <w:shd w:val="clear" w:color="auto" w:fill="auto"/>
            <w:vAlign w:val="center"/>
          </w:tcPr>
          <w:p w14:paraId="6A2F2277"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2D4A1A9B"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Institutional environment – Perceived effectiveness of Emiratization efforts (IE_PGE_2)</w:t>
            </w:r>
          </w:p>
        </w:tc>
        <w:tc>
          <w:tcPr>
            <w:tcW w:w="850" w:type="dxa"/>
            <w:vMerge/>
            <w:vAlign w:val="center"/>
          </w:tcPr>
          <w:p w14:paraId="0EEB6AF4"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7872C06B"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5.18</w:t>
            </w:r>
          </w:p>
        </w:tc>
        <w:tc>
          <w:tcPr>
            <w:tcW w:w="851" w:type="dxa"/>
            <w:vAlign w:val="center"/>
          </w:tcPr>
          <w:p w14:paraId="654CC866"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1.354</w:t>
            </w:r>
          </w:p>
        </w:tc>
        <w:tc>
          <w:tcPr>
            <w:tcW w:w="708" w:type="dxa"/>
            <w:shd w:val="clear" w:color="auto" w:fill="auto"/>
            <w:vAlign w:val="center"/>
          </w:tcPr>
          <w:p w14:paraId="4DB0D0E3"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.724</w:t>
            </w:r>
          </w:p>
        </w:tc>
        <w:tc>
          <w:tcPr>
            <w:tcW w:w="709" w:type="dxa"/>
            <w:shd w:val="clear" w:color="auto" w:fill="auto"/>
            <w:noWrap/>
            <w:vAlign w:val="center"/>
            <w:hideMark/>
          </w:tcPr>
          <w:p w14:paraId="134A7A8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3E27F529" w14:textId="77777777" w:rsidTr="00913164">
        <w:trPr>
          <w:trHeight w:val="413"/>
        </w:trPr>
        <w:tc>
          <w:tcPr>
            <w:tcW w:w="2093" w:type="dxa"/>
            <w:vMerge/>
            <w:shd w:val="clear" w:color="auto" w:fill="auto"/>
            <w:vAlign w:val="center"/>
          </w:tcPr>
          <w:p w14:paraId="77BC2A4B"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08AF642E" w14:textId="77777777" w:rsidR="00A43EA1" w:rsidRPr="00E11524"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E11524">
              <w:rPr>
                <w:rFonts w:ascii="Times New Roman" w:hAnsi="Times New Roman" w:cs="Times New Roman"/>
                <w:sz w:val="24"/>
                <w:szCs w:val="24"/>
                <w:lang w:val="en-US"/>
              </w:rPr>
              <w:t>Institutional environment – Perceived effectiveness of Emiratization efforts (IE_PGE_3)</w:t>
            </w:r>
          </w:p>
        </w:tc>
        <w:tc>
          <w:tcPr>
            <w:tcW w:w="850" w:type="dxa"/>
            <w:vMerge/>
            <w:vAlign w:val="center"/>
          </w:tcPr>
          <w:p w14:paraId="4BA2DF99"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4268D4D6"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5.34</w:t>
            </w:r>
          </w:p>
        </w:tc>
        <w:tc>
          <w:tcPr>
            <w:tcW w:w="851" w:type="dxa"/>
            <w:vAlign w:val="center"/>
          </w:tcPr>
          <w:p w14:paraId="4AB9F0EE"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1.255</w:t>
            </w:r>
          </w:p>
        </w:tc>
        <w:tc>
          <w:tcPr>
            <w:tcW w:w="708" w:type="dxa"/>
            <w:shd w:val="clear" w:color="auto" w:fill="auto"/>
            <w:vAlign w:val="center"/>
          </w:tcPr>
          <w:p w14:paraId="5A5CB679"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.832</w:t>
            </w:r>
          </w:p>
        </w:tc>
        <w:tc>
          <w:tcPr>
            <w:tcW w:w="709" w:type="dxa"/>
            <w:shd w:val="clear" w:color="auto" w:fill="auto"/>
            <w:noWrap/>
            <w:vAlign w:val="center"/>
            <w:hideMark/>
          </w:tcPr>
          <w:p w14:paraId="31D11BE5"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75576A98" w14:textId="77777777" w:rsidTr="00913164">
        <w:trPr>
          <w:trHeight w:val="413"/>
        </w:trPr>
        <w:tc>
          <w:tcPr>
            <w:tcW w:w="2093" w:type="dxa"/>
            <w:vMerge/>
            <w:shd w:val="clear" w:color="auto" w:fill="auto"/>
            <w:vAlign w:val="center"/>
          </w:tcPr>
          <w:p w14:paraId="1DF4FEFD" w14:textId="77777777" w:rsidR="00A43EA1" w:rsidRPr="004918A3" w:rsidRDefault="00A43EA1" w:rsidP="00913164">
            <w:pPr>
              <w:keepNext/>
              <w:keepLines/>
              <w:spacing w:before="480" w:after="0" w:line="240" w:lineRule="auto"/>
              <w:ind w:left="440"/>
              <w:jc w:val="center"/>
              <w:rPr>
                <w:rFonts w:ascii="Times New Roman" w:hAnsi="Times New Roman" w:cs="Times New Roman"/>
                <w:b/>
                <w:bCs/>
                <w:sz w:val="24"/>
                <w:szCs w:val="24"/>
                <w:lang w:val="en-US"/>
              </w:rPr>
            </w:pPr>
          </w:p>
        </w:tc>
        <w:tc>
          <w:tcPr>
            <w:tcW w:w="3969" w:type="dxa"/>
            <w:shd w:val="clear" w:color="auto" w:fill="auto"/>
            <w:vAlign w:val="center"/>
          </w:tcPr>
          <w:p w14:paraId="5AE6E243" w14:textId="77777777" w:rsidR="00A43EA1" w:rsidRPr="00D17029" w:rsidRDefault="00A43EA1" w:rsidP="00913164">
            <w:pPr>
              <w:autoSpaceDE w:val="0"/>
              <w:autoSpaceDN w:val="0"/>
              <w:adjustRightInd w:val="0"/>
              <w:spacing w:after="0" w:line="240" w:lineRule="auto"/>
              <w:rPr>
                <w:rFonts w:ascii="Times New Roman" w:hAnsi="Times New Roman" w:cs="Times New Roman"/>
                <w:sz w:val="24"/>
                <w:szCs w:val="24"/>
                <w:lang w:val="en-US"/>
              </w:rPr>
            </w:pPr>
            <w:r w:rsidRPr="00D17029">
              <w:rPr>
                <w:rFonts w:ascii="Times New Roman" w:hAnsi="Times New Roman" w:cs="Times New Roman"/>
                <w:sz w:val="24"/>
                <w:szCs w:val="24"/>
                <w:lang w:val="en-US"/>
              </w:rPr>
              <w:t>Institutional environment – Perceived effectiveness of Emiratization efforts (IE_PGE_4)</w:t>
            </w:r>
          </w:p>
        </w:tc>
        <w:tc>
          <w:tcPr>
            <w:tcW w:w="850" w:type="dxa"/>
            <w:vMerge/>
            <w:vAlign w:val="center"/>
          </w:tcPr>
          <w:p w14:paraId="66830093" w14:textId="77777777" w:rsidR="00A43EA1" w:rsidRPr="004918A3" w:rsidRDefault="00A43EA1" w:rsidP="00913164">
            <w:pPr>
              <w:keepNext/>
              <w:keepLines/>
              <w:spacing w:before="480" w:after="0" w:line="240" w:lineRule="auto"/>
              <w:ind w:left="440"/>
              <w:jc w:val="center"/>
              <w:rPr>
                <w:rFonts w:ascii="Times New Roman" w:hAnsi="Times New Roman" w:cs="Times New Roman"/>
                <w:sz w:val="24"/>
                <w:szCs w:val="24"/>
                <w:lang w:val="en-US"/>
              </w:rPr>
            </w:pPr>
          </w:p>
        </w:tc>
        <w:tc>
          <w:tcPr>
            <w:tcW w:w="709" w:type="dxa"/>
            <w:vAlign w:val="center"/>
          </w:tcPr>
          <w:p w14:paraId="4AB9F83E"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5.33</w:t>
            </w:r>
          </w:p>
        </w:tc>
        <w:tc>
          <w:tcPr>
            <w:tcW w:w="851" w:type="dxa"/>
            <w:vAlign w:val="center"/>
          </w:tcPr>
          <w:p w14:paraId="5B75517E"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1.178</w:t>
            </w:r>
          </w:p>
        </w:tc>
        <w:tc>
          <w:tcPr>
            <w:tcW w:w="708" w:type="dxa"/>
            <w:shd w:val="clear" w:color="auto" w:fill="auto"/>
            <w:vAlign w:val="center"/>
          </w:tcPr>
          <w:p w14:paraId="3EC428FD"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.786</w:t>
            </w:r>
          </w:p>
        </w:tc>
        <w:tc>
          <w:tcPr>
            <w:tcW w:w="709" w:type="dxa"/>
            <w:shd w:val="clear" w:color="auto" w:fill="auto"/>
            <w:noWrap/>
            <w:vAlign w:val="center"/>
            <w:hideMark/>
          </w:tcPr>
          <w:p w14:paraId="06654010" w14:textId="77777777" w:rsidR="00A43EA1" w:rsidRPr="00D17029" w:rsidRDefault="00A43EA1" w:rsidP="00913164">
            <w:pPr>
              <w:spacing w:after="0" w:line="240" w:lineRule="auto"/>
              <w:jc w:val="center"/>
              <w:rPr>
                <w:rFonts w:ascii="Times New Roman" w:hAnsi="Times New Roman" w:cs="Times New Roman"/>
                <w:sz w:val="24"/>
                <w:szCs w:val="24"/>
                <w:lang w:val="en-US"/>
              </w:rPr>
            </w:pPr>
            <w:r w:rsidRPr="00D17029">
              <w:rPr>
                <w:rFonts w:ascii="Times New Roman" w:hAnsi="Times New Roman" w:cs="Times New Roman"/>
                <w:sz w:val="24"/>
                <w:szCs w:val="24"/>
                <w:lang w:val="en-US"/>
              </w:rPr>
              <w:t>**</w:t>
            </w:r>
          </w:p>
        </w:tc>
      </w:tr>
      <w:tr w:rsidR="00A43EA1" w:rsidRPr="00374971" w14:paraId="0614D6CC" w14:textId="77777777" w:rsidTr="00913164">
        <w:trPr>
          <w:trHeight w:val="413"/>
        </w:trPr>
        <w:tc>
          <w:tcPr>
            <w:tcW w:w="9889" w:type="dxa"/>
            <w:gridSpan w:val="7"/>
            <w:vAlign w:val="center"/>
          </w:tcPr>
          <w:p w14:paraId="35A13FAE" w14:textId="77777777" w:rsidR="00A43EA1" w:rsidRPr="00374971" w:rsidRDefault="00A43EA1" w:rsidP="00913164">
            <w:pPr>
              <w:spacing w:after="0" w:line="240" w:lineRule="auto"/>
              <w:jc w:val="center"/>
              <w:rPr>
                <w:rFonts w:ascii="Times New Roman" w:hAnsi="Times New Roman" w:cs="Times New Roman"/>
                <w:sz w:val="24"/>
                <w:szCs w:val="24"/>
                <w:lang w:val="en-US"/>
              </w:rPr>
            </w:pPr>
            <w:r w:rsidRPr="00374971">
              <w:rPr>
                <w:rFonts w:ascii="Times New Roman" w:hAnsi="Times New Roman" w:cs="Times New Roman"/>
                <w:sz w:val="24"/>
                <w:szCs w:val="24"/>
                <w:lang w:val="en-US"/>
              </w:rPr>
              <w:t>**: p value &lt; 0.05</w:t>
            </w:r>
          </w:p>
        </w:tc>
      </w:tr>
    </w:tbl>
    <w:p w14:paraId="688108C1" w14:textId="77777777" w:rsidR="00A43EA1" w:rsidRPr="006F6899" w:rsidRDefault="00A43EA1" w:rsidP="00A43EA1">
      <w:pPr>
        <w:spacing w:line="480" w:lineRule="auto"/>
        <w:jc w:val="both"/>
        <w:rPr>
          <w:rFonts w:ascii="Times New Roman" w:eastAsia="Times New Roman" w:hAnsi="Times New Roman" w:cs="Times New Roman"/>
          <w:sz w:val="20"/>
          <w:szCs w:val="24"/>
          <w:lang w:val="en-US" w:eastAsia="el-GR"/>
        </w:rPr>
      </w:pPr>
    </w:p>
    <w:p w14:paraId="3939BA3E" w14:textId="77777777"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Bayesian estimation makes use of Markov chain Monte Carlo (MCMC) algorithms to iteratively draw random samples from the posterior distribution of model parameters (Muthén &amp; Muthén, 2012). The convergence of the MCMC algorithm in distribution is assessed through the monitoring of posterior distributions using trace and autocorrelation plots (Muthén &amp; Muthén, 2012). Posterior parameter trace plots display sampled parameter values over time. Rapid up-and-down fluctuations and the absence of long-term trends in the plot indicate a rapid convergence in distribution (Arbuckle, 2016; Kaplan &amp; Depaoli, 2012). Autocorrelation plots also display the degree of non-independence of successive posterior draws in MCMC chains (Kaplan &amp; Depaoli, 2012; Muthén &amp; Muthén, 2012). Amos software was used to draw burn-in samples to allow the MCMC procedure to converge to the true joint posterior distribution. After drawing and discarding the burn-in samples, additional samples were drawn to give a clear picture of the joint posterior distribution. Amos software has a default limit </w:t>
      </w:r>
      <w:r w:rsidRPr="00BF7535">
        <w:rPr>
          <w:rFonts w:ascii="Times New Roman" w:hAnsi="Times New Roman" w:cs="Times New Roman"/>
          <w:color w:val="000000" w:themeColor="text1"/>
          <w:sz w:val="24"/>
          <w:szCs w:val="24"/>
          <w:lang w:val="en-US"/>
        </w:rPr>
        <w:lastRenderedPageBreak/>
        <w:t>of 100,000 MCMC samples. When it reaches this limit, it begins a process known as thinning. This involves retaining an equally spaced subset of samples rather than all samples. Amos begins the MCMC sampling process by retaining all samples until its limit of 100,000 is reached. At that point, if the data analysis has not halted the sampling process, half of the samples are discarded by removing every alternate one, so that the lag−1 dependence in the remaining sequence is the same as the lag−2 dependence of the original unthinned sequence. From that point, Amos continues the sampling process, keeping one sample out of every two that are generated, until the upper limit of 100,000 is again reached, and so on. The thinning process deduces the autocorrelation between successive samples, so a thinned sequence of 100,000 samples provides more information than an unthinned sequence of the same length. The study results were based on 54,000 samples that were collected after 1,000 burn-in samples, for a total of 55,000 samples after the thinning process.</w:t>
      </w:r>
    </w:p>
    <w:p w14:paraId="76AAA61A" w14:textId="77777777"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To evaluate the model fit, Bayesian estimation provides the posterior predictive value as a general goodness-of-fit measure (Scheines et al., 1999). The MCMC convergence of posterior parameters indicates that a sufficient number of samples has been drawn from the posterior distribution to accurately estimate the posterior parameter values (Arbuckle, 2009). The study model provided a posterior predictive value of 0.51, which indicated that it had a very good fit (Gelman et al., 2014). MCMC convergence was also evaluated via the potential scale reduction convergence criterion (Gelman, Carlin, Stern &amp; </w:t>
      </w:r>
      <w:r w:rsidRPr="00BF7535">
        <w:rPr>
          <w:rFonts w:ascii="Times New Roman" w:hAnsi="Times New Roman" w:cs="Times New Roman"/>
          <w:noProof/>
          <w:sz w:val="24"/>
          <w:szCs w:val="24"/>
          <w:lang w:val="en-US"/>
        </w:rPr>
        <w:t>Rubin</w:t>
      </w:r>
      <w:r w:rsidRPr="00BF7535">
        <w:rPr>
          <w:rFonts w:ascii="Times New Roman" w:hAnsi="Times New Roman" w:cs="Times New Roman"/>
          <w:color w:val="000000" w:themeColor="text1"/>
          <w:sz w:val="24"/>
          <w:szCs w:val="24"/>
          <w:lang w:val="en-US"/>
        </w:rPr>
        <w:t xml:space="preserve">, 2014; Gelman &amp; Rubin, 1992). This compares within- and between-chain variation of parameter estimates. When a single MCMC chain is used, the potential scale reduction compares variation within and between the third and fourth quarters of the iterations. A value of 1.000 represents perfect convergence (Kaplan &amp; Depaoli, 2012; Muthén &amp; Muthén, 2012). With a large number of parameters, a potential scale reduction value &lt; 1.100 for each parameter indicates that a convergence of the MCMC sequence has been obtained (Muthén &amp; Muthén, 2012). The study </w:t>
      </w:r>
      <w:r w:rsidRPr="00BF7535">
        <w:rPr>
          <w:rFonts w:ascii="Times New Roman" w:hAnsi="Times New Roman" w:cs="Times New Roman"/>
          <w:color w:val="000000" w:themeColor="text1"/>
          <w:sz w:val="24"/>
          <w:szCs w:val="24"/>
          <w:lang w:val="en-US"/>
        </w:rPr>
        <w:lastRenderedPageBreak/>
        <w:t>model’s potential scale reduction value was 1.0017, indicating that convergence was reached.</w:t>
      </w:r>
    </w:p>
    <w:p w14:paraId="0BB31B86" w14:textId="77777777" w:rsidR="00A43EA1" w:rsidRPr="00BF7535" w:rsidRDefault="00A43EA1" w:rsidP="00A43EA1">
      <w:pPr>
        <w:rPr>
          <w:rFonts w:ascii="Times New Roman" w:hAnsi="Times New Roman" w:cs="Times New Roman"/>
          <w:color w:val="000000" w:themeColor="text1"/>
          <w:sz w:val="24"/>
          <w:szCs w:val="24"/>
          <w:lang w:val="en-US"/>
        </w:rPr>
      </w:pPr>
    </w:p>
    <w:p w14:paraId="7133A2B1" w14:textId="77777777" w:rsidR="00A43EA1" w:rsidRPr="00BF7535"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BF7535">
        <w:rPr>
          <w:rFonts w:ascii="Times New Roman" w:hAnsi="Times New Roman" w:cs="Times New Roman"/>
          <w:b/>
          <w:color w:val="000000" w:themeColor="text1"/>
          <w:sz w:val="24"/>
          <w:szCs w:val="24"/>
          <w:lang w:val="en-US"/>
        </w:rPr>
        <w:t xml:space="preserve">4.2. </w:t>
      </w:r>
      <w:bookmarkStart w:id="84" w:name="Structural_Model"/>
      <w:r w:rsidRPr="00BF7535">
        <w:rPr>
          <w:rFonts w:ascii="Times New Roman" w:hAnsi="Times New Roman" w:cs="Times New Roman"/>
          <w:b/>
          <w:color w:val="000000" w:themeColor="text1"/>
          <w:sz w:val="24"/>
          <w:szCs w:val="24"/>
          <w:lang w:val="en-US"/>
        </w:rPr>
        <w:t xml:space="preserve">Structural Model </w:t>
      </w:r>
    </w:p>
    <w:bookmarkEnd w:id="84"/>
    <w:p w14:paraId="64F55749" w14:textId="3454DE5D"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To evaluate the structural model, the SEM model was fitted to the data using AMOS 24. The results for the structural model (Table 1</w:t>
      </w:r>
      <w:r w:rsidR="00F66EE2">
        <w:rPr>
          <w:rFonts w:ascii="Times New Roman" w:hAnsi="Times New Roman" w:cs="Times New Roman"/>
          <w:color w:val="000000" w:themeColor="text1"/>
          <w:sz w:val="24"/>
          <w:szCs w:val="24"/>
          <w:lang w:val="en-US"/>
        </w:rPr>
        <w:t>4</w:t>
      </w:r>
      <w:r w:rsidRPr="00BF7535">
        <w:rPr>
          <w:rFonts w:ascii="Times New Roman" w:hAnsi="Times New Roman" w:cs="Times New Roman"/>
          <w:color w:val="000000" w:themeColor="text1"/>
          <w:sz w:val="24"/>
          <w:szCs w:val="24"/>
          <w:lang w:val="en-US"/>
        </w:rPr>
        <w:t xml:space="preserve"> and Figure 21) show that hypotheses H1a, H3a, and H6a were not supported, because the zero value </w:t>
      </w:r>
      <w:r w:rsidRPr="00BF7535">
        <w:rPr>
          <w:rFonts w:ascii="Times New Roman" w:hAnsi="Times New Roman" w:cs="Times New Roman"/>
          <w:color w:val="000000" w:themeColor="text1"/>
          <w:sz w:val="24"/>
          <w:szCs w:val="24"/>
        </w:rPr>
        <w:t xml:space="preserve">does not lie </w:t>
      </w:r>
      <w:r w:rsidRPr="00BF7535">
        <w:rPr>
          <w:rFonts w:ascii="Times New Roman" w:hAnsi="Times New Roman" w:cs="Times New Roman"/>
          <w:color w:val="000000" w:themeColor="text1"/>
          <w:sz w:val="24"/>
          <w:szCs w:val="24"/>
          <w:lang w:val="en-US"/>
        </w:rPr>
        <w:t>within the 95% confidence intervals, which ranged from −0.066 to 0.089, −0.034 to 0.186, and −0.066 to 0.011. Neuroticism, agreeableness, and socioeconomic status were therefore found to have no impact on career choice. Support, however, was found for hypothesis H2a, indicating a positive relationship between conscientiousness and career choice (mean: 0.106; confidence interval 0.033–0.178). Social support was also found to positively affect career choice (mean 0.198; confidence interval 0.109–0.288), providing support for hypothesis H4a. H5a was also supported, indicating a negative impact of work–family conflict on career choice (mean −0.045; confidence interval −0.088 to −0.002). Our analysis also provided support for a positive effect of attitude towards higher education (mean 0.299; confidence interval 0.237–0.369), workplace expectations (mean 0.121; confidence interval 0.022–0.226), and perceived government efforts (mean 0.276; confidence interval 0.204–0.351) on career choice, providing support for hypotheses H7a, H8a, and H9a</w:t>
      </w:r>
      <w:r w:rsidRPr="00A438DA">
        <w:rPr>
          <w:rFonts w:ascii="Times New Roman" w:hAnsi="Times New Roman" w:cs="Times New Roman"/>
          <w:color w:val="000000" w:themeColor="text1"/>
          <w:sz w:val="24"/>
          <w:szCs w:val="24"/>
          <w:lang w:val="en-US"/>
        </w:rPr>
        <w:t xml:space="preserve">. Posterior distribution of each </w:t>
      </w:r>
      <w:r w:rsidR="00776BC8" w:rsidRPr="00A438DA">
        <w:rPr>
          <w:rFonts w:ascii="Times New Roman" w:hAnsi="Times New Roman" w:cs="Times New Roman"/>
          <w:color w:val="000000" w:themeColor="text1"/>
          <w:sz w:val="24"/>
          <w:szCs w:val="24"/>
          <w:lang w:val="en-US"/>
        </w:rPr>
        <w:t xml:space="preserve">of the </w:t>
      </w:r>
      <w:r w:rsidRPr="00A438DA">
        <w:rPr>
          <w:rFonts w:ascii="Times New Roman" w:hAnsi="Times New Roman" w:cs="Times New Roman"/>
          <w:color w:val="000000" w:themeColor="text1"/>
          <w:sz w:val="24"/>
          <w:szCs w:val="24"/>
          <w:lang w:val="en-US"/>
        </w:rPr>
        <w:t>nine construct</w:t>
      </w:r>
      <w:r w:rsidR="00776BC8" w:rsidRPr="00A438DA">
        <w:rPr>
          <w:rFonts w:ascii="Times New Roman" w:hAnsi="Times New Roman" w:cs="Times New Roman"/>
          <w:color w:val="000000" w:themeColor="text1"/>
          <w:sz w:val="24"/>
          <w:szCs w:val="24"/>
          <w:lang w:val="en-US"/>
        </w:rPr>
        <w:t>s</w:t>
      </w:r>
      <w:r w:rsidRPr="00A438DA">
        <w:rPr>
          <w:rFonts w:ascii="Times New Roman" w:hAnsi="Times New Roman" w:cs="Times New Roman"/>
          <w:color w:val="000000" w:themeColor="text1"/>
          <w:sz w:val="24"/>
          <w:szCs w:val="24"/>
          <w:lang w:val="en-US"/>
        </w:rPr>
        <w:t xml:space="preserve"> with career choice is shown </w:t>
      </w:r>
      <w:r w:rsidR="00657915" w:rsidRPr="00A438DA">
        <w:rPr>
          <w:rFonts w:ascii="Times New Roman" w:hAnsi="Times New Roman" w:cs="Times New Roman"/>
          <w:color w:val="000000" w:themeColor="text1"/>
          <w:sz w:val="24"/>
          <w:szCs w:val="24"/>
          <w:lang w:val="en-US"/>
        </w:rPr>
        <w:t>i</w:t>
      </w:r>
      <w:r w:rsidRPr="00A438DA">
        <w:rPr>
          <w:rFonts w:ascii="Times New Roman" w:hAnsi="Times New Roman" w:cs="Times New Roman"/>
          <w:color w:val="000000" w:themeColor="text1"/>
          <w:sz w:val="24"/>
          <w:szCs w:val="24"/>
          <w:lang w:val="en-US"/>
        </w:rPr>
        <w:t>n Figure</w:t>
      </w:r>
      <w:r w:rsidR="00657915" w:rsidRPr="00A438DA">
        <w:rPr>
          <w:rFonts w:ascii="Times New Roman" w:hAnsi="Times New Roman" w:cs="Times New Roman"/>
          <w:color w:val="000000" w:themeColor="text1"/>
          <w:sz w:val="24"/>
          <w:szCs w:val="24"/>
          <w:lang w:val="en-US"/>
        </w:rPr>
        <w:t>s</w:t>
      </w:r>
      <w:r w:rsidRPr="00A438DA">
        <w:rPr>
          <w:rFonts w:ascii="Times New Roman" w:hAnsi="Times New Roman" w:cs="Times New Roman"/>
          <w:color w:val="000000" w:themeColor="text1"/>
          <w:sz w:val="24"/>
          <w:szCs w:val="24"/>
          <w:lang w:val="en-US"/>
        </w:rPr>
        <w:t xml:space="preserve"> 12 to 20.</w:t>
      </w:r>
      <w:r w:rsidRPr="00BF7535">
        <w:rPr>
          <w:rFonts w:ascii="Times New Roman" w:hAnsi="Times New Roman" w:cs="Times New Roman"/>
          <w:color w:val="000000" w:themeColor="text1"/>
          <w:sz w:val="24"/>
          <w:szCs w:val="24"/>
          <w:lang w:val="en-US"/>
        </w:rPr>
        <w:t xml:space="preserve"> </w:t>
      </w:r>
    </w:p>
    <w:p w14:paraId="33227671" w14:textId="77777777" w:rsidR="00A43EA1" w:rsidRPr="00590AE7"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12"/>
          <w:szCs w:val="24"/>
          <w:lang w:val="en-US"/>
        </w:rPr>
      </w:pPr>
    </w:p>
    <w:p w14:paraId="4C26AE9B" w14:textId="0849CCEA" w:rsidR="00A43EA1" w:rsidRPr="00B55154" w:rsidRDefault="00A43EA1" w:rsidP="00A43EA1">
      <w:pPr>
        <w:spacing w:line="480" w:lineRule="auto"/>
        <w:jc w:val="both"/>
        <w:outlineLvl w:val="0"/>
        <w:rPr>
          <w:rFonts w:ascii="Times New Roman" w:hAnsi="Times New Roman" w:cs="Times New Roman"/>
          <w:sz w:val="24"/>
          <w:szCs w:val="24"/>
          <w:lang w:val="en-US"/>
        </w:rPr>
      </w:pPr>
      <w:bookmarkStart w:id="85" w:name="Table_14"/>
      <w:r w:rsidRPr="00B55154">
        <w:rPr>
          <w:rFonts w:ascii="Times New Roman" w:hAnsi="Times New Roman" w:cs="Times New Roman"/>
          <w:sz w:val="24"/>
          <w:szCs w:val="24"/>
          <w:lang w:val="en-US"/>
        </w:rPr>
        <w:t>Table 1</w:t>
      </w:r>
      <w:bookmarkEnd w:id="85"/>
      <w:r w:rsidR="00F66EE2">
        <w:rPr>
          <w:rFonts w:ascii="Times New Roman" w:hAnsi="Times New Roman" w:cs="Times New Roman"/>
          <w:sz w:val="24"/>
          <w:szCs w:val="24"/>
          <w:lang w:val="en-US"/>
        </w:rPr>
        <w:t>4</w:t>
      </w:r>
      <w:r w:rsidRPr="00B55154">
        <w:rPr>
          <w:rFonts w:ascii="Times New Roman" w:hAnsi="Times New Roman" w:cs="Times New Roman"/>
          <w:sz w:val="24"/>
          <w:szCs w:val="24"/>
          <w:lang w:val="en-US"/>
        </w:rPr>
        <w:t>: Results of Structural Modelling</w:t>
      </w:r>
    </w:p>
    <w:tbl>
      <w:tblPr>
        <w:tblStyle w:val="TableGrid"/>
        <w:tblW w:w="9640" w:type="dxa"/>
        <w:tblInd w:w="-318" w:type="dxa"/>
        <w:tblLayout w:type="fixed"/>
        <w:tblLook w:val="04A0" w:firstRow="1" w:lastRow="0" w:firstColumn="1" w:lastColumn="0" w:noHBand="0" w:noVBand="1"/>
      </w:tblPr>
      <w:tblGrid>
        <w:gridCol w:w="710"/>
        <w:gridCol w:w="1559"/>
        <w:gridCol w:w="851"/>
        <w:gridCol w:w="708"/>
        <w:gridCol w:w="709"/>
        <w:gridCol w:w="709"/>
        <w:gridCol w:w="850"/>
        <w:gridCol w:w="851"/>
        <w:gridCol w:w="850"/>
        <w:gridCol w:w="709"/>
        <w:gridCol w:w="1134"/>
      </w:tblGrid>
      <w:tr w:rsidR="00A43EA1" w:rsidRPr="008E55EB" w14:paraId="0CC6BF5E" w14:textId="77777777" w:rsidTr="00913164">
        <w:tc>
          <w:tcPr>
            <w:tcW w:w="710" w:type="dxa"/>
            <w:vAlign w:val="center"/>
          </w:tcPr>
          <w:p w14:paraId="03055D2F" w14:textId="77777777" w:rsidR="00A43EA1" w:rsidRPr="00BF7535" w:rsidRDefault="00A43EA1" w:rsidP="00913164">
            <w:pPr>
              <w:jc w:val="center"/>
              <w:rPr>
                <w:b/>
                <w:lang w:val="en-US"/>
              </w:rPr>
            </w:pPr>
            <w:r w:rsidRPr="00BF7535">
              <w:rPr>
                <w:b/>
                <w:lang w:val="en-US"/>
              </w:rPr>
              <w:t>Hypothesis</w:t>
            </w:r>
          </w:p>
        </w:tc>
        <w:tc>
          <w:tcPr>
            <w:tcW w:w="1559" w:type="dxa"/>
            <w:vAlign w:val="center"/>
          </w:tcPr>
          <w:p w14:paraId="7FD484A0" w14:textId="77777777" w:rsidR="00A43EA1" w:rsidRPr="00BF7535" w:rsidRDefault="00A43EA1" w:rsidP="00913164">
            <w:pPr>
              <w:jc w:val="center"/>
              <w:rPr>
                <w:b/>
                <w:lang w:val="en-US"/>
              </w:rPr>
            </w:pPr>
            <w:r w:rsidRPr="00BF7535">
              <w:rPr>
                <w:b/>
                <w:lang w:val="en-US"/>
              </w:rPr>
              <w:t>Path</w:t>
            </w:r>
          </w:p>
        </w:tc>
        <w:tc>
          <w:tcPr>
            <w:tcW w:w="851" w:type="dxa"/>
            <w:vAlign w:val="center"/>
          </w:tcPr>
          <w:p w14:paraId="16F0E2F2" w14:textId="77777777" w:rsidR="00A43EA1" w:rsidRPr="00BF7535" w:rsidRDefault="00A43EA1" w:rsidP="00913164">
            <w:pPr>
              <w:jc w:val="center"/>
              <w:rPr>
                <w:b/>
                <w:lang w:val="en-US"/>
              </w:rPr>
            </w:pPr>
            <w:r w:rsidRPr="00BF7535">
              <w:rPr>
                <w:b/>
                <w:lang w:val="en-US"/>
              </w:rPr>
              <w:t>Mean</w:t>
            </w:r>
          </w:p>
        </w:tc>
        <w:tc>
          <w:tcPr>
            <w:tcW w:w="708" w:type="dxa"/>
            <w:vAlign w:val="center"/>
          </w:tcPr>
          <w:p w14:paraId="323F08D9" w14:textId="77777777" w:rsidR="00A43EA1" w:rsidRPr="00BF7535" w:rsidRDefault="00A43EA1" w:rsidP="00913164">
            <w:pPr>
              <w:jc w:val="center"/>
              <w:rPr>
                <w:b/>
                <w:lang w:val="en-US"/>
              </w:rPr>
            </w:pPr>
            <w:r w:rsidRPr="00BF7535">
              <w:rPr>
                <w:b/>
                <w:lang w:val="en-US"/>
              </w:rPr>
              <w:t>S.E.</w:t>
            </w:r>
          </w:p>
        </w:tc>
        <w:tc>
          <w:tcPr>
            <w:tcW w:w="709" w:type="dxa"/>
            <w:vAlign w:val="center"/>
          </w:tcPr>
          <w:p w14:paraId="374349BE" w14:textId="77777777" w:rsidR="00A43EA1" w:rsidRPr="00BF7535" w:rsidRDefault="00A43EA1" w:rsidP="00913164">
            <w:pPr>
              <w:jc w:val="center"/>
              <w:rPr>
                <w:b/>
                <w:lang w:val="en-US"/>
              </w:rPr>
            </w:pPr>
            <w:r w:rsidRPr="00BF7535">
              <w:rPr>
                <w:b/>
                <w:lang w:val="en-US"/>
              </w:rPr>
              <w:t>S. D.</w:t>
            </w:r>
          </w:p>
        </w:tc>
        <w:tc>
          <w:tcPr>
            <w:tcW w:w="709" w:type="dxa"/>
            <w:vAlign w:val="center"/>
          </w:tcPr>
          <w:p w14:paraId="2B70E0DB" w14:textId="77777777" w:rsidR="00A43EA1" w:rsidRPr="00BF7535" w:rsidRDefault="00A43EA1" w:rsidP="00913164">
            <w:pPr>
              <w:jc w:val="center"/>
              <w:rPr>
                <w:b/>
                <w:lang w:val="en-US"/>
              </w:rPr>
            </w:pPr>
            <w:r w:rsidRPr="00BF7535">
              <w:rPr>
                <w:b/>
                <w:lang w:val="en-US"/>
              </w:rPr>
              <w:t>C.S.</w:t>
            </w:r>
          </w:p>
        </w:tc>
        <w:tc>
          <w:tcPr>
            <w:tcW w:w="850" w:type="dxa"/>
            <w:vAlign w:val="center"/>
          </w:tcPr>
          <w:p w14:paraId="246EFB71" w14:textId="77777777" w:rsidR="00A43EA1" w:rsidRPr="00BF7535" w:rsidRDefault="00A43EA1" w:rsidP="00913164">
            <w:pPr>
              <w:jc w:val="center"/>
              <w:rPr>
                <w:b/>
                <w:lang w:val="en-US"/>
              </w:rPr>
            </w:pPr>
            <w:r w:rsidRPr="00BF7535">
              <w:rPr>
                <w:b/>
                <w:lang w:val="en-US"/>
              </w:rPr>
              <w:t>95% Lower Bound</w:t>
            </w:r>
          </w:p>
        </w:tc>
        <w:tc>
          <w:tcPr>
            <w:tcW w:w="851" w:type="dxa"/>
            <w:vAlign w:val="center"/>
          </w:tcPr>
          <w:p w14:paraId="50B0D546" w14:textId="77777777" w:rsidR="00A43EA1" w:rsidRPr="00BF7535" w:rsidRDefault="00A43EA1" w:rsidP="00913164">
            <w:pPr>
              <w:jc w:val="center"/>
              <w:rPr>
                <w:b/>
                <w:lang w:val="en-US"/>
              </w:rPr>
            </w:pPr>
            <w:r w:rsidRPr="00BF7535">
              <w:rPr>
                <w:b/>
                <w:lang w:val="en-US"/>
              </w:rPr>
              <w:t>95% Upper Bound</w:t>
            </w:r>
          </w:p>
        </w:tc>
        <w:tc>
          <w:tcPr>
            <w:tcW w:w="850" w:type="dxa"/>
            <w:vAlign w:val="center"/>
          </w:tcPr>
          <w:p w14:paraId="2AF2B340" w14:textId="77777777" w:rsidR="00A43EA1" w:rsidRPr="00BF7535" w:rsidRDefault="00A43EA1" w:rsidP="00913164">
            <w:pPr>
              <w:jc w:val="center"/>
              <w:rPr>
                <w:b/>
                <w:lang w:val="en-US"/>
              </w:rPr>
            </w:pPr>
            <w:r w:rsidRPr="00BF7535">
              <w:rPr>
                <w:b/>
                <w:lang w:val="en-US"/>
              </w:rPr>
              <w:t>Min</w:t>
            </w:r>
          </w:p>
        </w:tc>
        <w:tc>
          <w:tcPr>
            <w:tcW w:w="709" w:type="dxa"/>
            <w:vAlign w:val="center"/>
          </w:tcPr>
          <w:p w14:paraId="3BD36967" w14:textId="77777777" w:rsidR="00A43EA1" w:rsidRPr="00BF7535" w:rsidRDefault="00A43EA1" w:rsidP="00913164">
            <w:pPr>
              <w:jc w:val="center"/>
              <w:rPr>
                <w:b/>
                <w:lang w:val="en-US"/>
              </w:rPr>
            </w:pPr>
            <w:r w:rsidRPr="00BF7535">
              <w:rPr>
                <w:b/>
                <w:lang w:val="en-US"/>
              </w:rPr>
              <w:t>Max</w:t>
            </w:r>
          </w:p>
        </w:tc>
        <w:tc>
          <w:tcPr>
            <w:tcW w:w="1134" w:type="dxa"/>
            <w:vAlign w:val="center"/>
          </w:tcPr>
          <w:p w14:paraId="387F7560" w14:textId="77777777" w:rsidR="00A43EA1" w:rsidRPr="00BF7535" w:rsidRDefault="00A43EA1" w:rsidP="00913164">
            <w:pPr>
              <w:jc w:val="center"/>
              <w:rPr>
                <w:b/>
                <w:lang w:val="en-US"/>
              </w:rPr>
            </w:pPr>
            <w:r w:rsidRPr="00BF7535">
              <w:rPr>
                <w:b/>
                <w:lang w:val="en-US"/>
              </w:rPr>
              <w:t>Outcome</w:t>
            </w:r>
          </w:p>
        </w:tc>
      </w:tr>
      <w:tr w:rsidR="00A43EA1" w:rsidRPr="008E55EB" w14:paraId="2E7D2443" w14:textId="77777777" w:rsidTr="00913164">
        <w:tc>
          <w:tcPr>
            <w:tcW w:w="710" w:type="dxa"/>
            <w:vAlign w:val="center"/>
          </w:tcPr>
          <w:p w14:paraId="3FA8244F" w14:textId="77777777" w:rsidR="00A43EA1" w:rsidRPr="00BF7535" w:rsidRDefault="00A43EA1" w:rsidP="00913164">
            <w:pPr>
              <w:rPr>
                <w:color w:val="FF0000"/>
                <w:lang w:val="en-US"/>
              </w:rPr>
            </w:pPr>
            <w:r w:rsidRPr="00BF7535">
              <w:rPr>
                <w:color w:val="FF0000"/>
                <w:lang w:val="en-US"/>
              </w:rPr>
              <w:lastRenderedPageBreak/>
              <w:t>H1a</w:t>
            </w:r>
          </w:p>
        </w:tc>
        <w:tc>
          <w:tcPr>
            <w:tcW w:w="1559" w:type="dxa"/>
            <w:vAlign w:val="center"/>
          </w:tcPr>
          <w:p w14:paraId="3085B627" w14:textId="77777777" w:rsidR="00A43EA1" w:rsidRPr="00BF7535" w:rsidRDefault="00A43EA1" w:rsidP="00913164">
            <w:pPr>
              <w:rPr>
                <w:color w:val="FF0000"/>
                <w:lang w:val="en-US"/>
              </w:rPr>
            </w:pPr>
            <w:r w:rsidRPr="00BF7535">
              <w:rPr>
                <w:color w:val="FF0000"/>
                <w:lang w:val="en-US"/>
              </w:rPr>
              <w:t xml:space="preserve">Neuroticism </w:t>
            </w:r>
            <w:r w:rsidRPr="00BF7535">
              <w:rPr>
                <w:color w:val="FF0000"/>
                <w:lang w:val="en-US"/>
              </w:rPr>
              <w:sym w:font="Wingdings" w:char="F0E0"/>
            </w:r>
            <w:r w:rsidRPr="00BF7535">
              <w:rPr>
                <w:color w:val="FF0000"/>
                <w:lang w:val="en-US"/>
              </w:rPr>
              <w:t xml:space="preserve"> private sector career choice</w:t>
            </w:r>
          </w:p>
        </w:tc>
        <w:tc>
          <w:tcPr>
            <w:tcW w:w="851" w:type="dxa"/>
            <w:vAlign w:val="center"/>
          </w:tcPr>
          <w:p w14:paraId="14A9CCA3" w14:textId="77777777" w:rsidR="00A43EA1" w:rsidRPr="00BF7535" w:rsidRDefault="00A43EA1" w:rsidP="00913164">
            <w:pPr>
              <w:rPr>
                <w:color w:val="FF0000"/>
                <w:lang w:val="en-US"/>
              </w:rPr>
            </w:pPr>
            <w:r w:rsidRPr="00BF7535">
              <w:rPr>
                <w:color w:val="FF0000"/>
                <w:lang w:val="en-US"/>
              </w:rPr>
              <w:t>0.011</w:t>
            </w:r>
          </w:p>
        </w:tc>
        <w:tc>
          <w:tcPr>
            <w:tcW w:w="708" w:type="dxa"/>
            <w:vAlign w:val="center"/>
          </w:tcPr>
          <w:p w14:paraId="511C5438" w14:textId="77777777" w:rsidR="00A43EA1" w:rsidRPr="00BF7535" w:rsidRDefault="00A43EA1" w:rsidP="00913164">
            <w:pPr>
              <w:jc w:val="center"/>
              <w:rPr>
                <w:color w:val="FF0000"/>
                <w:lang w:val="en-US"/>
              </w:rPr>
            </w:pPr>
            <w:r w:rsidRPr="00BF7535">
              <w:rPr>
                <w:color w:val="FF0000"/>
                <w:lang w:val="en-US"/>
              </w:rPr>
              <w:t>0.001</w:t>
            </w:r>
          </w:p>
        </w:tc>
        <w:tc>
          <w:tcPr>
            <w:tcW w:w="709" w:type="dxa"/>
            <w:vAlign w:val="center"/>
          </w:tcPr>
          <w:p w14:paraId="46D7BB5D" w14:textId="77777777" w:rsidR="00A43EA1" w:rsidRPr="00BF7535" w:rsidRDefault="00A43EA1" w:rsidP="00913164">
            <w:pPr>
              <w:jc w:val="center"/>
              <w:rPr>
                <w:color w:val="FF0000"/>
                <w:lang w:val="en-US"/>
              </w:rPr>
            </w:pPr>
            <w:r w:rsidRPr="00BF7535">
              <w:rPr>
                <w:color w:val="FF0000"/>
                <w:lang w:val="en-US"/>
              </w:rPr>
              <w:t>0.040</w:t>
            </w:r>
          </w:p>
        </w:tc>
        <w:tc>
          <w:tcPr>
            <w:tcW w:w="709" w:type="dxa"/>
            <w:vAlign w:val="center"/>
          </w:tcPr>
          <w:p w14:paraId="5D3BC283" w14:textId="77777777" w:rsidR="00A43EA1" w:rsidRPr="00BF7535" w:rsidRDefault="00A43EA1" w:rsidP="00913164">
            <w:pPr>
              <w:jc w:val="center"/>
              <w:rPr>
                <w:color w:val="FF0000"/>
                <w:lang w:val="en-US"/>
              </w:rPr>
            </w:pPr>
            <w:r w:rsidRPr="00BF7535">
              <w:rPr>
                <w:color w:val="FF0000"/>
                <w:lang w:val="en-US"/>
              </w:rPr>
              <w:t>1.001</w:t>
            </w:r>
          </w:p>
        </w:tc>
        <w:tc>
          <w:tcPr>
            <w:tcW w:w="850" w:type="dxa"/>
            <w:vAlign w:val="center"/>
          </w:tcPr>
          <w:p w14:paraId="58A212BA" w14:textId="77777777" w:rsidR="00A43EA1" w:rsidRPr="00BF7535" w:rsidRDefault="00A43EA1" w:rsidP="00913164">
            <w:pPr>
              <w:jc w:val="center"/>
              <w:rPr>
                <w:color w:val="FF0000"/>
                <w:lang w:val="en-US"/>
              </w:rPr>
            </w:pPr>
            <w:r w:rsidRPr="00BF7535">
              <w:rPr>
                <w:color w:val="FF0000"/>
                <w:lang w:val="en-US"/>
              </w:rPr>
              <w:t>−0.066</w:t>
            </w:r>
          </w:p>
        </w:tc>
        <w:tc>
          <w:tcPr>
            <w:tcW w:w="851" w:type="dxa"/>
            <w:vAlign w:val="center"/>
          </w:tcPr>
          <w:p w14:paraId="5CB53C11" w14:textId="77777777" w:rsidR="00A43EA1" w:rsidRPr="00BF7535" w:rsidRDefault="00A43EA1" w:rsidP="00913164">
            <w:pPr>
              <w:jc w:val="center"/>
              <w:rPr>
                <w:color w:val="FF0000"/>
                <w:lang w:val="en-US"/>
              </w:rPr>
            </w:pPr>
            <w:r w:rsidRPr="00BF7535">
              <w:rPr>
                <w:color w:val="FF0000"/>
                <w:lang w:val="en-US"/>
              </w:rPr>
              <w:t>0.089</w:t>
            </w:r>
          </w:p>
        </w:tc>
        <w:tc>
          <w:tcPr>
            <w:tcW w:w="850" w:type="dxa"/>
            <w:vAlign w:val="center"/>
          </w:tcPr>
          <w:p w14:paraId="2FCE317E" w14:textId="77777777" w:rsidR="00A43EA1" w:rsidRPr="00BF7535" w:rsidRDefault="00A43EA1" w:rsidP="00913164">
            <w:pPr>
              <w:jc w:val="center"/>
              <w:rPr>
                <w:color w:val="FF0000"/>
                <w:lang w:val="en-US"/>
              </w:rPr>
            </w:pPr>
            <w:r w:rsidRPr="00BF7535">
              <w:rPr>
                <w:color w:val="FF0000"/>
                <w:lang w:val="en-US"/>
              </w:rPr>
              <w:t>−0.162</w:t>
            </w:r>
          </w:p>
        </w:tc>
        <w:tc>
          <w:tcPr>
            <w:tcW w:w="709" w:type="dxa"/>
            <w:vAlign w:val="center"/>
          </w:tcPr>
          <w:p w14:paraId="144D7609" w14:textId="77777777" w:rsidR="00A43EA1" w:rsidRPr="00BF7535" w:rsidRDefault="00A43EA1" w:rsidP="00913164">
            <w:pPr>
              <w:jc w:val="center"/>
              <w:rPr>
                <w:color w:val="FF0000"/>
                <w:lang w:val="en-US"/>
              </w:rPr>
            </w:pPr>
            <w:r w:rsidRPr="00BF7535">
              <w:rPr>
                <w:color w:val="FF0000"/>
                <w:lang w:val="en-US"/>
              </w:rPr>
              <w:t>0.164</w:t>
            </w:r>
          </w:p>
        </w:tc>
        <w:tc>
          <w:tcPr>
            <w:tcW w:w="1134" w:type="dxa"/>
            <w:vAlign w:val="center"/>
          </w:tcPr>
          <w:p w14:paraId="7AB5E0C7" w14:textId="77777777" w:rsidR="00A43EA1" w:rsidRPr="00BF7535" w:rsidRDefault="00A43EA1" w:rsidP="00913164">
            <w:pPr>
              <w:jc w:val="center"/>
              <w:rPr>
                <w:color w:val="FF0000"/>
                <w:lang w:val="en-US"/>
              </w:rPr>
            </w:pPr>
            <w:r w:rsidRPr="00BF7535">
              <w:rPr>
                <w:color w:val="FF0000"/>
                <w:lang w:val="en-US"/>
              </w:rPr>
              <w:t>Not supported</w:t>
            </w:r>
          </w:p>
        </w:tc>
      </w:tr>
      <w:tr w:rsidR="00A43EA1" w:rsidRPr="008E55EB" w14:paraId="42DD70E3" w14:textId="77777777" w:rsidTr="00913164">
        <w:tc>
          <w:tcPr>
            <w:tcW w:w="710" w:type="dxa"/>
            <w:vAlign w:val="center"/>
          </w:tcPr>
          <w:p w14:paraId="11E4DC75" w14:textId="77777777" w:rsidR="00A43EA1" w:rsidRPr="00BF7535" w:rsidRDefault="00A43EA1" w:rsidP="00913164">
            <w:pPr>
              <w:rPr>
                <w:color w:val="00B050"/>
                <w:lang w:val="en-US"/>
              </w:rPr>
            </w:pPr>
            <w:r w:rsidRPr="00BF7535">
              <w:rPr>
                <w:color w:val="00B050"/>
                <w:lang w:val="en-US"/>
              </w:rPr>
              <w:t>H2a</w:t>
            </w:r>
          </w:p>
        </w:tc>
        <w:tc>
          <w:tcPr>
            <w:tcW w:w="1559" w:type="dxa"/>
            <w:vAlign w:val="center"/>
          </w:tcPr>
          <w:p w14:paraId="13EA3E3D" w14:textId="77777777" w:rsidR="00A43EA1" w:rsidRPr="00BF7535" w:rsidRDefault="00A43EA1" w:rsidP="00913164">
            <w:pPr>
              <w:rPr>
                <w:color w:val="00B050"/>
                <w:lang w:val="en-US"/>
              </w:rPr>
            </w:pPr>
            <w:r w:rsidRPr="00BF7535">
              <w:rPr>
                <w:color w:val="00B050"/>
                <w:lang w:val="en-US"/>
              </w:rPr>
              <w:t xml:space="preserve">Conscientiousness </w:t>
            </w:r>
            <w:r w:rsidRPr="00BF7535">
              <w:rPr>
                <w:color w:val="00B050"/>
                <w:lang w:val="en-US"/>
              </w:rPr>
              <w:sym w:font="Wingdings" w:char="F0E0"/>
            </w:r>
            <w:r w:rsidRPr="00BF7535">
              <w:rPr>
                <w:color w:val="00B050"/>
                <w:lang w:val="en-US"/>
              </w:rPr>
              <w:t xml:space="preserve"> private sector career choice </w:t>
            </w:r>
          </w:p>
        </w:tc>
        <w:tc>
          <w:tcPr>
            <w:tcW w:w="851" w:type="dxa"/>
            <w:vAlign w:val="center"/>
          </w:tcPr>
          <w:p w14:paraId="1C625373" w14:textId="77777777" w:rsidR="00A43EA1" w:rsidRPr="00BF7535" w:rsidRDefault="00A43EA1" w:rsidP="00913164">
            <w:pPr>
              <w:jc w:val="center"/>
              <w:rPr>
                <w:color w:val="00B050"/>
                <w:lang w:val="en-US"/>
              </w:rPr>
            </w:pPr>
            <w:r w:rsidRPr="00BF7535">
              <w:rPr>
                <w:color w:val="00B050"/>
                <w:lang w:val="en-US"/>
              </w:rPr>
              <w:t>0.106</w:t>
            </w:r>
          </w:p>
        </w:tc>
        <w:tc>
          <w:tcPr>
            <w:tcW w:w="708" w:type="dxa"/>
            <w:vAlign w:val="center"/>
          </w:tcPr>
          <w:p w14:paraId="0328197B" w14:textId="77777777" w:rsidR="00A43EA1" w:rsidRPr="00BF7535" w:rsidRDefault="00A43EA1" w:rsidP="00913164">
            <w:pPr>
              <w:jc w:val="center"/>
              <w:rPr>
                <w:color w:val="00B050"/>
                <w:lang w:val="en-US"/>
              </w:rPr>
            </w:pPr>
            <w:r w:rsidRPr="00BF7535">
              <w:rPr>
                <w:color w:val="00B050"/>
                <w:lang w:val="en-US"/>
              </w:rPr>
              <w:t>0.002</w:t>
            </w:r>
          </w:p>
        </w:tc>
        <w:tc>
          <w:tcPr>
            <w:tcW w:w="709" w:type="dxa"/>
            <w:vAlign w:val="center"/>
          </w:tcPr>
          <w:p w14:paraId="346627BA" w14:textId="77777777" w:rsidR="00A43EA1" w:rsidRPr="00BF7535" w:rsidRDefault="00A43EA1" w:rsidP="00913164">
            <w:pPr>
              <w:jc w:val="center"/>
              <w:rPr>
                <w:color w:val="00B050"/>
                <w:lang w:val="en-US"/>
              </w:rPr>
            </w:pPr>
            <w:r w:rsidRPr="00BF7535">
              <w:rPr>
                <w:color w:val="00B050"/>
                <w:lang w:val="en-US"/>
              </w:rPr>
              <w:t>0.037</w:t>
            </w:r>
          </w:p>
        </w:tc>
        <w:tc>
          <w:tcPr>
            <w:tcW w:w="709" w:type="dxa"/>
            <w:vAlign w:val="center"/>
          </w:tcPr>
          <w:p w14:paraId="4E0ECC36" w14:textId="77777777" w:rsidR="00A43EA1" w:rsidRPr="00BF7535" w:rsidRDefault="00A43EA1" w:rsidP="00913164">
            <w:pPr>
              <w:jc w:val="center"/>
              <w:rPr>
                <w:color w:val="00B050"/>
                <w:lang w:val="en-US"/>
              </w:rPr>
            </w:pPr>
            <w:r w:rsidRPr="00BF7535">
              <w:rPr>
                <w:color w:val="00B050"/>
                <w:lang w:val="en-US"/>
              </w:rPr>
              <w:t>1.001</w:t>
            </w:r>
          </w:p>
        </w:tc>
        <w:tc>
          <w:tcPr>
            <w:tcW w:w="850" w:type="dxa"/>
            <w:vAlign w:val="center"/>
          </w:tcPr>
          <w:p w14:paraId="28BD0298" w14:textId="77777777" w:rsidR="00A43EA1" w:rsidRPr="00BF7535" w:rsidRDefault="00A43EA1" w:rsidP="00913164">
            <w:pPr>
              <w:jc w:val="center"/>
              <w:rPr>
                <w:color w:val="00B050"/>
                <w:lang w:val="en-US"/>
              </w:rPr>
            </w:pPr>
            <w:r w:rsidRPr="00BF7535">
              <w:rPr>
                <w:color w:val="00B050"/>
                <w:lang w:val="en-US"/>
              </w:rPr>
              <w:t>0.033</w:t>
            </w:r>
          </w:p>
        </w:tc>
        <w:tc>
          <w:tcPr>
            <w:tcW w:w="851" w:type="dxa"/>
            <w:vAlign w:val="center"/>
          </w:tcPr>
          <w:p w14:paraId="761945ED" w14:textId="77777777" w:rsidR="00A43EA1" w:rsidRPr="00BF7535" w:rsidRDefault="00A43EA1" w:rsidP="00913164">
            <w:pPr>
              <w:jc w:val="center"/>
              <w:rPr>
                <w:color w:val="00B050"/>
                <w:lang w:val="en-US"/>
              </w:rPr>
            </w:pPr>
            <w:r w:rsidRPr="00BF7535">
              <w:rPr>
                <w:color w:val="00B050"/>
                <w:lang w:val="en-US"/>
              </w:rPr>
              <w:t>0.178</w:t>
            </w:r>
          </w:p>
        </w:tc>
        <w:tc>
          <w:tcPr>
            <w:tcW w:w="850" w:type="dxa"/>
            <w:vAlign w:val="center"/>
          </w:tcPr>
          <w:p w14:paraId="429C8497" w14:textId="77777777" w:rsidR="00A43EA1" w:rsidRPr="00BF7535" w:rsidRDefault="00A43EA1" w:rsidP="00913164">
            <w:pPr>
              <w:jc w:val="center"/>
              <w:rPr>
                <w:color w:val="00B050"/>
                <w:lang w:val="en-US"/>
              </w:rPr>
            </w:pPr>
            <w:r w:rsidRPr="00BF7535">
              <w:rPr>
                <w:color w:val="00B050"/>
                <w:lang w:val="en-US"/>
              </w:rPr>
              <w:t>−0.021</w:t>
            </w:r>
          </w:p>
        </w:tc>
        <w:tc>
          <w:tcPr>
            <w:tcW w:w="709" w:type="dxa"/>
            <w:vAlign w:val="center"/>
          </w:tcPr>
          <w:p w14:paraId="0997797D" w14:textId="77777777" w:rsidR="00A43EA1" w:rsidRPr="00BF7535" w:rsidRDefault="00A43EA1" w:rsidP="00913164">
            <w:pPr>
              <w:jc w:val="center"/>
              <w:rPr>
                <w:color w:val="00B050"/>
                <w:lang w:val="en-US"/>
              </w:rPr>
            </w:pPr>
            <w:r w:rsidRPr="00BF7535">
              <w:rPr>
                <w:color w:val="00B050"/>
                <w:lang w:val="en-US"/>
              </w:rPr>
              <w:t>0.253</w:t>
            </w:r>
          </w:p>
        </w:tc>
        <w:tc>
          <w:tcPr>
            <w:tcW w:w="1134" w:type="dxa"/>
            <w:vAlign w:val="center"/>
          </w:tcPr>
          <w:p w14:paraId="131C61B7" w14:textId="77777777" w:rsidR="00A43EA1" w:rsidRPr="00BF7535" w:rsidRDefault="00A43EA1" w:rsidP="00913164">
            <w:pPr>
              <w:jc w:val="center"/>
              <w:rPr>
                <w:color w:val="00B050"/>
                <w:lang w:val="en-US"/>
              </w:rPr>
            </w:pPr>
            <w:r w:rsidRPr="00BF7535">
              <w:rPr>
                <w:color w:val="00B050"/>
                <w:lang w:val="en-US"/>
              </w:rPr>
              <w:t>Supported</w:t>
            </w:r>
          </w:p>
        </w:tc>
      </w:tr>
      <w:tr w:rsidR="00A43EA1" w:rsidRPr="008E55EB" w14:paraId="57B57304" w14:textId="77777777" w:rsidTr="00913164">
        <w:tc>
          <w:tcPr>
            <w:tcW w:w="710" w:type="dxa"/>
            <w:vAlign w:val="center"/>
          </w:tcPr>
          <w:p w14:paraId="44409246" w14:textId="77777777" w:rsidR="00A43EA1" w:rsidRPr="00BF7535" w:rsidRDefault="00A43EA1" w:rsidP="00913164">
            <w:pPr>
              <w:rPr>
                <w:color w:val="FF0000"/>
                <w:lang w:val="en-US"/>
              </w:rPr>
            </w:pPr>
            <w:r w:rsidRPr="00BF7535">
              <w:rPr>
                <w:color w:val="FF0000"/>
                <w:lang w:val="en-US"/>
              </w:rPr>
              <w:t>H3a</w:t>
            </w:r>
          </w:p>
        </w:tc>
        <w:tc>
          <w:tcPr>
            <w:tcW w:w="1559" w:type="dxa"/>
            <w:vAlign w:val="center"/>
          </w:tcPr>
          <w:p w14:paraId="7C387126" w14:textId="77777777" w:rsidR="00A43EA1" w:rsidRPr="00BF7535" w:rsidRDefault="00A43EA1" w:rsidP="00913164">
            <w:pPr>
              <w:rPr>
                <w:color w:val="FF0000"/>
                <w:lang w:val="en-US"/>
              </w:rPr>
            </w:pPr>
            <w:r w:rsidRPr="00BF7535">
              <w:rPr>
                <w:color w:val="FF0000"/>
                <w:lang w:val="en-US"/>
              </w:rPr>
              <w:t xml:space="preserve">Agreeableness </w:t>
            </w:r>
            <w:r w:rsidRPr="00BF7535">
              <w:rPr>
                <w:color w:val="FF0000"/>
                <w:lang w:val="en-US"/>
              </w:rPr>
              <w:sym w:font="Wingdings" w:char="F0E0"/>
            </w:r>
            <w:r w:rsidRPr="00BF7535">
              <w:rPr>
                <w:color w:val="FF0000"/>
                <w:lang w:val="en-US"/>
              </w:rPr>
              <w:t xml:space="preserve"> private sector career choice</w:t>
            </w:r>
          </w:p>
        </w:tc>
        <w:tc>
          <w:tcPr>
            <w:tcW w:w="851" w:type="dxa"/>
            <w:vAlign w:val="center"/>
          </w:tcPr>
          <w:p w14:paraId="1C59CA53" w14:textId="77777777" w:rsidR="00A43EA1" w:rsidRPr="00BF7535" w:rsidRDefault="00A43EA1" w:rsidP="00913164">
            <w:pPr>
              <w:jc w:val="center"/>
              <w:rPr>
                <w:color w:val="FF0000"/>
                <w:lang w:val="en-US"/>
              </w:rPr>
            </w:pPr>
            <w:r w:rsidRPr="00BF7535">
              <w:rPr>
                <w:color w:val="FF0000"/>
                <w:lang w:val="en-US"/>
              </w:rPr>
              <w:t>0.074</w:t>
            </w:r>
          </w:p>
        </w:tc>
        <w:tc>
          <w:tcPr>
            <w:tcW w:w="708" w:type="dxa"/>
            <w:vAlign w:val="center"/>
          </w:tcPr>
          <w:p w14:paraId="3BB38E05" w14:textId="77777777" w:rsidR="00A43EA1" w:rsidRPr="00BF7535" w:rsidRDefault="00A43EA1" w:rsidP="00913164">
            <w:pPr>
              <w:jc w:val="center"/>
              <w:rPr>
                <w:color w:val="FF0000"/>
                <w:lang w:val="en-US"/>
              </w:rPr>
            </w:pPr>
            <w:r w:rsidRPr="00BF7535">
              <w:rPr>
                <w:color w:val="FF0000"/>
                <w:lang w:val="en-US"/>
              </w:rPr>
              <w:t>0.002</w:t>
            </w:r>
          </w:p>
        </w:tc>
        <w:tc>
          <w:tcPr>
            <w:tcW w:w="709" w:type="dxa"/>
            <w:vAlign w:val="center"/>
          </w:tcPr>
          <w:p w14:paraId="725C34AC" w14:textId="77777777" w:rsidR="00A43EA1" w:rsidRPr="00BF7535" w:rsidRDefault="00A43EA1" w:rsidP="00913164">
            <w:pPr>
              <w:jc w:val="center"/>
              <w:rPr>
                <w:color w:val="FF0000"/>
                <w:lang w:val="en-US"/>
              </w:rPr>
            </w:pPr>
            <w:r w:rsidRPr="00BF7535">
              <w:rPr>
                <w:color w:val="FF0000"/>
                <w:lang w:val="en-US"/>
              </w:rPr>
              <w:t>0.057</w:t>
            </w:r>
          </w:p>
        </w:tc>
        <w:tc>
          <w:tcPr>
            <w:tcW w:w="709" w:type="dxa"/>
            <w:vAlign w:val="center"/>
          </w:tcPr>
          <w:p w14:paraId="565DA90A" w14:textId="77777777" w:rsidR="00A43EA1" w:rsidRPr="00BF7535" w:rsidRDefault="00A43EA1" w:rsidP="00913164">
            <w:pPr>
              <w:jc w:val="center"/>
              <w:rPr>
                <w:color w:val="FF0000"/>
                <w:lang w:val="en-US"/>
              </w:rPr>
            </w:pPr>
            <w:r w:rsidRPr="00BF7535">
              <w:rPr>
                <w:color w:val="FF0000"/>
                <w:lang w:val="en-US"/>
              </w:rPr>
              <w:t>1.000</w:t>
            </w:r>
          </w:p>
        </w:tc>
        <w:tc>
          <w:tcPr>
            <w:tcW w:w="850" w:type="dxa"/>
            <w:vAlign w:val="center"/>
          </w:tcPr>
          <w:p w14:paraId="622AB687" w14:textId="77777777" w:rsidR="00A43EA1" w:rsidRPr="00BF7535" w:rsidRDefault="00A43EA1" w:rsidP="00913164">
            <w:pPr>
              <w:jc w:val="center"/>
              <w:rPr>
                <w:color w:val="FF0000"/>
                <w:lang w:val="en-US"/>
              </w:rPr>
            </w:pPr>
            <w:r w:rsidRPr="00BF7535">
              <w:rPr>
                <w:color w:val="FF0000"/>
                <w:lang w:val="en-US"/>
              </w:rPr>
              <w:t>−0.034</w:t>
            </w:r>
          </w:p>
        </w:tc>
        <w:tc>
          <w:tcPr>
            <w:tcW w:w="851" w:type="dxa"/>
            <w:vAlign w:val="center"/>
          </w:tcPr>
          <w:p w14:paraId="1BA94757" w14:textId="77777777" w:rsidR="00A43EA1" w:rsidRPr="00BF7535" w:rsidRDefault="00A43EA1" w:rsidP="00913164">
            <w:pPr>
              <w:jc w:val="center"/>
              <w:rPr>
                <w:color w:val="FF0000"/>
                <w:lang w:val="en-US"/>
              </w:rPr>
            </w:pPr>
            <w:r w:rsidRPr="00BF7535">
              <w:rPr>
                <w:color w:val="FF0000"/>
                <w:lang w:val="en-US"/>
              </w:rPr>
              <w:t>0.186</w:t>
            </w:r>
          </w:p>
        </w:tc>
        <w:tc>
          <w:tcPr>
            <w:tcW w:w="850" w:type="dxa"/>
            <w:vAlign w:val="center"/>
          </w:tcPr>
          <w:p w14:paraId="48229678" w14:textId="77777777" w:rsidR="00A43EA1" w:rsidRPr="00BF7535" w:rsidRDefault="00A43EA1" w:rsidP="00913164">
            <w:pPr>
              <w:jc w:val="center"/>
              <w:rPr>
                <w:color w:val="FF0000"/>
                <w:lang w:val="en-US"/>
              </w:rPr>
            </w:pPr>
            <w:r w:rsidRPr="00BF7535">
              <w:rPr>
                <w:color w:val="FF0000"/>
                <w:lang w:val="en-US"/>
              </w:rPr>
              <w:t>−0.138</w:t>
            </w:r>
          </w:p>
        </w:tc>
        <w:tc>
          <w:tcPr>
            <w:tcW w:w="709" w:type="dxa"/>
            <w:vAlign w:val="center"/>
          </w:tcPr>
          <w:p w14:paraId="71F34678" w14:textId="77777777" w:rsidR="00A43EA1" w:rsidRPr="00BF7535" w:rsidRDefault="00A43EA1" w:rsidP="00913164">
            <w:pPr>
              <w:jc w:val="center"/>
              <w:rPr>
                <w:color w:val="FF0000"/>
                <w:lang w:val="en-US"/>
              </w:rPr>
            </w:pPr>
            <w:r w:rsidRPr="00BF7535">
              <w:rPr>
                <w:color w:val="FF0000"/>
                <w:lang w:val="en-US"/>
              </w:rPr>
              <w:t>0.320</w:t>
            </w:r>
          </w:p>
        </w:tc>
        <w:tc>
          <w:tcPr>
            <w:tcW w:w="1134" w:type="dxa"/>
            <w:vAlign w:val="center"/>
          </w:tcPr>
          <w:p w14:paraId="1CE3515F" w14:textId="77777777" w:rsidR="00A43EA1" w:rsidRPr="00BF7535" w:rsidRDefault="00A43EA1" w:rsidP="00913164">
            <w:pPr>
              <w:jc w:val="center"/>
              <w:rPr>
                <w:color w:val="FF0000"/>
                <w:lang w:val="en-US"/>
              </w:rPr>
            </w:pPr>
            <w:r w:rsidRPr="00BF7535">
              <w:rPr>
                <w:color w:val="FF0000"/>
                <w:lang w:val="en-US"/>
              </w:rPr>
              <w:t>Not supported</w:t>
            </w:r>
          </w:p>
        </w:tc>
      </w:tr>
      <w:tr w:rsidR="00A43EA1" w:rsidRPr="008E55EB" w14:paraId="1CC110D7" w14:textId="77777777" w:rsidTr="00913164">
        <w:tc>
          <w:tcPr>
            <w:tcW w:w="710" w:type="dxa"/>
            <w:vAlign w:val="center"/>
          </w:tcPr>
          <w:p w14:paraId="670A418F" w14:textId="77777777" w:rsidR="00A43EA1" w:rsidRPr="00BF7535" w:rsidRDefault="00A43EA1" w:rsidP="00913164">
            <w:pPr>
              <w:rPr>
                <w:color w:val="00B050"/>
                <w:lang w:val="en-US"/>
              </w:rPr>
            </w:pPr>
            <w:r w:rsidRPr="00BF7535">
              <w:rPr>
                <w:color w:val="00B050"/>
                <w:lang w:val="en-US"/>
              </w:rPr>
              <w:t>H4a</w:t>
            </w:r>
          </w:p>
        </w:tc>
        <w:tc>
          <w:tcPr>
            <w:tcW w:w="1559" w:type="dxa"/>
            <w:vAlign w:val="center"/>
          </w:tcPr>
          <w:p w14:paraId="0F81F460" w14:textId="77777777" w:rsidR="00A43EA1" w:rsidRPr="00BF7535" w:rsidRDefault="00A43EA1" w:rsidP="00913164">
            <w:pPr>
              <w:rPr>
                <w:color w:val="00B050"/>
                <w:lang w:val="en-US"/>
              </w:rPr>
            </w:pPr>
            <w:r w:rsidRPr="00BF7535">
              <w:rPr>
                <w:color w:val="00B050"/>
                <w:lang w:val="en-US"/>
              </w:rPr>
              <w:t xml:space="preserve">Social support </w:t>
            </w:r>
            <w:r w:rsidRPr="00BF7535">
              <w:rPr>
                <w:color w:val="00B050"/>
                <w:lang w:val="en-US"/>
              </w:rPr>
              <w:sym w:font="Wingdings" w:char="F0E0"/>
            </w:r>
            <w:r w:rsidRPr="00BF7535">
              <w:rPr>
                <w:color w:val="00B050"/>
                <w:lang w:val="en-US"/>
              </w:rPr>
              <w:t xml:space="preserve"> private sector career choice</w:t>
            </w:r>
          </w:p>
        </w:tc>
        <w:tc>
          <w:tcPr>
            <w:tcW w:w="851" w:type="dxa"/>
            <w:vAlign w:val="center"/>
          </w:tcPr>
          <w:p w14:paraId="0788D029" w14:textId="77777777" w:rsidR="00A43EA1" w:rsidRPr="00BF7535" w:rsidRDefault="00A43EA1" w:rsidP="00913164">
            <w:pPr>
              <w:jc w:val="center"/>
              <w:rPr>
                <w:color w:val="00B050"/>
                <w:lang w:val="en-US"/>
              </w:rPr>
            </w:pPr>
            <w:r w:rsidRPr="00BF7535">
              <w:rPr>
                <w:color w:val="00B050"/>
                <w:lang w:val="en-US"/>
              </w:rPr>
              <w:t>0.198</w:t>
            </w:r>
          </w:p>
        </w:tc>
        <w:tc>
          <w:tcPr>
            <w:tcW w:w="708" w:type="dxa"/>
            <w:vAlign w:val="center"/>
          </w:tcPr>
          <w:p w14:paraId="26A65ABC" w14:textId="77777777" w:rsidR="00A43EA1" w:rsidRPr="00BF7535" w:rsidRDefault="00A43EA1" w:rsidP="00913164">
            <w:pPr>
              <w:jc w:val="center"/>
              <w:rPr>
                <w:color w:val="00B050"/>
                <w:lang w:val="en-US"/>
              </w:rPr>
            </w:pPr>
            <w:r w:rsidRPr="00BF7535">
              <w:rPr>
                <w:color w:val="00B050"/>
                <w:lang w:val="en-US"/>
              </w:rPr>
              <w:t>0.001</w:t>
            </w:r>
          </w:p>
        </w:tc>
        <w:tc>
          <w:tcPr>
            <w:tcW w:w="709" w:type="dxa"/>
            <w:vAlign w:val="center"/>
          </w:tcPr>
          <w:p w14:paraId="56F3ADB8" w14:textId="77777777" w:rsidR="00A43EA1" w:rsidRPr="00BF7535" w:rsidRDefault="00A43EA1" w:rsidP="00913164">
            <w:pPr>
              <w:jc w:val="center"/>
              <w:rPr>
                <w:color w:val="00B050"/>
                <w:lang w:val="en-US"/>
              </w:rPr>
            </w:pPr>
            <w:r w:rsidRPr="00BF7535">
              <w:rPr>
                <w:color w:val="00B050"/>
                <w:lang w:val="en-US"/>
              </w:rPr>
              <w:t>0.045</w:t>
            </w:r>
          </w:p>
        </w:tc>
        <w:tc>
          <w:tcPr>
            <w:tcW w:w="709" w:type="dxa"/>
            <w:vAlign w:val="center"/>
          </w:tcPr>
          <w:p w14:paraId="5D5C5A5D" w14:textId="77777777" w:rsidR="00A43EA1" w:rsidRPr="00BF7535" w:rsidRDefault="00A43EA1" w:rsidP="00913164">
            <w:pPr>
              <w:jc w:val="center"/>
              <w:rPr>
                <w:color w:val="00B050"/>
                <w:lang w:val="en-US"/>
              </w:rPr>
            </w:pPr>
            <w:r w:rsidRPr="00BF7535">
              <w:rPr>
                <w:color w:val="00B050"/>
                <w:lang w:val="en-US"/>
              </w:rPr>
              <w:t>1.001</w:t>
            </w:r>
          </w:p>
        </w:tc>
        <w:tc>
          <w:tcPr>
            <w:tcW w:w="850" w:type="dxa"/>
            <w:vAlign w:val="center"/>
          </w:tcPr>
          <w:p w14:paraId="3B03788E" w14:textId="77777777" w:rsidR="00A43EA1" w:rsidRPr="00BF7535" w:rsidRDefault="00A43EA1" w:rsidP="00913164">
            <w:pPr>
              <w:jc w:val="center"/>
              <w:rPr>
                <w:color w:val="00B050"/>
                <w:lang w:val="en-US"/>
              </w:rPr>
            </w:pPr>
            <w:r w:rsidRPr="00BF7535">
              <w:rPr>
                <w:color w:val="00B050"/>
                <w:lang w:val="en-US"/>
              </w:rPr>
              <w:t>0.109</w:t>
            </w:r>
          </w:p>
        </w:tc>
        <w:tc>
          <w:tcPr>
            <w:tcW w:w="851" w:type="dxa"/>
            <w:vAlign w:val="center"/>
          </w:tcPr>
          <w:p w14:paraId="0F34A01A" w14:textId="77777777" w:rsidR="00A43EA1" w:rsidRPr="00BF7535" w:rsidRDefault="00A43EA1" w:rsidP="00913164">
            <w:pPr>
              <w:jc w:val="center"/>
              <w:rPr>
                <w:color w:val="00B050"/>
                <w:lang w:val="en-US"/>
              </w:rPr>
            </w:pPr>
            <w:r w:rsidRPr="00BF7535">
              <w:rPr>
                <w:color w:val="00B050"/>
                <w:lang w:val="en-US"/>
              </w:rPr>
              <w:t>0.288</w:t>
            </w:r>
          </w:p>
        </w:tc>
        <w:tc>
          <w:tcPr>
            <w:tcW w:w="850" w:type="dxa"/>
            <w:vAlign w:val="center"/>
          </w:tcPr>
          <w:p w14:paraId="70EEC7FB" w14:textId="77777777" w:rsidR="00A43EA1" w:rsidRPr="00BF7535" w:rsidRDefault="00A43EA1" w:rsidP="00913164">
            <w:pPr>
              <w:jc w:val="center"/>
              <w:rPr>
                <w:color w:val="00B050"/>
                <w:lang w:val="en-US"/>
              </w:rPr>
            </w:pPr>
            <w:r w:rsidRPr="00BF7535">
              <w:rPr>
                <w:color w:val="00B050"/>
                <w:lang w:val="en-US"/>
              </w:rPr>
              <w:t>0.030</w:t>
            </w:r>
          </w:p>
        </w:tc>
        <w:tc>
          <w:tcPr>
            <w:tcW w:w="709" w:type="dxa"/>
            <w:vAlign w:val="center"/>
          </w:tcPr>
          <w:p w14:paraId="137ACD6A" w14:textId="77777777" w:rsidR="00A43EA1" w:rsidRPr="00BF7535" w:rsidRDefault="00A43EA1" w:rsidP="00913164">
            <w:pPr>
              <w:jc w:val="center"/>
              <w:rPr>
                <w:color w:val="00B050"/>
                <w:lang w:val="en-US"/>
              </w:rPr>
            </w:pPr>
            <w:r w:rsidRPr="00BF7535">
              <w:rPr>
                <w:color w:val="00B050"/>
                <w:lang w:val="en-US"/>
              </w:rPr>
              <w:t>0.392</w:t>
            </w:r>
          </w:p>
        </w:tc>
        <w:tc>
          <w:tcPr>
            <w:tcW w:w="1134" w:type="dxa"/>
            <w:vAlign w:val="center"/>
          </w:tcPr>
          <w:p w14:paraId="69271E44" w14:textId="77777777" w:rsidR="00A43EA1" w:rsidRPr="00BF7535" w:rsidRDefault="00A43EA1" w:rsidP="00913164">
            <w:pPr>
              <w:jc w:val="center"/>
              <w:rPr>
                <w:color w:val="00B050"/>
                <w:lang w:val="en-US"/>
              </w:rPr>
            </w:pPr>
            <w:r w:rsidRPr="00BF7535">
              <w:rPr>
                <w:color w:val="00B050"/>
                <w:lang w:val="en-US"/>
              </w:rPr>
              <w:t>Supported</w:t>
            </w:r>
          </w:p>
        </w:tc>
      </w:tr>
      <w:tr w:rsidR="00A43EA1" w:rsidRPr="008E55EB" w14:paraId="7BB09AC9" w14:textId="77777777" w:rsidTr="00913164">
        <w:tc>
          <w:tcPr>
            <w:tcW w:w="710" w:type="dxa"/>
            <w:vAlign w:val="center"/>
          </w:tcPr>
          <w:p w14:paraId="35AFBE6E" w14:textId="77777777" w:rsidR="00A43EA1" w:rsidRPr="00BF7535" w:rsidRDefault="00A43EA1" w:rsidP="00913164">
            <w:pPr>
              <w:rPr>
                <w:color w:val="00B050"/>
                <w:lang w:val="en-US"/>
              </w:rPr>
            </w:pPr>
            <w:r w:rsidRPr="00BF7535">
              <w:rPr>
                <w:color w:val="00B050"/>
                <w:lang w:val="en-US"/>
              </w:rPr>
              <w:t>H5a</w:t>
            </w:r>
          </w:p>
        </w:tc>
        <w:tc>
          <w:tcPr>
            <w:tcW w:w="1559" w:type="dxa"/>
            <w:vAlign w:val="center"/>
          </w:tcPr>
          <w:p w14:paraId="32294FE3" w14:textId="77777777" w:rsidR="00A43EA1" w:rsidRPr="00BF7535" w:rsidRDefault="00A43EA1" w:rsidP="00913164">
            <w:pPr>
              <w:rPr>
                <w:color w:val="00B050"/>
                <w:lang w:val="en-US"/>
              </w:rPr>
            </w:pPr>
            <w:r w:rsidRPr="00BF7535">
              <w:rPr>
                <w:color w:val="00B050"/>
                <w:lang w:val="en-US"/>
              </w:rPr>
              <w:t xml:space="preserve">Work–family conflict </w:t>
            </w:r>
            <w:r w:rsidRPr="00BF7535">
              <w:rPr>
                <w:color w:val="00B050"/>
                <w:lang w:val="en-US"/>
              </w:rPr>
              <w:sym w:font="Wingdings" w:char="F0E0"/>
            </w:r>
            <w:r w:rsidRPr="00BF7535">
              <w:rPr>
                <w:color w:val="00B050"/>
                <w:lang w:val="en-US"/>
              </w:rPr>
              <w:t xml:space="preserve"> private sector career choice</w:t>
            </w:r>
          </w:p>
        </w:tc>
        <w:tc>
          <w:tcPr>
            <w:tcW w:w="851" w:type="dxa"/>
            <w:vAlign w:val="center"/>
          </w:tcPr>
          <w:p w14:paraId="75EA8DB4" w14:textId="77777777" w:rsidR="00A43EA1" w:rsidRPr="00BF7535" w:rsidRDefault="00A43EA1" w:rsidP="00913164">
            <w:pPr>
              <w:jc w:val="center"/>
              <w:rPr>
                <w:color w:val="00B050"/>
                <w:lang w:val="en-US"/>
              </w:rPr>
            </w:pPr>
            <w:r w:rsidRPr="00BF7535">
              <w:rPr>
                <w:color w:val="00B050"/>
                <w:lang w:val="en-US"/>
              </w:rPr>
              <w:t>−0.045</w:t>
            </w:r>
          </w:p>
        </w:tc>
        <w:tc>
          <w:tcPr>
            <w:tcW w:w="708" w:type="dxa"/>
            <w:vAlign w:val="center"/>
          </w:tcPr>
          <w:p w14:paraId="424B3537" w14:textId="77777777" w:rsidR="00A43EA1" w:rsidRPr="00BF7535" w:rsidRDefault="00A43EA1" w:rsidP="00913164">
            <w:pPr>
              <w:jc w:val="center"/>
              <w:rPr>
                <w:color w:val="00B050"/>
                <w:lang w:val="en-US"/>
              </w:rPr>
            </w:pPr>
            <w:r w:rsidRPr="00BF7535">
              <w:rPr>
                <w:color w:val="00B050"/>
                <w:lang w:val="en-US"/>
              </w:rPr>
              <w:t>0.001</w:t>
            </w:r>
          </w:p>
        </w:tc>
        <w:tc>
          <w:tcPr>
            <w:tcW w:w="709" w:type="dxa"/>
            <w:vAlign w:val="center"/>
          </w:tcPr>
          <w:p w14:paraId="5A455E83" w14:textId="77777777" w:rsidR="00A43EA1" w:rsidRPr="00BF7535" w:rsidRDefault="00A43EA1" w:rsidP="00913164">
            <w:pPr>
              <w:jc w:val="center"/>
              <w:rPr>
                <w:color w:val="00B050"/>
                <w:lang w:val="en-US"/>
              </w:rPr>
            </w:pPr>
            <w:r w:rsidRPr="00BF7535">
              <w:rPr>
                <w:color w:val="00B050"/>
                <w:lang w:val="en-US"/>
              </w:rPr>
              <w:t>0.022</w:t>
            </w:r>
          </w:p>
        </w:tc>
        <w:tc>
          <w:tcPr>
            <w:tcW w:w="709" w:type="dxa"/>
            <w:vAlign w:val="center"/>
          </w:tcPr>
          <w:p w14:paraId="3247B822" w14:textId="77777777" w:rsidR="00A43EA1" w:rsidRPr="00BF7535" w:rsidRDefault="00A43EA1" w:rsidP="00913164">
            <w:pPr>
              <w:jc w:val="center"/>
              <w:rPr>
                <w:color w:val="00B050"/>
                <w:highlight w:val="yellow"/>
                <w:lang w:val="en-US"/>
              </w:rPr>
            </w:pPr>
            <w:r w:rsidRPr="00BF7535">
              <w:rPr>
                <w:color w:val="00B050"/>
                <w:lang w:val="en-US"/>
              </w:rPr>
              <w:t>1.001</w:t>
            </w:r>
          </w:p>
        </w:tc>
        <w:tc>
          <w:tcPr>
            <w:tcW w:w="850" w:type="dxa"/>
            <w:vAlign w:val="center"/>
          </w:tcPr>
          <w:p w14:paraId="046FC373" w14:textId="77777777" w:rsidR="00A43EA1" w:rsidRPr="00BF7535" w:rsidRDefault="00A43EA1" w:rsidP="00913164">
            <w:pPr>
              <w:jc w:val="center"/>
              <w:rPr>
                <w:color w:val="00B050"/>
                <w:highlight w:val="yellow"/>
                <w:lang w:val="en-US"/>
              </w:rPr>
            </w:pPr>
            <w:r w:rsidRPr="00BF7535">
              <w:rPr>
                <w:color w:val="00B050"/>
                <w:lang w:val="en-US"/>
              </w:rPr>
              <w:t>−0.088</w:t>
            </w:r>
          </w:p>
        </w:tc>
        <w:tc>
          <w:tcPr>
            <w:tcW w:w="851" w:type="dxa"/>
            <w:vAlign w:val="center"/>
          </w:tcPr>
          <w:p w14:paraId="4EA9D71D" w14:textId="77777777" w:rsidR="00A43EA1" w:rsidRPr="00BF7535" w:rsidRDefault="00A43EA1" w:rsidP="00913164">
            <w:pPr>
              <w:jc w:val="center"/>
              <w:rPr>
                <w:color w:val="00B050"/>
                <w:highlight w:val="yellow"/>
                <w:lang w:val="en-US"/>
              </w:rPr>
            </w:pPr>
            <w:r w:rsidRPr="00BF7535">
              <w:rPr>
                <w:color w:val="00B050"/>
                <w:lang w:val="en-US"/>
              </w:rPr>
              <w:t>−0.002</w:t>
            </w:r>
          </w:p>
        </w:tc>
        <w:tc>
          <w:tcPr>
            <w:tcW w:w="850" w:type="dxa"/>
            <w:vAlign w:val="center"/>
          </w:tcPr>
          <w:p w14:paraId="64AE402F" w14:textId="77777777" w:rsidR="00A43EA1" w:rsidRPr="00BF7535" w:rsidRDefault="00A43EA1" w:rsidP="00913164">
            <w:pPr>
              <w:jc w:val="center"/>
              <w:rPr>
                <w:color w:val="00B050"/>
                <w:highlight w:val="yellow"/>
                <w:lang w:val="en-US"/>
              </w:rPr>
            </w:pPr>
            <w:r w:rsidRPr="00BF7535">
              <w:rPr>
                <w:color w:val="00B050"/>
                <w:lang w:val="en-US"/>
              </w:rPr>
              <w:t>−0.134</w:t>
            </w:r>
          </w:p>
        </w:tc>
        <w:tc>
          <w:tcPr>
            <w:tcW w:w="709" w:type="dxa"/>
            <w:vAlign w:val="center"/>
          </w:tcPr>
          <w:p w14:paraId="0BE14450" w14:textId="77777777" w:rsidR="00A43EA1" w:rsidRPr="00BF7535" w:rsidRDefault="00A43EA1" w:rsidP="00913164">
            <w:pPr>
              <w:jc w:val="center"/>
              <w:rPr>
                <w:color w:val="00B050"/>
                <w:highlight w:val="yellow"/>
                <w:lang w:val="en-US"/>
              </w:rPr>
            </w:pPr>
            <w:r w:rsidRPr="00BF7535">
              <w:rPr>
                <w:color w:val="00B050"/>
                <w:lang w:val="en-US"/>
              </w:rPr>
              <w:t>0.036</w:t>
            </w:r>
          </w:p>
        </w:tc>
        <w:tc>
          <w:tcPr>
            <w:tcW w:w="1134" w:type="dxa"/>
            <w:vAlign w:val="center"/>
          </w:tcPr>
          <w:p w14:paraId="5C06607E" w14:textId="77777777" w:rsidR="00A43EA1" w:rsidRPr="00BF7535" w:rsidRDefault="00A43EA1" w:rsidP="00913164">
            <w:pPr>
              <w:jc w:val="center"/>
              <w:rPr>
                <w:color w:val="00B050"/>
                <w:lang w:val="en-US"/>
              </w:rPr>
            </w:pPr>
            <w:r w:rsidRPr="00BF7535">
              <w:rPr>
                <w:color w:val="00B050"/>
                <w:lang w:val="en-US"/>
              </w:rPr>
              <w:t>Supported</w:t>
            </w:r>
          </w:p>
        </w:tc>
      </w:tr>
      <w:tr w:rsidR="00A43EA1" w:rsidRPr="008E55EB" w14:paraId="6D8AB180" w14:textId="77777777" w:rsidTr="00913164">
        <w:tc>
          <w:tcPr>
            <w:tcW w:w="710" w:type="dxa"/>
            <w:vAlign w:val="center"/>
          </w:tcPr>
          <w:p w14:paraId="412F0921" w14:textId="77777777" w:rsidR="00A43EA1" w:rsidRPr="00BF7535" w:rsidRDefault="00A43EA1" w:rsidP="00913164">
            <w:pPr>
              <w:rPr>
                <w:color w:val="FF0000"/>
                <w:lang w:val="en-US"/>
              </w:rPr>
            </w:pPr>
            <w:r w:rsidRPr="00BF7535">
              <w:rPr>
                <w:color w:val="FF0000"/>
                <w:lang w:val="en-US"/>
              </w:rPr>
              <w:t>H6a</w:t>
            </w:r>
          </w:p>
        </w:tc>
        <w:tc>
          <w:tcPr>
            <w:tcW w:w="1559" w:type="dxa"/>
            <w:vAlign w:val="center"/>
          </w:tcPr>
          <w:p w14:paraId="447E176C" w14:textId="77777777" w:rsidR="00A43EA1" w:rsidRPr="00BF7535" w:rsidRDefault="00A43EA1" w:rsidP="00913164">
            <w:pPr>
              <w:rPr>
                <w:color w:val="FF0000"/>
                <w:lang w:val="en-US"/>
              </w:rPr>
            </w:pPr>
            <w:r w:rsidRPr="00BF7535">
              <w:rPr>
                <w:color w:val="FF0000"/>
                <w:lang w:val="en-US"/>
              </w:rPr>
              <w:t xml:space="preserve">Socioeconomic status </w:t>
            </w:r>
            <w:r w:rsidRPr="00BF7535">
              <w:rPr>
                <w:color w:val="FF0000"/>
                <w:lang w:val="en-US"/>
              </w:rPr>
              <w:sym w:font="Wingdings" w:char="F0E0"/>
            </w:r>
            <w:r w:rsidRPr="00BF7535">
              <w:rPr>
                <w:color w:val="FF0000"/>
                <w:lang w:val="en-US"/>
              </w:rPr>
              <w:t xml:space="preserve"> private sector career choice</w:t>
            </w:r>
          </w:p>
        </w:tc>
        <w:tc>
          <w:tcPr>
            <w:tcW w:w="851" w:type="dxa"/>
            <w:vAlign w:val="center"/>
          </w:tcPr>
          <w:p w14:paraId="34555B4F" w14:textId="77777777" w:rsidR="00A43EA1" w:rsidRPr="00BF7535" w:rsidRDefault="00A43EA1" w:rsidP="00913164">
            <w:pPr>
              <w:jc w:val="center"/>
              <w:rPr>
                <w:color w:val="FF0000"/>
                <w:lang w:val="en-US"/>
              </w:rPr>
            </w:pPr>
            <w:r w:rsidRPr="00BF7535">
              <w:rPr>
                <w:color w:val="FF0000"/>
                <w:lang w:val="en-US"/>
              </w:rPr>
              <w:t>−0.027</w:t>
            </w:r>
          </w:p>
        </w:tc>
        <w:tc>
          <w:tcPr>
            <w:tcW w:w="708" w:type="dxa"/>
            <w:vAlign w:val="center"/>
          </w:tcPr>
          <w:p w14:paraId="499CADB4" w14:textId="77777777" w:rsidR="00A43EA1" w:rsidRPr="00BF7535" w:rsidRDefault="00A43EA1" w:rsidP="00913164">
            <w:pPr>
              <w:jc w:val="center"/>
              <w:rPr>
                <w:color w:val="FF0000"/>
                <w:lang w:val="en-US"/>
              </w:rPr>
            </w:pPr>
            <w:r w:rsidRPr="00BF7535">
              <w:rPr>
                <w:color w:val="FF0000"/>
                <w:lang w:val="en-US"/>
              </w:rPr>
              <w:t>0.001</w:t>
            </w:r>
          </w:p>
        </w:tc>
        <w:tc>
          <w:tcPr>
            <w:tcW w:w="709" w:type="dxa"/>
            <w:vAlign w:val="center"/>
          </w:tcPr>
          <w:p w14:paraId="1AC0C196" w14:textId="77777777" w:rsidR="00A43EA1" w:rsidRPr="00BF7535" w:rsidRDefault="00A43EA1" w:rsidP="00913164">
            <w:pPr>
              <w:jc w:val="center"/>
              <w:rPr>
                <w:color w:val="FF0000"/>
                <w:lang w:val="en-US"/>
              </w:rPr>
            </w:pPr>
            <w:r w:rsidRPr="00BF7535">
              <w:rPr>
                <w:color w:val="FF0000"/>
                <w:lang w:val="en-US"/>
              </w:rPr>
              <w:t>0.020</w:t>
            </w:r>
          </w:p>
        </w:tc>
        <w:tc>
          <w:tcPr>
            <w:tcW w:w="709" w:type="dxa"/>
            <w:vAlign w:val="center"/>
          </w:tcPr>
          <w:p w14:paraId="6FCF603F" w14:textId="77777777" w:rsidR="00A43EA1" w:rsidRPr="00BF7535" w:rsidRDefault="00A43EA1" w:rsidP="00913164">
            <w:pPr>
              <w:jc w:val="center"/>
              <w:rPr>
                <w:color w:val="FF0000"/>
                <w:lang w:val="en-US"/>
              </w:rPr>
            </w:pPr>
            <w:r w:rsidRPr="00BF7535">
              <w:rPr>
                <w:color w:val="FF0000"/>
                <w:lang w:val="en-US"/>
              </w:rPr>
              <w:t>1.001</w:t>
            </w:r>
          </w:p>
        </w:tc>
        <w:tc>
          <w:tcPr>
            <w:tcW w:w="850" w:type="dxa"/>
            <w:vAlign w:val="center"/>
          </w:tcPr>
          <w:p w14:paraId="01AC390B" w14:textId="77777777" w:rsidR="00A43EA1" w:rsidRPr="00BF7535" w:rsidRDefault="00A43EA1" w:rsidP="00913164">
            <w:pPr>
              <w:jc w:val="center"/>
              <w:rPr>
                <w:color w:val="FF0000"/>
                <w:lang w:val="en-US"/>
              </w:rPr>
            </w:pPr>
            <w:r w:rsidRPr="00BF7535">
              <w:rPr>
                <w:color w:val="FF0000"/>
                <w:lang w:val="en-US"/>
              </w:rPr>
              <w:t>−0.066</w:t>
            </w:r>
          </w:p>
        </w:tc>
        <w:tc>
          <w:tcPr>
            <w:tcW w:w="851" w:type="dxa"/>
            <w:vAlign w:val="center"/>
          </w:tcPr>
          <w:p w14:paraId="4714FAB1" w14:textId="77777777" w:rsidR="00A43EA1" w:rsidRPr="00BF7535" w:rsidRDefault="00A43EA1" w:rsidP="00913164">
            <w:pPr>
              <w:jc w:val="center"/>
              <w:rPr>
                <w:color w:val="FF0000"/>
                <w:lang w:val="en-US"/>
              </w:rPr>
            </w:pPr>
            <w:r w:rsidRPr="00BF7535">
              <w:rPr>
                <w:color w:val="FF0000"/>
                <w:lang w:val="en-US"/>
              </w:rPr>
              <w:t>0.011</w:t>
            </w:r>
          </w:p>
        </w:tc>
        <w:tc>
          <w:tcPr>
            <w:tcW w:w="850" w:type="dxa"/>
            <w:vAlign w:val="center"/>
          </w:tcPr>
          <w:p w14:paraId="0AE22BC7" w14:textId="77777777" w:rsidR="00A43EA1" w:rsidRPr="00BF7535" w:rsidRDefault="00A43EA1" w:rsidP="00913164">
            <w:pPr>
              <w:jc w:val="center"/>
              <w:rPr>
                <w:color w:val="FF0000"/>
                <w:lang w:val="en-US"/>
              </w:rPr>
            </w:pPr>
            <w:r w:rsidRPr="00BF7535">
              <w:rPr>
                <w:color w:val="FF0000"/>
                <w:lang w:val="en-US"/>
              </w:rPr>
              <w:t>−0.096</w:t>
            </w:r>
          </w:p>
        </w:tc>
        <w:tc>
          <w:tcPr>
            <w:tcW w:w="709" w:type="dxa"/>
            <w:vAlign w:val="center"/>
          </w:tcPr>
          <w:p w14:paraId="21B622BF" w14:textId="77777777" w:rsidR="00A43EA1" w:rsidRPr="00BF7535" w:rsidRDefault="00A43EA1" w:rsidP="00913164">
            <w:pPr>
              <w:jc w:val="center"/>
              <w:rPr>
                <w:color w:val="FF0000"/>
                <w:lang w:val="en-US"/>
              </w:rPr>
            </w:pPr>
            <w:r w:rsidRPr="00BF7535">
              <w:rPr>
                <w:color w:val="FF0000"/>
                <w:lang w:val="en-US"/>
              </w:rPr>
              <w:t>0.049</w:t>
            </w:r>
          </w:p>
        </w:tc>
        <w:tc>
          <w:tcPr>
            <w:tcW w:w="1134" w:type="dxa"/>
            <w:vAlign w:val="center"/>
          </w:tcPr>
          <w:p w14:paraId="635FCEBA" w14:textId="77777777" w:rsidR="00A43EA1" w:rsidRPr="00BF7535" w:rsidRDefault="00A43EA1" w:rsidP="00913164">
            <w:pPr>
              <w:jc w:val="center"/>
              <w:rPr>
                <w:color w:val="FF0000"/>
                <w:lang w:val="en-US"/>
              </w:rPr>
            </w:pPr>
            <w:r w:rsidRPr="00BF7535">
              <w:rPr>
                <w:color w:val="FF0000"/>
                <w:lang w:val="en-US"/>
              </w:rPr>
              <w:t>Not supported</w:t>
            </w:r>
          </w:p>
        </w:tc>
      </w:tr>
      <w:tr w:rsidR="00A43EA1" w:rsidRPr="008E55EB" w14:paraId="3D76C6BC" w14:textId="77777777" w:rsidTr="00913164">
        <w:tc>
          <w:tcPr>
            <w:tcW w:w="710" w:type="dxa"/>
            <w:vAlign w:val="center"/>
          </w:tcPr>
          <w:p w14:paraId="7CC865F8" w14:textId="77777777" w:rsidR="00A43EA1" w:rsidRPr="00BF7535" w:rsidRDefault="00A43EA1" w:rsidP="00913164">
            <w:pPr>
              <w:rPr>
                <w:color w:val="00B050"/>
                <w:lang w:val="en-US"/>
              </w:rPr>
            </w:pPr>
            <w:r w:rsidRPr="00BF7535">
              <w:rPr>
                <w:color w:val="00B050"/>
                <w:lang w:val="en-US"/>
              </w:rPr>
              <w:t>H7a</w:t>
            </w:r>
          </w:p>
        </w:tc>
        <w:tc>
          <w:tcPr>
            <w:tcW w:w="1559" w:type="dxa"/>
            <w:vAlign w:val="center"/>
          </w:tcPr>
          <w:p w14:paraId="2EFCDFA5" w14:textId="77777777" w:rsidR="00A43EA1" w:rsidRPr="00BF7535" w:rsidRDefault="00A43EA1" w:rsidP="00913164">
            <w:pPr>
              <w:rPr>
                <w:color w:val="00B050"/>
                <w:lang w:val="en-US"/>
              </w:rPr>
            </w:pPr>
            <w:r w:rsidRPr="00BF7535">
              <w:rPr>
                <w:color w:val="00B050"/>
                <w:lang w:val="en-US"/>
              </w:rPr>
              <w:t xml:space="preserve">Attitude towards higher education </w:t>
            </w:r>
            <w:r w:rsidRPr="00BF7535">
              <w:rPr>
                <w:color w:val="00B050"/>
                <w:lang w:val="en-US"/>
              </w:rPr>
              <w:sym w:font="Wingdings" w:char="F0E0"/>
            </w:r>
            <w:r w:rsidRPr="00BF7535">
              <w:rPr>
                <w:color w:val="00B050"/>
                <w:lang w:val="en-US"/>
              </w:rPr>
              <w:t xml:space="preserve"> private sector career choice</w:t>
            </w:r>
          </w:p>
        </w:tc>
        <w:tc>
          <w:tcPr>
            <w:tcW w:w="851" w:type="dxa"/>
            <w:vAlign w:val="center"/>
          </w:tcPr>
          <w:p w14:paraId="361C7CDB" w14:textId="77777777" w:rsidR="00A43EA1" w:rsidRPr="00BF7535" w:rsidRDefault="00A43EA1" w:rsidP="00913164">
            <w:pPr>
              <w:jc w:val="center"/>
              <w:rPr>
                <w:color w:val="00B050"/>
                <w:lang w:val="en-US"/>
              </w:rPr>
            </w:pPr>
            <w:r w:rsidRPr="00BF7535">
              <w:rPr>
                <w:color w:val="00B050"/>
                <w:lang w:val="en-US"/>
              </w:rPr>
              <w:t>0.299</w:t>
            </w:r>
          </w:p>
        </w:tc>
        <w:tc>
          <w:tcPr>
            <w:tcW w:w="708" w:type="dxa"/>
            <w:vAlign w:val="center"/>
          </w:tcPr>
          <w:p w14:paraId="7DEEB512" w14:textId="77777777" w:rsidR="00A43EA1" w:rsidRPr="00BF7535" w:rsidRDefault="00A43EA1" w:rsidP="00913164">
            <w:pPr>
              <w:jc w:val="center"/>
              <w:rPr>
                <w:color w:val="00B050"/>
                <w:lang w:val="en-US"/>
              </w:rPr>
            </w:pPr>
            <w:r w:rsidRPr="00BF7535">
              <w:rPr>
                <w:color w:val="00B050"/>
                <w:lang w:val="en-US"/>
              </w:rPr>
              <w:t>0.001</w:t>
            </w:r>
          </w:p>
        </w:tc>
        <w:tc>
          <w:tcPr>
            <w:tcW w:w="709" w:type="dxa"/>
            <w:vAlign w:val="center"/>
          </w:tcPr>
          <w:p w14:paraId="49A579BC" w14:textId="77777777" w:rsidR="00A43EA1" w:rsidRPr="00BF7535" w:rsidRDefault="00A43EA1" w:rsidP="00913164">
            <w:pPr>
              <w:jc w:val="center"/>
              <w:rPr>
                <w:color w:val="00B050"/>
                <w:lang w:val="en-US"/>
              </w:rPr>
            </w:pPr>
            <w:r w:rsidRPr="00BF7535">
              <w:rPr>
                <w:color w:val="00B050"/>
                <w:lang w:val="en-US"/>
              </w:rPr>
              <w:t>0.033</w:t>
            </w:r>
          </w:p>
        </w:tc>
        <w:tc>
          <w:tcPr>
            <w:tcW w:w="709" w:type="dxa"/>
            <w:vAlign w:val="center"/>
          </w:tcPr>
          <w:p w14:paraId="6C3C076C" w14:textId="77777777" w:rsidR="00A43EA1" w:rsidRPr="00BF7535" w:rsidRDefault="00A43EA1" w:rsidP="00913164">
            <w:pPr>
              <w:jc w:val="center"/>
              <w:rPr>
                <w:color w:val="00B050"/>
                <w:lang w:val="en-US"/>
              </w:rPr>
            </w:pPr>
            <w:r w:rsidRPr="00BF7535">
              <w:rPr>
                <w:color w:val="00B050"/>
                <w:lang w:val="en-US"/>
              </w:rPr>
              <w:t>1.001</w:t>
            </w:r>
          </w:p>
        </w:tc>
        <w:tc>
          <w:tcPr>
            <w:tcW w:w="850" w:type="dxa"/>
            <w:vAlign w:val="center"/>
          </w:tcPr>
          <w:p w14:paraId="55F5AA2D" w14:textId="77777777" w:rsidR="00A43EA1" w:rsidRPr="00BF7535" w:rsidRDefault="00A43EA1" w:rsidP="00913164">
            <w:pPr>
              <w:jc w:val="center"/>
              <w:rPr>
                <w:color w:val="00B050"/>
                <w:lang w:val="en-US"/>
              </w:rPr>
            </w:pPr>
            <w:r w:rsidRPr="00BF7535">
              <w:rPr>
                <w:color w:val="00B050"/>
                <w:lang w:val="en-US"/>
              </w:rPr>
              <w:t>0.237</w:t>
            </w:r>
          </w:p>
        </w:tc>
        <w:tc>
          <w:tcPr>
            <w:tcW w:w="851" w:type="dxa"/>
            <w:vAlign w:val="center"/>
          </w:tcPr>
          <w:p w14:paraId="4C8E6893" w14:textId="77777777" w:rsidR="00A43EA1" w:rsidRPr="00BF7535" w:rsidRDefault="00A43EA1" w:rsidP="00913164">
            <w:pPr>
              <w:jc w:val="center"/>
              <w:rPr>
                <w:color w:val="00B050"/>
                <w:lang w:val="en-US"/>
              </w:rPr>
            </w:pPr>
            <w:r w:rsidRPr="00BF7535">
              <w:rPr>
                <w:color w:val="00B050"/>
                <w:lang w:val="en-US"/>
              </w:rPr>
              <w:t>0.369</w:t>
            </w:r>
          </w:p>
        </w:tc>
        <w:tc>
          <w:tcPr>
            <w:tcW w:w="850" w:type="dxa"/>
            <w:vAlign w:val="center"/>
          </w:tcPr>
          <w:p w14:paraId="0E4E9C48" w14:textId="77777777" w:rsidR="00A43EA1" w:rsidRPr="00BF7535" w:rsidRDefault="00A43EA1" w:rsidP="00913164">
            <w:pPr>
              <w:jc w:val="center"/>
              <w:rPr>
                <w:color w:val="00B050"/>
                <w:lang w:val="en-US"/>
              </w:rPr>
            </w:pPr>
            <w:r w:rsidRPr="00BF7535">
              <w:rPr>
                <w:color w:val="00B050"/>
                <w:lang w:val="en-US"/>
              </w:rPr>
              <w:t>0.175</w:t>
            </w:r>
          </w:p>
        </w:tc>
        <w:tc>
          <w:tcPr>
            <w:tcW w:w="709" w:type="dxa"/>
            <w:vAlign w:val="center"/>
          </w:tcPr>
          <w:p w14:paraId="78CE3791" w14:textId="77777777" w:rsidR="00A43EA1" w:rsidRPr="00BF7535" w:rsidRDefault="00A43EA1" w:rsidP="00913164">
            <w:pPr>
              <w:jc w:val="center"/>
              <w:rPr>
                <w:color w:val="00B050"/>
                <w:lang w:val="en-US"/>
              </w:rPr>
            </w:pPr>
            <w:r w:rsidRPr="00BF7535">
              <w:rPr>
                <w:color w:val="00B050"/>
                <w:lang w:val="en-US"/>
              </w:rPr>
              <w:t>0.434</w:t>
            </w:r>
          </w:p>
        </w:tc>
        <w:tc>
          <w:tcPr>
            <w:tcW w:w="1134" w:type="dxa"/>
            <w:vAlign w:val="center"/>
          </w:tcPr>
          <w:p w14:paraId="1A36A579" w14:textId="77777777" w:rsidR="00A43EA1" w:rsidRPr="00BF7535" w:rsidRDefault="00A43EA1" w:rsidP="00913164">
            <w:pPr>
              <w:jc w:val="center"/>
              <w:rPr>
                <w:color w:val="00B050"/>
                <w:lang w:val="en-US"/>
              </w:rPr>
            </w:pPr>
            <w:r w:rsidRPr="00BF7535">
              <w:rPr>
                <w:color w:val="00B050"/>
                <w:lang w:val="en-US"/>
              </w:rPr>
              <w:t>Supported</w:t>
            </w:r>
          </w:p>
        </w:tc>
      </w:tr>
      <w:tr w:rsidR="00A43EA1" w:rsidRPr="008E55EB" w14:paraId="61082D68" w14:textId="77777777" w:rsidTr="00913164">
        <w:tc>
          <w:tcPr>
            <w:tcW w:w="710" w:type="dxa"/>
            <w:vAlign w:val="center"/>
          </w:tcPr>
          <w:p w14:paraId="10B2E17B" w14:textId="77777777" w:rsidR="00A43EA1" w:rsidRPr="00BF7535" w:rsidRDefault="00A43EA1" w:rsidP="00913164">
            <w:pPr>
              <w:rPr>
                <w:color w:val="00B050"/>
                <w:lang w:val="en-US"/>
              </w:rPr>
            </w:pPr>
            <w:r w:rsidRPr="00BF7535">
              <w:rPr>
                <w:color w:val="00B050"/>
                <w:lang w:val="en-US"/>
              </w:rPr>
              <w:t>H8a</w:t>
            </w:r>
          </w:p>
        </w:tc>
        <w:tc>
          <w:tcPr>
            <w:tcW w:w="1559" w:type="dxa"/>
            <w:vAlign w:val="center"/>
          </w:tcPr>
          <w:p w14:paraId="3980F497" w14:textId="77777777" w:rsidR="00A43EA1" w:rsidRPr="00BF7535" w:rsidRDefault="00A43EA1" w:rsidP="00913164">
            <w:pPr>
              <w:rPr>
                <w:color w:val="00B050"/>
                <w:lang w:val="en-US"/>
              </w:rPr>
            </w:pPr>
            <w:r w:rsidRPr="00BF7535">
              <w:rPr>
                <w:color w:val="00B050"/>
                <w:lang w:val="en-US"/>
              </w:rPr>
              <w:t xml:space="preserve">Workplace expectations </w:t>
            </w:r>
            <w:r w:rsidRPr="00BF7535">
              <w:rPr>
                <w:color w:val="00B050"/>
                <w:lang w:val="en-US"/>
              </w:rPr>
              <w:sym w:font="Wingdings" w:char="F0E0"/>
            </w:r>
            <w:r w:rsidRPr="00BF7535">
              <w:rPr>
                <w:color w:val="00B050"/>
                <w:lang w:val="en-US"/>
              </w:rPr>
              <w:t xml:space="preserve"> private sector career choice</w:t>
            </w:r>
          </w:p>
        </w:tc>
        <w:tc>
          <w:tcPr>
            <w:tcW w:w="851" w:type="dxa"/>
            <w:vAlign w:val="center"/>
          </w:tcPr>
          <w:p w14:paraId="23341495" w14:textId="77777777" w:rsidR="00A43EA1" w:rsidRPr="00BF7535" w:rsidRDefault="00A43EA1" w:rsidP="00913164">
            <w:pPr>
              <w:jc w:val="center"/>
              <w:rPr>
                <w:color w:val="00B050"/>
                <w:lang w:val="en-US"/>
              </w:rPr>
            </w:pPr>
            <w:r w:rsidRPr="00BF7535">
              <w:rPr>
                <w:color w:val="00B050"/>
                <w:lang w:val="en-US"/>
              </w:rPr>
              <w:t>0.121</w:t>
            </w:r>
          </w:p>
        </w:tc>
        <w:tc>
          <w:tcPr>
            <w:tcW w:w="708" w:type="dxa"/>
            <w:vAlign w:val="center"/>
          </w:tcPr>
          <w:p w14:paraId="200655CC" w14:textId="77777777" w:rsidR="00A43EA1" w:rsidRPr="00BF7535" w:rsidRDefault="00A43EA1" w:rsidP="00913164">
            <w:pPr>
              <w:jc w:val="center"/>
              <w:rPr>
                <w:color w:val="00B050"/>
                <w:lang w:val="en-US"/>
              </w:rPr>
            </w:pPr>
            <w:r w:rsidRPr="00BF7535">
              <w:rPr>
                <w:color w:val="00B050"/>
                <w:lang w:val="en-US"/>
              </w:rPr>
              <w:t>0.001</w:t>
            </w:r>
          </w:p>
        </w:tc>
        <w:tc>
          <w:tcPr>
            <w:tcW w:w="709" w:type="dxa"/>
            <w:vAlign w:val="center"/>
          </w:tcPr>
          <w:p w14:paraId="2E163965" w14:textId="77777777" w:rsidR="00A43EA1" w:rsidRPr="00BF7535" w:rsidRDefault="00A43EA1" w:rsidP="00913164">
            <w:pPr>
              <w:jc w:val="center"/>
              <w:rPr>
                <w:color w:val="00B050"/>
                <w:lang w:val="en-US"/>
              </w:rPr>
            </w:pPr>
            <w:r w:rsidRPr="00BF7535">
              <w:rPr>
                <w:color w:val="00B050"/>
                <w:lang w:val="en-US"/>
              </w:rPr>
              <w:t>0.051</w:t>
            </w:r>
          </w:p>
        </w:tc>
        <w:tc>
          <w:tcPr>
            <w:tcW w:w="709" w:type="dxa"/>
            <w:vAlign w:val="center"/>
          </w:tcPr>
          <w:p w14:paraId="25A499B5" w14:textId="77777777" w:rsidR="00A43EA1" w:rsidRPr="00BF7535" w:rsidRDefault="00A43EA1" w:rsidP="00913164">
            <w:pPr>
              <w:jc w:val="center"/>
              <w:rPr>
                <w:color w:val="00B050"/>
                <w:lang w:val="en-US"/>
              </w:rPr>
            </w:pPr>
            <w:r w:rsidRPr="00BF7535">
              <w:rPr>
                <w:color w:val="00B050"/>
                <w:lang w:val="en-US"/>
              </w:rPr>
              <w:t>1.001</w:t>
            </w:r>
          </w:p>
        </w:tc>
        <w:tc>
          <w:tcPr>
            <w:tcW w:w="850" w:type="dxa"/>
            <w:vAlign w:val="center"/>
          </w:tcPr>
          <w:p w14:paraId="36A96934" w14:textId="77777777" w:rsidR="00A43EA1" w:rsidRPr="00BF7535" w:rsidRDefault="00A43EA1" w:rsidP="00913164">
            <w:pPr>
              <w:jc w:val="center"/>
              <w:rPr>
                <w:color w:val="00B050"/>
                <w:lang w:val="en-US"/>
              </w:rPr>
            </w:pPr>
            <w:r w:rsidRPr="00BF7535">
              <w:rPr>
                <w:color w:val="00B050"/>
                <w:lang w:val="en-US"/>
              </w:rPr>
              <w:t>0.022</w:t>
            </w:r>
          </w:p>
        </w:tc>
        <w:tc>
          <w:tcPr>
            <w:tcW w:w="851" w:type="dxa"/>
            <w:vAlign w:val="center"/>
          </w:tcPr>
          <w:p w14:paraId="1C35CF6D" w14:textId="77777777" w:rsidR="00A43EA1" w:rsidRPr="00BF7535" w:rsidRDefault="00A43EA1" w:rsidP="00913164">
            <w:pPr>
              <w:jc w:val="center"/>
              <w:rPr>
                <w:color w:val="00B050"/>
                <w:lang w:val="en-US"/>
              </w:rPr>
            </w:pPr>
            <w:r w:rsidRPr="00BF7535">
              <w:rPr>
                <w:color w:val="00B050"/>
                <w:lang w:val="en-US"/>
              </w:rPr>
              <w:t>0.226</w:t>
            </w:r>
          </w:p>
        </w:tc>
        <w:tc>
          <w:tcPr>
            <w:tcW w:w="850" w:type="dxa"/>
            <w:vAlign w:val="center"/>
          </w:tcPr>
          <w:p w14:paraId="576352C7" w14:textId="77777777" w:rsidR="00A43EA1" w:rsidRPr="00BF7535" w:rsidRDefault="00A43EA1" w:rsidP="00913164">
            <w:pPr>
              <w:jc w:val="center"/>
              <w:rPr>
                <w:color w:val="00B050"/>
                <w:lang w:val="en-US"/>
              </w:rPr>
            </w:pPr>
            <w:r w:rsidRPr="00BF7535">
              <w:rPr>
                <w:color w:val="00B050"/>
                <w:lang w:val="en-US"/>
              </w:rPr>
              <w:t>−0.073</w:t>
            </w:r>
          </w:p>
        </w:tc>
        <w:tc>
          <w:tcPr>
            <w:tcW w:w="709" w:type="dxa"/>
            <w:vAlign w:val="center"/>
          </w:tcPr>
          <w:p w14:paraId="186B6F64" w14:textId="77777777" w:rsidR="00A43EA1" w:rsidRPr="00BF7535" w:rsidRDefault="00A43EA1" w:rsidP="00913164">
            <w:pPr>
              <w:jc w:val="center"/>
              <w:rPr>
                <w:color w:val="00B050"/>
                <w:lang w:val="en-US"/>
              </w:rPr>
            </w:pPr>
            <w:r w:rsidRPr="00BF7535">
              <w:rPr>
                <w:color w:val="00B050"/>
                <w:lang w:val="en-US"/>
              </w:rPr>
              <w:t>0.312</w:t>
            </w:r>
          </w:p>
        </w:tc>
        <w:tc>
          <w:tcPr>
            <w:tcW w:w="1134" w:type="dxa"/>
            <w:vAlign w:val="center"/>
          </w:tcPr>
          <w:p w14:paraId="6C9D13A9" w14:textId="77777777" w:rsidR="00A43EA1" w:rsidRPr="00BF7535" w:rsidRDefault="00A43EA1" w:rsidP="00913164">
            <w:pPr>
              <w:jc w:val="center"/>
              <w:rPr>
                <w:color w:val="00B050"/>
                <w:lang w:val="en-US"/>
              </w:rPr>
            </w:pPr>
            <w:r w:rsidRPr="00BF7535">
              <w:rPr>
                <w:color w:val="00B050"/>
                <w:lang w:val="en-US"/>
              </w:rPr>
              <w:t>Supported</w:t>
            </w:r>
          </w:p>
        </w:tc>
      </w:tr>
      <w:tr w:rsidR="00A43EA1" w:rsidRPr="008E55EB" w14:paraId="2568FE62" w14:textId="77777777" w:rsidTr="00913164">
        <w:tc>
          <w:tcPr>
            <w:tcW w:w="710" w:type="dxa"/>
            <w:vAlign w:val="center"/>
          </w:tcPr>
          <w:p w14:paraId="11C2E818" w14:textId="77777777" w:rsidR="00A43EA1" w:rsidRPr="00BF7535" w:rsidRDefault="00A43EA1" w:rsidP="00913164">
            <w:pPr>
              <w:rPr>
                <w:color w:val="00B050"/>
                <w:lang w:val="en-US"/>
              </w:rPr>
            </w:pPr>
            <w:r w:rsidRPr="00BF7535">
              <w:rPr>
                <w:color w:val="00B050"/>
                <w:lang w:val="en-US"/>
              </w:rPr>
              <w:t>H9a</w:t>
            </w:r>
          </w:p>
        </w:tc>
        <w:tc>
          <w:tcPr>
            <w:tcW w:w="1559" w:type="dxa"/>
            <w:vAlign w:val="center"/>
          </w:tcPr>
          <w:p w14:paraId="7D4E971D" w14:textId="77777777" w:rsidR="00A43EA1" w:rsidRPr="00BF7535" w:rsidRDefault="00A43EA1" w:rsidP="00913164">
            <w:pPr>
              <w:rPr>
                <w:color w:val="00B050"/>
                <w:lang w:val="en-US"/>
              </w:rPr>
            </w:pPr>
            <w:r w:rsidRPr="00BF7535">
              <w:rPr>
                <w:color w:val="00B050"/>
                <w:lang w:val="en-US"/>
              </w:rPr>
              <w:t xml:space="preserve">Perceived government efforts </w:t>
            </w:r>
            <w:r w:rsidRPr="00BF7535">
              <w:rPr>
                <w:color w:val="00B050"/>
                <w:lang w:val="en-US"/>
              </w:rPr>
              <w:sym w:font="Wingdings" w:char="F0E0"/>
            </w:r>
            <w:r w:rsidRPr="00BF7535">
              <w:rPr>
                <w:color w:val="00B050"/>
                <w:lang w:val="en-US"/>
              </w:rPr>
              <w:t xml:space="preserve"> private sector career</w:t>
            </w:r>
          </w:p>
        </w:tc>
        <w:tc>
          <w:tcPr>
            <w:tcW w:w="851" w:type="dxa"/>
            <w:vAlign w:val="center"/>
          </w:tcPr>
          <w:p w14:paraId="4B082ECB" w14:textId="77777777" w:rsidR="00A43EA1" w:rsidRPr="00BF7535" w:rsidRDefault="00A43EA1" w:rsidP="00913164">
            <w:pPr>
              <w:jc w:val="center"/>
              <w:rPr>
                <w:color w:val="00B050"/>
                <w:lang w:val="en-US"/>
              </w:rPr>
            </w:pPr>
            <w:r w:rsidRPr="00BF7535">
              <w:rPr>
                <w:color w:val="00B050"/>
                <w:lang w:val="en-US"/>
              </w:rPr>
              <w:t>0.276</w:t>
            </w:r>
          </w:p>
        </w:tc>
        <w:tc>
          <w:tcPr>
            <w:tcW w:w="708" w:type="dxa"/>
            <w:vAlign w:val="center"/>
          </w:tcPr>
          <w:p w14:paraId="13F7F3F2" w14:textId="77777777" w:rsidR="00A43EA1" w:rsidRPr="00BF7535" w:rsidRDefault="00A43EA1" w:rsidP="00913164">
            <w:pPr>
              <w:jc w:val="center"/>
              <w:rPr>
                <w:color w:val="00B050"/>
                <w:lang w:val="en-US"/>
              </w:rPr>
            </w:pPr>
            <w:r w:rsidRPr="00BF7535">
              <w:rPr>
                <w:color w:val="00B050"/>
                <w:lang w:val="en-US"/>
              </w:rPr>
              <w:t>0.001</w:t>
            </w:r>
          </w:p>
        </w:tc>
        <w:tc>
          <w:tcPr>
            <w:tcW w:w="709" w:type="dxa"/>
            <w:vAlign w:val="center"/>
          </w:tcPr>
          <w:p w14:paraId="2A56485B" w14:textId="77777777" w:rsidR="00A43EA1" w:rsidRPr="00BF7535" w:rsidRDefault="00A43EA1" w:rsidP="00913164">
            <w:pPr>
              <w:jc w:val="center"/>
              <w:rPr>
                <w:color w:val="00B050"/>
                <w:lang w:val="en-US"/>
              </w:rPr>
            </w:pPr>
            <w:r w:rsidRPr="00BF7535">
              <w:rPr>
                <w:color w:val="00B050"/>
                <w:lang w:val="en-US"/>
              </w:rPr>
              <w:t>0.038</w:t>
            </w:r>
          </w:p>
        </w:tc>
        <w:tc>
          <w:tcPr>
            <w:tcW w:w="709" w:type="dxa"/>
            <w:vAlign w:val="center"/>
          </w:tcPr>
          <w:p w14:paraId="4B22A2CD" w14:textId="77777777" w:rsidR="00A43EA1" w:rsidRPr="00BF7535" w:rsidRDefault="00A43EA1" w:rsidP="00913164">
            <w:pPr>
              <w:jc w:val="center"/>
              <w:rPr>
                <w:color w:val="00B050"/>
                <w:lang w:val="en-US"/>
              </w:rPr>
            </w:pPr>
            <w:r w:rsidRPr="00BF7535">
              <w:rPr>
                <w:color w:val="00B050"/>
                <w:lang w:val="en-US"/>
              </w:rPr>
              <w:t>1.001</w:t>
            </w:r>
          </w:p>
        </w:tc>
        <w:tc>
          <w:tcPr>
            <w:tcW w:w="850" w:type="dxa"/>
            <w:vAlign w:val="center"/>
          </w:tcPr>
          <w:p w14:paraId="0ACC60DA" w14:textId="77777777" w:rsidR="00A43EA1" w:rsidRPr="00BF7535" w:rsidRDefault="00A43EA1" w:rsidP="00913164">
            <w:pPr>
              <w:jc w:val="center"/>
              <w:rPr>
                <w:color w:val="00B050"/>
                <w:lang w:val="en-US"/>
              </w:rPr>
            </w:pPr>
            <w:r w:rsidRPr="00BF7535">
              <w:rPr>
                <w:color w:val="00B050"/>
                <w:lang w:val="en-US"/>
              </w:rPr>
              <w:t>0204</w:t>
            </w:r>
          </w:p>
        </w:tc>
        <w:tc>
          <w:tcPr>
            <w:tcW w:w="851" w:type="dxa"/>
            <w:vAlign w:val="center"/>
          </w:tcPr>
          <w:p w14:paraId="5DAC3E85" w14:textId="77777777" w:rsidR="00A43EA1" w:rsidRPr="00BF7535" w:rsidRDefault="00A43EA1" w:rsidP="00913164">
            <w:pPr>
              <w:jc w:val="center"/>
              <w:rPr>
                <w:color w:val="00B050"/>
                <w:lang w:val="en-US"/>
              </w:rPr>
            </w:pPr>
            <w:r w:rsidRPr="00BF7535">
              <w:rPr>
                <w:color w:val="00B050"/>
                <w:lang w:val="en-US"/>
              </w:rPr>
              <w:t>0.351</w:t>
            </w:r>
          </w:p>
        </w:tc>
        <w:tc>
          <w:tcPr>
            <w:tcW w:w="850" w:type="dxa"/>
            <w:vAlign w:val="center"/>
          </w:tcPr>
          <w:p w14:paraId="33E75E6A" w14:textId="77777777" w:rsidR="00A43EA1" w:rsidRPr="00BF7535" w:rsidRDefault="00A43EA1" w:rsidP="00913164">
            <w:pPr>
              <w:jc w:val="center"/>
              <w:rPr>
                <w:color w:val="00B050"/>
                <w:lang w:val="en-US"/>
              </w:rPr>
            </w:pPr>
            <w:r w:rsidRPr="00BF7535">
              <w:rPr>
                <w:color w:val="00B050"/>
                <w:lang w:val="en-US"/>
              </w:rPr>
              <w:t>0.115</w:t>
            </w:r>
          </w:p>
        </w:tc>
        <w:tc>
          <w:tcPr>
            <w:tcW w:w="709" w:type="dxa"/>
            <w:vAlign w:val="center"/>
          </w:tcPr>
          <w:p w14:paraId="4E1DEA24" w14:textId="77777777" w:rsidR="00A43EA1" w:rsidRPr="00BF7535" w:rsidRDefault="00A43EA1" w:rsidP="00913164">
            <w:pPr>
              <w:jc w:val="center"/>
              <w:rPr>
                <w:color w:val="00B050"/>
                <w:lang w:val="en-US"/>
              </w:rPr>
            </w:pPr>
            <w:r w:rsidRPr="00BF7535">
              <w:rPr>
                <w:color w:val="00B050"/>
                <w:lang w:val="en-US"/>
              </w:rPr>
              <w:t>0.414</w:t>
            </w:r>
          </w:p>
        </w:tc>
        <w:tc>
          <w:tcPr>
            <w:tcW w:w="1134" w:type="dxa"/>
            <w:vAlign w:val="center"/>
          </w:tcPr>
          <w:p w14:paraId="6CAC348D" w14:textId="77777777" w:rsidR="00A43EA1" w:rsidRPr="00BF7535" w:rsidRDefault="00A43EA1" w:rsidP="00913164">
            <w:pPr>
              <w:jc w:val="center"/>
              <w:rPr>
                <w:color w:val="00B050"/>
                <w:lang w:val="en-US"/>
              </w:rPr>
            </w:pPr>
            <w:r w:rsidRPr="00BF7535">
              <w:rPr>
                <w:color w:val="00B050"/>
                <w:lang w:val="en-US"/>
              </w:rPr>
              <w:t>Supported</w:t>
            </w:r>
          </w:p>
        </w:tc>
      </w:tr>
    </w:tbl>
    <w:p w14:paraId="47F3C480" w14:textId="77777777" w:rsidR="00A43EA1" w:rsidRDefault="00A43EA1" w:rsidP="00A43EA1">
      <w:pPr>
        <w:spacing w:line="480" w:lineRule="auto"/>
        <w:jc w:val="both"/>
        <w:outlineLvl w:val="0"/>
        <w:rPr>
          <w:rFonts w:ascii="Times New Roman" w:hAnsi="Times New Roman" w:cs="Times New Roman"/>
          <w:sz w:val="24"/>
          <w:szCs w:val="24"/>
          <w:lang w:val="en-US"/>
        </w:rPr>
      </w:pPr>
    </w:p>
    <w:p w14:paraId="6DC6469A" w14:textId="77777777" w:rsidR="00A43EA1" w:rsidRPr="00634547" w:rsidRDefault="00A43EA1" w:rsidP="00A43EA1">
      <w:pPr>
        <w:spacing w:line="480" w:lineRule="auto"/>
        <w:jc w:val="both"/>
        <w:outlineLvl w:val="0"/>
        <w:rPr>
          <w:rFonts w:ascii="Times New Roman" w:hAnsi="Times New Roman" w:cs="Times New Roman"/>
          <w:sz w:val="24"/>
          <w:szCs w:val="24"/>
          <w:lang w:val="en-US"/>
        </w:rPr>
      </w:pPr>
    </w:p>
    <w:p w14:paraId="6A8F758F" w14:textId="77777777" w:rsidR="00A43EA1" w:rsidRPr="00634547" w:rsidRDefault="00A43EA1" w:rsidP="00A43EA1">
      <w:pPr>
        <w:spacing w:line="480" w:lineRule="auto"/>
        <w:jc w:val="both"/>
        <w:outlineLvl w:val="0"/>
        <w:rPr>
          <w:rFonts w:ascii="Times New Roman" w:hAnsi="Times New Roman" w:cs="Times New Roman"/>
          <w:sz w:val="24"/>
          <w:szCs w:val="24"/>
          <w:lang w:val="en-US"/>
        </w:rPr>
      </w:pPr>
    </w:p>
    <w:p w14:paraId="1C9DD348" w14:textId="77777777" w:rsidR="00A43EA1" w:rsidRPr="00634547" w:rsidRDefault="00A43EA1" w:rsidP="00A43EA1">
      <w:pPr>
        <w:spacing w:line="480" w:lineRule="auto"/>
        <w:jc w:val="both"/>
        <w:outlineLvl w:val="0"/>
        <w:rPr>
          <w:rFonts w:ascii="Times New Roman" w:hAnsi="Times New Roman" w:cs="Times New Roman"/>
          <w:sz w:val="24"/>
          <w:szCs w:val="24"/>
          <w:lang w:val="en-US"/>
        </w:rPr>
      </w:pPr>
    </w:p>
    <w:p w14:paraId="6DBF2CF2" w14:textId="77777777" w:rsidR="00A43EA1" w:rsidRPr="00634547" w:rsidRDefault="00A43EA1" w:rsidP="00A43EA1">
      <w:pPr>
        <w:spacing w:line="480" w:lineRule="auto"/>
        <w:jc w:val="both"/>
        <w:outlineLvl w:val="0"/>
        <w:rPr>
          <w:rFonts w:ascii="Times New Roman" w:hAnsi="Times New Roman" w:cs="Times New Roman"/>
          <w:sz w:val="24"/>
          <w:szCs w:val="24"/>
          <w:lang w:val="en-US"/>
        </w:rPr>
      </w:pPr>
      <w:r w:rsidRPr="004C46FF">
        <w:rPr>
          <w:rFonts w:ascii="Times New Roman" w:hAnsi="Times New Roman" w:cs="Times New Roman"/>
          <w:noProof/>
          <w:sz w:val="24"/>
          <w:szCs w:val="24"/>
          <w:lang w:val="en-US"/>
        </w:rPr>
        <w:drawing>
          <wp:anchor distT="0" distB="0" distL="114300" distR="114300" simplePos="0" relativeHeight="251737088" behindDoc="0" locked="0" layoutInCell="1" allowOverlap="1" wp14:anchorId="59ABBE3E" wp14:editId="2CAE2D49">
            <wp:simplePos x="0" y="0"/>
            <wp:positionH relativeFrom="column">
              <wp:posOffset>3314700</wp:posOffset>
            </wp:positionH>
            <wp:positionV relativeFrom="paragraph">
              <wp:posOffset>591820</wp:posOffset>
            </wp:positionV>
            <wp:extent cx="3169920" cy="1737360"/>
            <wp:effectExtent l="0" t="0" r="508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992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E0">
        <w:rPr>
          <w:rFonts w:ascii="Times New Roman" w:hAnsi="Times New Roman" w:cs="Times New Roman"/>
          <w:noProof/>
          <w:sz w:val="24"/>
          <w:szCs w:val="24"/>
          <w:lang w:val="en-US"/>
        </w:rPr>
        <mc:AlternateContent>
          <mc:Choice Requires="wps">
            <w:drawing>
              <wp:anchor distT="0" distB="0" distL="114300" distR="114300" simplePos="0" relativeHeight="251729920" behindDoc="0" locked="0" layoutInCell="1" allowOverlap="1" wp14:anchorId="310C1E6A" wp14:editId="38F79AA1">
                <wp:simplePos x="0" y="0"/>
                <wp:positionH relativeFrom="column">
                  <wp:posOffset>-114300</wp:posOffset>
                </wp:positionH>
                <wp:positionV relativeFrom="paragraph">
                  <wp:posOffset>2371725</wp:posOffset>
                </wp:positionV>
                <wp:extent cx="3093720" cy="419100"/>
                <wp:effectExtent l="0" t="0" r="5080" b="12700"/>
                <wp:wrapSquare wrapText="bothSides"/>
                <wp:docPr id="18" name="Text Box 18"/>
                <wp:cNvGraphicFramePr/>
                <a:graphic xmlns:a="http://schemas.openxmlformats.org/drawingml/2006/main">
                  <a:graphicData uri="http://schemas.microsoft.com/office/word/2010/wordprocessingShape">
                    <wps:wsp>
                      <wps:cNvSpPr txBox="1"/>
                      <wps:spPr>
                        <a:xfrm>
                          <a:off x="0" y="0"/>
                          <a:ext cx="3093720" cy="419100"/>
                        </a:xfrm>
                        <a:prstGeom prst="rect">
                          <a:avLst/>
                        </a:prstGeom>
                        <a:solidFill>
                          <a:prstClr val="white"/>
                        </a:solidFill>
                        <a:ln>
                          <a:noFill/>
                        </a:ln>
                      </wps:spPr>
                      <wps:txbx>
                        <w:txbxContent>
                          <w:p w14:paraId="5C6CCAFA"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F</w:t>
                            </w:r>
                            <w:r>
                              <w:rPr>
                                <w:rFonts w:ascii="Times New Roman" w:hAnsi="Times New Roman" w:cs="Times New Roman"/>
                                <w:sz w:val="20"/>
                                <w:szCs w:val="20"/>
                              </w:rPr>
                              <w:t>igure 12</w:t>
                            </w:r>
                            <w:r w:rsidRPr="00F77928">
                              <w:rPr>
                                <w:rFonts w:ascii="Times New Roman" w:hAnsi="Times New Roman" w:cs="Times New Roman"/>
                                <w:sz w:val="20"/>
                                <w:szCs w:val="20"/>
                              </w:rPr>
                              <w:t>: Posterior distribution from the effect of Social Support on Career Choice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0C1E6A" id="Text Box 18" o:spid="_x0000_s1063" type="#_x0000_t202" style="position:absolute;left:0;text-align:left;margin-left:-9pt;margin-top:186.75pt;width:243.6pt;height:33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" stroked="f">
                <v:textbox style="mso-fit-shape-to-text:t" inset="0,0,0,0">
                  <w:txbxContent>
                    <w:p w14:paraId="5C6CCAFA"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F</w:t>
                      </w:r>
                      <w:r>
                        <w:rPr>
                          <w:rFonts w:ascii="Times New Roman" w:hAnsi="Times New Roman" w:cs="Times New Roman"/>
                          <w:sz w:val="20"/>
                          <w:szCs w:val="20"/>
                        </w:rPr>
                        <w:t>igure 12</w:t>
                      </w:r>
                      <w:r w:rsidRPr="00F77928">
                        <w:rPr>
                          <w:rFonts w:ascii="Times New Roman" w:hAnsi="Times New Roman" w:cs="Times New Roman"/>
                          <w:sz w:val="20"/>
                          <w:szCs w:val="20"/>
                        </w:rPr>
                        <w:t>: Posterior distribution from the effect of Social Support on Career Choice</w:t>
                      </w:r>
                    </w:p>
                  </w:txbxContent>
                </v:textbox>
                <w10:wrap type="square"/>
              </v:shape>
            </w:pict>
          </mc:Fallback>
        </mc:AlternateContent>
      </w:r>
      <w:r w:rsidRPr="00C14DE0">
        <w:rPr>
          <w:rFonts w:ascii="Times New Roman" w:hAnsi="Times New Roman" w:cs="Times New Roman"/>
          <w:noProof/>
          <w:sz w:val="24"/>
          <w:szCs w:val="24"/>
          <w:lang w:val="en-US"/>
        </w:rPr>
        <w:drawing>
          <wp:anchor distT="0" distB="0" distL="114300" distR="114300" simplePos="0" relativeHeight="251736064" behindDoc="0" locked="0" layoutInCell="1" allowOverlap="1" wp14:anchorId="0DF3EF54" wp14:editId="62311F03">
            <wp:simplePos x="0" y="0"/>
            <wp:positionH relativeFrom="column">
              <wp:posOffset>-342900</wp:posOffset>
            </wp:positionH>
            <wp:positionV relativeFrom="paragraph">
              <wp:posOffset>542925</wp:posOffset>
            </wp:positionV>
            <wp:extent cx="3191510" cy="1737360"/>
            <wp:effectExtent l="0" t="0" r="8890" b="0"/>
            <wp:wrapSquare wrapText="bothSides"/>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91510" cy="173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C3E2B" w14:textId="77777777" w:rsidR="00A43EA1" w:rsidRPr="00634547" w:rsidRDefault="00A43EA1" w:rsidP="00A43EA1">
      <w:pPr>
        <w:rPr>
          <w:rFonts w:ascii="Times New Roman" w:hAnsi="Times New Roman" w:cs="Times New Roman"/>
          <w:sz w:val="24"/>
          <w:szCs w:val="24"/>
          <w:lang w:val="en-US"/>
        </w:rPr>
      </w:pPr>
      <w:bookmarkStart w:id="86" w:name="Figure_11"/>
      <w:bookmarkStart w:id="87" w:name="Figure_12"/>
      <w:bookmarkStart w:id="88" w:name="Figure_13"/>
      <w:bookmarkStart w:id="89" w:name="Figure_14"/>
      <w:bookmarkStart w:id="90" w:name="Figure_15"/>
      <w:bookmarkStart w:id="91" w:name="Figure_16"/>
      <w:bookmarkStart w:id="92" w:name="Figure_17"/>
      <w:bookmarkStart w:id="93" w:name="Figure_18"/>
      <w:bookmarkStart w:id="94" w:name="Figure_19"/>
      <w:bookmarkEnd w:id="86"/>
      <w:bookmarkEnd w:id="87"/>
      <w:bookmarkEnd w:id="88"/>
      <w:bookmarkEnd w:id="89"/>
      <w:bookmarkEnd w:id="90"/>
      <w:bookmarkEnd w:id="91"/>
      <w:bookmarkEnd w:id="92"/>
      <w:bookmarkEnd w:id="93"/>
      <w:bookmarkEnd w:id="94"/>
      <w:r w:rsidRPr="004C46FF">
        <w:rPr>
          <w:rFonts w:ascii="Times New Roman" w:hAnsi="Times New Roman" w:cs="Times New Roman"/>
          <w:noProof/>
          <w:sz w:val="24"/>
          <w:szCs w:val="24"/>
          <w:lang w:val="en-US"/>
        </w:rPr>
        <w:drawing>
          <wp:anchor distT="0" distB="0" distL="114300" distR="114300" simplePos="0" relativeHeight="251739136" behindDoc="0" locked="0" layoutInCell="1" allowOverlap="1" wp14:anchorId="117FAA75" wp14:editId="69BB0159">
            <wp:simplePos x="0" y="0"/>
            <wp:positionH relativeFrom="column">
              <wp:posOffset>457200</wp:posOffset>
            </wp:positionH>
            <wp:positionV relativeFrom="paragraph">
              <wp:posOffset>2621915</wp:posOffset>
            </wp:positionV>
            <wp:extent cx="3126105" cy="1600200"/>
            <wp:effectExtent l="0" t="0" r="0" b="0"/>
            <wp:wrapSquare wrapText="bothSides"/>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2610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E0">
        <w:rPr>
          <w:rFonts w:ascii="Times New Roman" w:hAnsi="Times New Roman" w:cs="Times New Roman"/>
          <w:noProof/>
          <w:sz w:val="24"/>
          <w:szCs w:val="24"/>
          <w:lang w:val="en-US"/>
        </w:rPr>
        <mc:AlternateContent>
          <mc:Choice Requires="wps">
            <w:drawing>
              <wp:anchor distT="0" distB="0" distL="114300" distR="114300" simplePos="0" relativeHeight="251728896" behindDoc="0" locked="0" layoutInCell="1" allowOverlap="1" wp14:anchorId="462FB209" wp14:editId="2ECDE307">
                <wp:simplePos x="0" y="0"/>
                <wp:positionH relativeFrom="column">
                  <wp:posOffset>457200</wp:posOffset>
                </wp:positionH>
                <wp:positionV relativeFrom="paragraph">
                  <wp:posOffset>4336415</wp:posOffset>
                </wp:positionV>
                <wp:extent cx="3101340" cy="419100"/>
                <wp:effectExtent l="0" t="0" r="0" b="12700"/>
                <wp:wrapSquare wrapText="bothSides"/>
                <wp:docPr id="12" name="Text Box 12"/>
                <wp:cNvGraphicFramePr/>
                <a:graphic xmlns:a="http://schemas.openxmlformats.org/drawingml/2006/main">
                  <a:graphicData uri="http://schemas.microsoft.com/office/word/2010/wordprocessingShape">
                    <wps:wsp>
                      <wps:cNvSpPr txBox="1"/>
                      <wps:spPr>
                        <a:xfrm>
                          <a:off x="0" y="0"/>
                          <a:ext cx="3101340" cy="419100"/>
                        </a:xfrm>
                        <a:prstGeom prst="rect">
                          <a:avLst/>
                        </a:prstGeom>
                        <a:solidFill>
                          <a:prstClr val="white"/>
                        </a:solidFill>
                        <a:ln>
                          <a:noFill/>
                        </a:ln>
                      </wps:spPr>
                      <wps:txbx>
                        <w:txbxContent>
                          <w:p w14:paraId="11BC36D0"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15</w:t>
                            </w:r>
                            <w:r w:rsidRPr="00F77928">
                              <w:rPr>
                                <w:rFonts w:ascii="Times New Roman" w:hAnsi="Times New Roman" w:cs="Times New Roman"/>
                                <w:sz w:val="20"/>
                                <w:szCs w:val="20"/>
                              </w:rPr>
                              <w:t>: Posterior distribution from the effect of Agreeableness on Career Choice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2FB209" id="Text Box 12" o:spid="_x0000_s1064" type="#_x0000_t202" style="position:absolute;margin-left:36pt;margin-top:341.45pt;width:244.2pt;height:33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" stroked="f">
                <v:textbox style="mso-fit-shape-to-text:t" inset="0,0,0,0">
                  <w:txbxContent>
                    <w:p w14:paraId="11BC36D0"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15</w:t>
                      </w:r>
                      <w:r w:rsidRPr="00F77928">
                        <w:rPr>
                          <w:rFonts w:ascii="Times New Roman" w:hAnsi="Times New Roman" w:cs="Times New Roman"/>
                          <w:sz w:val="20"/>
                          <w:szCs w:val="20"/>
                        </w:rPr>
                        <w:t>: Posterior distribution from the effect of Agreeableness on Career Choice</w:t>
                      </w:r>
                    </w:p>
                  </w:txbxContent>
                </v:textbox>
                <w10:wrap type="square"/>
              </v:shape>
            </w:pict>
          </mc:Fallback>
        </mc:AlternateContent>
      </w:r>
      <w:r w:rsidRPr="00C14DE0">
        <w:rPr>
          <w:rFonts w:ascii="Times New Roman" w:hAnsi="Times New Roman" w:cs="Times New Roman"/>
          <w:noProof/>
          <w:sz w:val="24"/>
          <w:szCs w:val="24"/>
          <w:lang w:val="en-US"/>
        </w:rPr>
        <mc:AlternateContent>
          <mc:Choice Requires="wps">
            <w:drawing>
              <wp:anchor distT="0" distB="0" distL="114300" distR="114300" simplePos="0" relativeHeight="251727872" behindDoc="0" locked="0" layoutInCell="1" allowOverlap="1" wp14:anchorId="2B8B62A1" wp14:editId="1D538139">
                <wp:simplePos x="0" y="0"/>
                <wp:positionH relativeFrom="column">
                  <wp:posOffset>-3086100</wp:posOffset>
                </wp:positionH>
                <wp:positionV relativeFrom="paragraph">
                  <wp:posOffset>4374515</wp:posOffset>
                </wp:positionV>
                <wp:extent cx="3114040" cy="419100"/>
                <wp:effectExtent l="0" t="0" r="10160" b="12700"/>
                <wp:wrapSquare wrapText="bothSides"/>
                <wp:docPr id="11" name="Text Box 11"/>
                <wp:cNvGraphicFramePr/>
                <a:graphic xmlns:a="http://schemas.openxmlformats.org/drawingml/2006/main">
                  <a:graphicData uri="http://schemas.microsoft.com/office/word/2010/wordprocessingShape">
                    <wps:wsp>
                      <wps:cNvSpPr txBox="1"/>
                      <wps:spPr>
                        <a:xfrm>
                          <a:off x="0" y="0"/>
                          <a:ext cx="3114040" cy="419100"/>
                        </a:xfrm>
                        <a:prstGeom prst="rect">
                          <a:avLst/>
                        </a:prstGeom>
                        <a:solidFill>
                          <a:prstClr val="white"/>
                        </a:solidFill>
                        <a:ln>
                          <a:noFill/>
                        </a:ln>
                      </wps:spPr>
                      <wps:txbx>
                        <w:txbxContent>
                          <w:p w14:paraId="293B091B"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14</w:t>
                            </w:r>
                            <w:r w:rsidRPr="00F77928">
                              <w:rPr>
                                <w:rFonts w:ascii="Times New Roman" w:hAnsi="Times New Roman" w:cs="Times New Roman"/>
                                <w:sz w:val="20"/>
                                <w:szCs w:val="20"/>
                              </w:rPr>
                              <w:t>: Posterior distribution from the effect of Conscientiousness on Career Choice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B8B62A1" id="Text Box 11" o:spid="_x0000_s1065" type="#_x0000_t202" style="position:absolute;margin-left:-243pt;margin-top:344.45pt;width:245.2pt;height:33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" stroked="f">
                <v:textbox style="mso-fit-shape-to-text:t" inset="0,0,0,0">
                  <w:txbxContent>
                    <w:p w14:paraId="293B091B"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14</w:t>
                      </w:r>
                      <w:r w:rsidRPr="00F77928">
                        <w:rPr>
                          <w:rFonts w:ascii="Times New Roman" w:hAnsi="Times New Roman" w:cs="Times New Roman"/>
                          <w:sz w:val="20"/>
                          <w:szCs w:val="20"/>
                        </w:rPr>
                        <w:t>: Posterior distribution from the effect of Conscientiousness on Career Choice</w:t>
                      </w:r>
                    </w:p>
                  </w:txbxContent>
                </v:textbox>
                <w10:wrap type="square"/>
              </v:shape>
            </w:pict>
          </mc:Fallback>
        </mc:AlternateContent>
      </w:r>
      <w:r w:rsidRPr="00C14DE0">
        <w:rPr>
          <w:rFonts w:ascii="Times New Roman" w:hAnsi="Times New Roman" w:cs="Times New Roman"/>
          <w:noProof/>
          <w:sz w:val="24"/>
          <w:szCs w:val="24"/>
          <w:lang w:val="en-US"/>
        </w:rPr>
        <w:drawing>
          <wp:anchor distT="0" distB="0" distL="114300" distR="114300" simplePos="0" relativeHeight="251738112" behindDoc="0" locked="0" layoutInCell="1" allowOverlap="1" wp14:anchorId="27912D2B" wp14:editId="077E8CB6">
            <wp:simplePos x="0" y="0"/>
            <wp:positionH relativeFrom="column">
              <wp:posOffset>-3200400</wp:posOffset>
            </wp:positionH>
            <wp:positionV relativeFrom="paragraph">
              <wp:posOffset>2507615</wp:posOffset>
            </wp:positionV>
            <wp:extent cx="3219450" cy="1737360"/>
            <wp:effectExtent l="0" t="0" r="6350" b="0"/>
            <wp:wrapTopAndBottom/>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945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E0">
        <w:rPr>
          <w:rFonts w:ascii="Times New Roman" w:hAnsi="Times New Roman" w:cs="Times New Roman"/>
          <w:noProof/>
          <w:sz w:val="24"/>
          <w:szCs w:val="24"/>
          <w:lang w:val="en-US"/>
        </w:rPr>
        <mc:AlternateContent>
          <mc:Choice Requires="wps">
            <w:drawing>
              <wp:anchor distT="0" distB="0" distL="114300" distR="114300" simplePos="0" relativeHeight="251726848" behindDoc="0" locked="0" layoutInCell="1" allowOverlap="1" wp14:anchorId="1CE8DD8A" wp14:editId="2C87AC2F">
                <wp:simplePos x="0" y="0"/>
                <wp:positionH relativeFrom="column">
                  <wp:posOffset>457200</wp:posOffset>
                </wp:positionH>
                <wp:positionV relativeFrom="paragraph">
                  <wp:posOffset>1936115</wp:posOffset>
                </wp:positionV>
                <wp:extent cx="3101340" cy="4191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3101340" cy="419100"/>
                        </a:xfrm>
                        <a:prstGeom prst="rect">
                          <a:avLst/>
                        </a:prstGeom>
                        <a:solidFill>
                          <a:prstClr val="white"/>
                        </a:solidFill>
                        <a:ln>
                          <a:noFill/>
                        </a:ln>
                      </wps:spPr>
                      <wps:txbx>
                        <w:txbxContent>
                          <w:p w14:paraId="1C9107A3"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13</w:t>
                            </w:r>
                            <w:r w:rsidRPr="00F77928">
                              <w:rPr>
                                <w:rFonts w:ascii="Times New Roman" w:hAnsi="Times New Roman" w:cs="Times New Roman"/>
                                <w:sz w:val="20"/>
                                <w:szCs w:val="20"/>
                              </w:rPr>
                              <w:t>: Posterior distribution from the effect of Neuroticism on Career Choice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E8DD8A" id="Text Box 10" o:spid="_x0000_s1066" type="#_x0000_t202" style="position:absolute;margin-left:36pt;margin-top:152.45pt;width:244.2pt;height:33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" stroked="f">
                <v:textbox style="mso-fit-shape-to-text:t" inset="0,0,0,0">
                  <w:txbxContent>
                    <w:p w14:paraId="1C9107A3"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13</w:t>
                      </w:r>
                      <w:r w:rsidRPr="00F77928">
                        <w:rPr>
                          <w:rFonts w:ascii="Times New Roman" w:hAnsi="Times New Roman" w:cs="Times New Roman"/>
                          <w:sz w:val="20"/>
                          <w:szCs w:val="20"/>
                        </w:rPr>
                        <w:t>: Posterior distribution from the effect of Neuroticism on Career Choice</w:t>
                      </w:r>
                    </w:p>
                  </w:txbxContent>
                </v:textbox>
                <w10:wrap type="square"/>
              </v:shape>
            </w:pict>
          </mc:Fallback>
        </mc:AlternateContent>
      </w:r>
    </w:p>
    <w:p w14:paraId="6E59D401" w14:textId="77777777" w:rsidR="00A43EA1" w:rsidRPr="00634547" w:rsidRDefault="00A43EA1" w:rsidP="00A43EA1">
      <w:pPr>
        <w:tabs>
          <w:tab w:val="left" w:pos="1260"/>
        </w:tabs>
        <w:rPr>
          <w:rFonts w:ascii="Times New Roman" w:hAnsi="Times New Roman" w:cs="Times New Roman"/>
          <w:sz w:val="24"/>
          <w:szCs w:val="24"/>
          <w:lang w:val="en-US"/>
        </w:rPr>
      </w:pPr>
      <w:r w:rsidRPr="00634547">
        <w:rPr>
          <w:rFonts w:ascii="Times New Roman" w:hAnsi="Times New Roman" w:cs="Times New Roman"/>
          <w:sz w:val="24"/>
          <w:szCs w:val="24"/>
          <w:lang w:val="en-US"/>
        </w:rPr>
        <w:tab/>
      </w:r>
    </w:p>
    <w:p w14:paraId="07272925" w14:textId="77777777" w:rsidR="00A43EA1" w:rsidRPr="00634547" w:rsidRDefault="00A43EA1" w:rsidP="00A43EA1">
      <w:pPr>
        <w:rPr>
          <w:rFonts w:ascii="Times New Roman" w:hAnsi="Times New Roman" w:cs="Times New Roman"/>
          <w:sz w:val="24"/>
          <w:szCs w:val="24"/>
          <w:lang w:val="en-US"/>
        </w:rPr>
      </w:pPr>
      <w:r w:rsidRPr="004C46FF">
        <w:rPr>
          <w:rFonts w:ascii="Times New Roman" w:hAnsi="Times New Roman" w:cs="Times New Roman"/>
          <w:noProof/>
          <w:sz w:val="24"/>
          <w:szCs w:val="24"/>
          <w:lang w:val="en-US"/>
        </w:rPr>
        <mc:AlternateContent>
          <mc:Choice Requires="wps">
            <w:drawing>
              <wp:anchor distT="0" distB="0" distL="114300" distR="114300" simplePos="0" relativeHeight="251731968" behindDoc="0" locked="0" layoutInCell="1" allowOverlap="1" wp14:anchorId="6BE551A0" wp14:editId="57795D10">
                <wp:simplePos x="0" y="0"/>
                <wp:positionH relativeFrom="column">
                  <wp:posOffset>3200400</wp:posOffset>
                </wp:positionH>
                <wp:positionV relativeFrom="paragraph">
                  <wp:posOffset>1600200</wp:posOffset>
                </wp:positionV>
                <wp:extent cx="3162300" cy="419100"/>
                <wp:effectExtent l="0" t="0" r="1270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3162300" cy="419100"/>
                        </a:xfrm>
                        <a:prstGeom prst="rect">
                          <a:avLst/>
                        </a:prstGeom>
                        <a:solidFill>
                          <a:prstClr val="white"/>
                        </a:solidFill>
                        <a:ln>
                          <a:noFill/>
                        </a:ln>
                      </wps:spPr>
                      <wps:txbx>
                        <w:txbxContent>
                          <w:p w14:paraId="353F2206"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17</w:t>
                            </w:r>
                            <w:r w:rsidRPr="00F77928">
                              <w:rPr>
                                <w:rFonts w:ascii="Times New Roman" w:hAnsi="Times New Roman" w:cs="Times New Roman"/>
                                <w:sz w:val="20"/>
                                <w:szCs w:val="20"/>
                              </w:rPr>
                              <w:t>: Posterior distribution from the effect of Socio</w:t>
                            </w:r>
                            <w:r>
                              <w:rPr>
                                <w:rFonts w:ascii="Times New Roman" w:hAnsi="Times New Roman" w:cs="Times New Roman"/>
                                <w:sz w:val="20"/>
                                <w:szCs w:val="20"/>
                              </w:rPr>
                              <w:t xml:space="preserve">economic </w:t>
                            </w:r>
                            <w:r w:rsidRPr="00F77928">
                              <w:rPr>
                                <w:rFonts w:ascii="Times New Roman" w:hAnsi="Times New Roman" w:cs="Times New Roman"/>
                                <w:sz w:val="20"/>
                                <w:szCs w:val="20"/>
                              </w:rPr>
                              <w:t>status on Career Choice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E551A0" id="Text Box 15" o:spid="_x0000_s1067" type="#_x0000_t202" style="position:absolute;margin-left:252pt;margin-top:126pt;width:249pt;height:33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" stroked="f">
                <v:textbox style="mso-fit-shape-to-text:t" inset="0,0,0,0">
                  <w:txbxContent>
                    <w:p w14:paraId="353F2206"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17</w:t>
                      </w:r>
                      <w:r w:rsidRPr="00F77928">
                        <w:rPr>
                          <w:rFonts w:ascii="Times New Roman" w:hAnsi="Times New Roman" w:cs="Times New Roman"/>
                          <w:sz w:val="20"/>
                          <w:szCs w:val="20"/>
                        </w:rPr>
                        <w:t>: Posterior distribution from the effect of Socio</w:t>
                      </w:r>
                      <w:r>
                        <w:rPr>
                          <w:rFonts w:ascii="Times New Roman" w:hAnsi="Times New Roman" w:cs="Times New Roman"/>
                          <w:sz w:val="20"/>
                          <w:szCs w:val="20"/>
                        </w:rPr>
                        <w:t xml:space="preserve">economic </w:t>
                      </w:r>
                      <w:r w:rsidRPr="00F77928">
                        <w:rPr>
                          <w:rFonts w:ascii="Times New Roman" w:hAnsi="Times New Roman" w:cs="Times New Roman"/>
                          <w:sz w:val="20"/>
                          <w:szCs w:val="20"/>
                        </w:rPr>
                        <w:t>status on Career Choice</w:t>
                      </w:r>
                    </w:p>
                  </w:txbxContent>
                </v:textbox>
                <w10:wrap type="square"/>
              </v:shape>
            </w:pict>
          </mc:Fallback>
        </mc:AlternateContent>
      </w:r>
      <w:r w:rsidRPr="00C14DE0">
        <w:rPr>
          <w:rFonts w:ascii="Times New Roman" w:hAnsi="Times New Roman" w:cs="Times New Roman"/>
          <w:noProof/>
          <w:sz w:val="24"/>
          <w:szCs w:val="24"/>
          <w:lang w:val="en-US"/>
        </w:rPr>
        <mc:AlternateContent>
          <mc:Choice Requires="wps">
            <w:drawing>
              <wp:anchor distT="0" distB="0" distL="114300" distR="114300" simplePos="0" relativeHeight="251730944" behindDoc="0" locked="0" layoutInCell="1" allowOverlap="1" wp14:anchorId="65F4050E" wp14:editId="5D72C68C">
                <wp:simplePos x="0" y="0"/>
                <wp:positionH relativeFrom="column">
                  <wp:posOffset>-228600</wp:posOffset>
                </wp:positionH>
                <wp:positionV relativeFrom="paragraph">
                  <wp:posOffset>1638300</wp:posOffset>
                </wp:positionV>
                <wp:extent cx="3200400" cy="419100"/>
                <wp:effectExtent l="0" t="0" r="0" b="12700"/>
                <wp:wrapSquare wrapText="bothSides"/>
                <wp:docPr id="14" name="Text Box 14"/>
                <wp:cNvGraphicFramePr/>
                <a:graphic xmlns:a="http://schemas.openxmlformats.org/drawingml/2006/main">
                  <a:graphicData uri="http://schemas.microsoft.com/office/word/2010/wordprocessingShape">
                    <wps:wsp>
                      <wps:cNvSpPr txBox="1"/>
                      <wps:spPr>
                        <a:xfrm>
                          <a:off x="0" y="0"/>
                          <a:ext cx="3200400" cy="419100"/>
                        </a:xfrm>
                        <a:prstGeom prst="rect">
                          <a:avLst/>
                        </a:prstGeom>
                        <a:solidFill>
                          <a:prstClr val="white"/>
                        </a:solidFill>
                        <a:ln>
                          <a:noFill/>
                        </a:ln>
                      </wps:spPr>
                      <wps:txbx>
                        <w:txbxContent>
                          <w:p w14:paraId="3FD6B5E9"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16</w:t>
                            </w:r>
                            <w:r w:rsidRPr="00F77928">
                              <w:rPr>
                                <w:rFonts w:ascii="Times New Roman" w:hAnsi="Times New Roman" w:cs="Times New Roman"/>
                                <w:sz w:val="20"/>
                                <w:szCs w:val="20"/>
                              </w:rPr>
                              <w:t>: Posterior distribution from the effect of Work-Family conflict on Career Choice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F4050E" id="Text Box 14" o:spid="_x0000_s1068" type="#_x0000_t202" style="position:absolute;margin-left:-18pt;margin-top:129pt;width:252pt;height:33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" stroked="f">
                <v:textbox style="mso-fit-shape-to-text:t" inset="0,0,0,0">
                  <w:txbxContent>
                    <w:p w14:paraId="3FD6B5E9"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16</w:t>
                      </w:r>
                      <w:r w:rsidRPr="00F77928">
                        <w:rPr>
                          <w:rFonts w:ascii="Times New Roman" w:hAnsi="Times New Roman" w:cs="Times New Roman"/>
                          <w:sz w:val="20"/>
                          <w:szCs w:val="20"/>
                        </w:rPr>
                        <w:t>: Posterior distribution from the effect of Work-Family conflict on Career Choice</w:t>
                      </w:r>
                    </w:p>
                  </w:txbxContent>
                </v:textbox>
                <w10:wrap type="square"/>
              </v:shape>
            </w:pict>
          </mc:Fallback>
        </mc:AlternateContent>
      </w:r>
      <w:r w:rsidRPr="00C14DE0">
        <w:rPr>
          <w:rFonts w:ascii="Times New Roman" w:hAnsi="Times New Roman" w:cs="Times New Roman"/>
          <w:noProof/>
          <w:sz w:val="24"/>
          <w:szCs w:val="24"/>
          <w:lang w:val="en-US"/>
        </w:rPr>
        <w:drawing>
          <wp:anchor distT="0" distB="0" distL="114300" distR="114300" simplePos="0" relativeHeight="251741184" behindDoc="0" locked="0" layoutInCell="1" allowOverlap="1" wp14:anchorId="1737C83F" wp14:editId="5209D521">
            <wp:simplePos x="0" y="0"/>
            <wp:positionH relativeFrom="column">
              <wp:posOffset>2971800</wp:posOffset>
            </wp:positionH>
            <wp:positionV relativeFrom="paragraph">
              <wp:posOffset>-114300</wp:posOffset>
            </wp:positionV>
            <wp:extent cx="3202305" cy="173736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2305"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E0">
        <w:rPr>
          <w:rFonts w:ascii="Times New Roman" w:hAnsi="Times New Roman" w:cs="Times New Roman"/>
          <w:noProof/>
          <w:sz w:val="24"/>
          <w:szCs w:val="24"/>
          <w:lang w:val="en-US"/>
        </w:rPr>
        <w:drawing>
          <wp:anchor distT="0" distB="0" distL="114300" distR="114300" simplePos="0" relativeHeight="251740160" behindDoc="0" locked="0" layoutInCell="1" allowOverlap="1" wp14:anchorId="5E422E53" wp14:editId="2BF8101A">
            <wp:simplePos x="0" y="0"/>
            <wp:positionH relativeFrom="column">
              <wp:posOffset>-342900</wp:posOffset>
            </wp:positionH>
            <wp:positionV relativeFrom="paragraph">
              <wp:posOffset>-114300</wp:posOffset>
            </wp:positionV>
            <wp:extent cx="3158490" cy="1737360"/>
            <wp:effectExtent l="0" t="0" r="0" b="0"/>
            <wp:wrapSquare wrapText="bothSides"/>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58490" cy="173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230CF" w14:textId="77777777" w:rsidR="00A43EA1" w:rsidRPr="00634547" w:rsidRDefault="00A43EA1" w:rsidP="00A43EA1">
      <w:pPr>
        <w:spacing w:line="480" w:lineRule="auto"/>
        <w:jc w:val="both"/>
        <w:rPr>
          <w:rFonts w:ascii="Times New Roman" w:hAnsi="Times New Roman" w:cs="Times New Roman"/>
          <w:sz w:val="24"/>
          <w:szCs w:val="24"/>
          <w:lang w:val="en-US"/>
        </w:rPr>
      </w:pPr>
      <w:r w:rsidRPr="004C46FF">
        <w:rPr>
          <w:rFonts w:ascii="Times New Roman" w:hAnsi="Times New Roman" w:cs="Times New Roman"/>
          <w:noProof/>
          <w:sz w:val="24"/>
          <w:szCs w:val="24"/>
          <w:lang w:val="en-US"/>
        </w:rPr>
        <w:drawing>
          <wp:anchor distT="0" distB="0" distL="114300" distR="114300" simplePos="0" relativeHeight="251744256" behindDoc="0" locked="0" layoutInCell="1" allowOverlap="1" wp14:anchorId="668E8923" wp14:editId="052FFFCD">
            <wp:simplePos x="0" y="0"/>
            <wp:positionH relativeFrom="column">
              <wp:posOffset>-228600</wp:posOffset>
            </wp:positionH>
            <wp:positionV relativeFrom="paragraph">
              <wp:posOffset>2516505</wp:posOffset>
            </wp:positionV>
            <wp:extent cx="3231515" cy="18288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151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E0">
        <w:rPr>
          <w:rFonts w:ascii="Times New Roman" w:hAnsi="Times New Roman" w:cs="Times New Roman"/>
          <w:noProof/>
          <w:sz w:val="24"/>
          <w:szCs w:val="24"/>
          <w:lang w:val="en-US"/>
        </w:rPr>
        <w:drawing>
          <wp:anchor distT="0" distB="0" distL="114300" distR="114300" simplePos="0" relativeHeight="251743232" behindDoc="0" locked="0" layoutInCell="1" allowOverlap="1" wp14:anchorId="1D750729" wp14:editId="2DA05F67">
            <wp:simplePos x="0" y="0"/>
            <wp:positionH relativeFrom="column">
              <wp:posOffset>3429000</wp:posOffset>
            </wp:positionH>
            <wp:positionV relativeFrom="paragraph">
              <wp:posOffset>1905</wp:posOffset>
            </wp:positionV>
            <wp:extent cx="3201670" cy="173736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0167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E0">
        <w:rPr>
          <w:rFonts w:ascii="Times New Roman" w:hAnsi="Times New Roman" w:cs="Times New Roman"/>
          <w:noProof/>
          <w:sz w:val="24"/>
          <w:szCs w:val="24"/>
          <w:lang w:val="en-US"/>
        </w:rPr>
        <w:drawing>
          <wp:anchor distT="0" distB="0" distL="114300" distR="114300" simplePos="0" relativeHeight="251742208" behindDoc="0" locked="0" layoutInCell="1" allowOverlap="1" wp14:anchorId="7C78AC09" wp14:editId="3C6CC942">
            <wp:simplePos x="0" y="0"/>
            <wp:positionH relativeFrom="column">
              <wp:posOffset>-228600</wp:posOffset>
            </wp:positionH>
            <wp:positionV relativeFrom="paragraph">
              <wp:posOffset>1905</wp:posOffset>
            </wp:positionV>
            <wp:extent cx="3180080" cy="173736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80080" cy="173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729CD" w14:textId="77777777" w:rsidR="00A43EA1" w:rsidRPr="00634547" w:rsidRDefault="00A43EA1" w:rsidP="00A43EA1">
      <w:pPr>
        <w:spacing w:line="480" w:lineRule="auto"/>
        <w:jc w:val="both"/>
        <w:rPr>
          <w:rFonts w:ascii="Times New Roman" w:hAnsi="Times New Roman" w:cs="Times New Roman"/>
          <w:sz w:val="24"/>
          <w:szCs w:val="24"/>
          <w:lang w:val="en-US"/>
        </w:rPr>
      </w:pPr>
    </w:p>
    <w:p w14:paraId="360B6495" w14:textId="77777777" w:rsidR="00A43EA1" w:rsidRPr="00634547" w:rsidRDefault="00A43EA1" w:rsidP="00A43EA1">
      <w:pPr>
        <w:spacing w:line="480" w:lineRule="auto"/>
        <w:jc w:val="both"/>
        <w:rPr>
          <w:rFonts w:ascii="Times New Roman" w:hAnsi="Times New Roman" w:cs="Times New Roman"/>
          <w:sz w:val="24"/>
          <w:szCs w:val="24"/>
          <w:lang w:val="en-US"/>
        </w:rPr>
      </w:pPr>
      <w:r w:rsidRPr="004C46FF">
        <w:rPr>
          <w:rFonts w:ascii="Times New Roman" w:hAnsi="Times New Roman" w:cs="Times New Roman"/>
          <w:noProof/>
          <w:sz w:val="24"/>
          <w:szCs w:val="24"/>
          <w:lang w:val="en-US"/>
        </w:rPr>
        <mc:AlternateContent>
          <mc:Choice Requires="wps">
            <w:drawing>
              <wp:anchor distT="0" distB="0" distL="114300" distR="114300" simplePos="0" relativeHeight="251734016" behindDoc="0" locked="0" layoutInCell="1" allowOverlap="1" wp14:anchorId="3471C9B6" wp14:editId="0C5411B4">
                <wp:simplePos x="0" y="0"/>
                <wp:positionH relativeFrom="column">
                  <wp:posOffset>363220</wp:posOffset>
                </wp:positionH>
                <wp:positionV relativeFrom="paragraph">
                  <wp:posOffset>875665</wp:posOffset>
                </wp:positionV>
                <wp:extent cx="3200400" cy="3429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3200400" cy="342900"/>
                        </a:xfrm>
                        <a:prstGeom prst="rect">
                          <a:avLst/>
                        </a:prstGeom>
                        <a:solidFill>
                          <a:prstClr val="white"/>
                        </a:solidFill>
                        <a:ln>
                          <a:noFill/>
                        </a:ln>
                      </wps:spPr>
                      <wps:txbx>
                        <w:txbxContent>
                          <w:p w14:paraId="3E0C3725" w14:textId="77777777" w:rsidR="00650FB9" w:rsidRPr="00D702DB" w:rsidRDefault="00650FB9" w:rsidP="00A43EA1">
                            <w:pPr>
                              <w:pStyle w:val="Caption"/>
                              <w:jc w:val="center"/>
                              <w:rPr>
                                <w:rFonts w:ascii="Times New Roman" w:hAnsi="Times New Roman" w:cs="Times New Roman"/>
                                <w:noProof/>
                                <w:sz w:val="20"/>
                                <w:szCs w:val="20"/>
                              </w:rPr>
                            </w:pPr>
                            <w:r w:rsidRPr="00D702DB">
                              <w:rPr>
                                <w:rFonts w:ascii="Times New Roman" w:hAnsi="Times New Roman" w:cs="Times New Roman"/>
                                <w:sz w:val="20"/>
                                <w:szCs w:val="20"/>
                              </w:rPr>
                              <w:t xml:space="preserve">Figure </w:t>
                            </w:r>
                            <w:r>
                              <w:rPr>
                                <w:rFonts w:ascii="Times New Roman" w:hAnsi="Times New Roman" w:cs="Times New Roman"/>
                                <w:sz w:val="20"/>
                                <w:szCs w:val="20"/>
                              </w:rPr>
                              <w:t>19</w:t>
                            </w:r>
                            <w:r w:rsidRPr="00D702DB">
                              <w:rPr>
                                <w:rFonts w:ascii="Times New Roman" w:hAnsi="Times New Roman" w:cs="Times New Roman"/>
                                <w:sz w:val="20"/>
                                <w:szCs w:val="20"/>
                              </w:rPr>
                              <w:t>: Posterior distribution from the effect of Workplace expectations on Career Choice</w:t>
                            </w:r>
                          </w:p>
                          <w:p w14:paraId="75AC63CD" w14:textId="77777777" w:rsidR="00650FB9" w:rsidRDefault="00650FB9" w:rsidP="00A43EA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1C9B6" id="Text Box 17" o:spid="_x0000_s1069" type="#_x0000_t202" style="position:absolute;left:0;text-align:left;margin-left:28.6pt;margin-top:68.95pt;width:252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" stroked="f">
                <v:textbox inset="0,0,0,0">
                  <w:txbxContent>
                    <w:p w14:paraId="3E0C3725" w14:textId="77777777" w:rsidR="00650FB9" w:rsidRPr="00D702DB" w:rsidRDefault="00650FB9" w:rsidP="00A43EA1">
                      <w:pPr>
                        <w:pStyle w:val="Caption"/>
                        <w:jc w:val="center"/>
                        <w:rPr>
                          <w:rFonts w:ascii="Times New Roman" w:hAnsi="Times New Roman" w:cs="Times New Roman"/>
                          <w:noProof/>
                          <w:sz w:val="20"/>
                          <w:szCs w:val="20"/>
                        </w:rPr>
                      </w:pPr>
                      <w:r w:rsidRPr="00D702DB">
                        <w:rPr>
                          <w:rFonts w:ascii="Times New Roman" w:hAnsi="Times New Roman" w:cs="Times New Roman"/>
                          <w:sz w:val="20"/>
                          <w:szCs w:val="20"/>
                        </w:rPr>
                        <w:t xml:space="preserve">Figure </w:t>
                      </w:r>
                      <w:r>
                        <w:rPr>
                          <w:rFonts w:ascii="Times New Roman" w:hAnsi="Times New Roman" w:cs="Times New Roman"/>
                          <w:sz w:val="20"/>
                          <w:szCs w:val="20"/>
                        </w:rPr>
                        <w:t>19</w:t>
                      </w:r>
                      <w:r w:rsidRPr="00D702DB">
                        <w:rPr>
                          <w:rFonts w:ascii="Times New Roman" w:hAnsi="Times New Roman" w:cs="Times New Roman"/>
                          <w:sz w:val="20"/>
                          <w:szCs w:val="20"/>
                        </w:rPr>
                        <w:t>: Posterior distribution from the effect of Workplace expectations on Career Choice</w:t>
                      </w:r>
                    </w:p>
                    <w:p w14:paraId="75AC63CD" w14:textId="77777777" w:rsidR="00650FB9" w:rsidRDefault="00650FB9" w:rsidP="00A43EA1"/>
                  </w:txbxContent>
                </v:textbox>
                <w10:wrap type="square"/>
              </v:shape>
            </w:pict>
          </mc:Fallback>
        </mc:AlternateContent>
      </w:r>
    </w:p>
    <w:p w14:paraId="6E1E6A10" w14:textId="77777777" w:rsidR="00A43EA1" w:rsidRPr="00634547" w:rsidRDefault="00A43EA1" w:rsidP="00A43EA1">
      <w:pPr>
        <w:spacing w:line="480" w:lineRule="auto"/>
        <w:jc w:val="both"/>
        <w:rPr>
          <w:rFonts w:ascii="Times New Roman" w:hAnsi="Times New Roman" w:cs="Times New Roman"/>
          <w:sz w:val="24"/>
          <w:szCs w:val="24"/>
          <w:lang w:val="en-US"/>
        </w:rPr>
      </w:pPr>
      <w:r w:rsidRPr="004C46FF">
        <w:rPr>
          <w:rFonts w:ascii="Times New Roman" w:hAnsi="Times New Roman" w:cs="Times New Roman"/>
          <w:noProof/>
          <w:sz w:val="24"/>
          <w:szCs w:val="24"/>
          <w:lang w:val="en-US"/>
        </w:rPr>
        <w:lastRenderedPageBreak/>
        <mc:AlternateContent>
          <mc:Choice Requires="wps">
            <w:drawing>
              <wp:anchor distT="0" distB="0" distL="114300" distR="114300" simplePos="0" relativeHeight="251732992" behindDoc="0" locked="0" layoutInCell="1" allowOverlap="1" wp14:anchorId="1037DDEA" wp14:editId="4A492456">
                <wp:simplePos x="0" y="0"/>
                <wp:positionH relativeFrom="column">
                  <wp:posOffset>-3408680</wp:posOffset>
                </wp:positionH>
                <wp:positionV relativeFrom="paragraph">
                  <wp:posOffset>398145</wp:posOffset>
                </wp:positionV>
                <wp:extent cx="3382645" cy="4191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3382645" cy="419100"/>
                        </a:xfrm>
                        <a:prstGeom prst="rect">
                          <a:avLst/>
                        </a:prstGeom>
                        <a:solidFill>
                          <a:prstClr val="white"/>
                        </a:solidFill>
                        <a:ln>
                          <a:noFill/>
                        </a:ln>
                      </wps:spPr>
                      <wps:txbx>
                        <w:txbxContent>
                          <w:p w14:paraId="79E6BE57" w14:textId="45EA524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18</w:t>
                            </w:r>
                            <w:r w:rsidRPr="00F77928">
                              <w:rPr>
                                <w:rFonts w:ascii="Times New Roman" w:hAnsi="Times New Roman" w:cs="Times New Roman"/>
                                <w:sz w:val="20"/>
                                <w:szCs w:val="20"/>
                              </w:rPr>
                              <w:t xml:space="preserve">: Posterior distribution from the effect of Attitude </w:t>
                            </w:r>
                            <w:r>
                              <w:rPr>
                                <w:rFonts w:ascii="Times New Roman" w:hAnsi="Times New Roman" w:cs="Times New Roman"/>
                                <w:sz w:val="20"/>
                                <w:szCs w:val="20"/>
                              </w:rPr>
                              <w:t>t</w:t>
                            </w:r>
                            <w:r w:rsidRPr="00F77928">
                              <w:rPr>
                                <w:rFonts w:ascii="Times New Roman" w:hAnsi="Times New Roman" w:cs="Times New Roman"/>
                                <w:sz w:val="20"/>
                                <w:szCs w:val="20"/>
                              </w:rPr>
                              <w:t xml:space="preserve">owards </w:t>
                            </w:r>
                            <w:r>
                              <w:rPr>
                                <w:rFonts w:ascii="Times New Roman" w:hAnsi="Times New Roman" w:cs="Times New Roman"/>
                                <w:sz w:val="20"/>
                                <w:szCs w:val="20"/>
                              </w:rPr>
                              <w:t>Higher Education</w:t>
                            </w:r>
                            <w:r w:rsidRPr="00F77928">
                              <w:rPr>
                                <w:rFonts w:ascii="Times New Roman" w:hAnsi="Times New Roman" w:cs="Times New Roman"/>
                                <w:sz w:val="20"/>
                                <w:szCs w:val="20"/>
                              </w:rPr>
                              <w:t xml:space="preserve"> on Career Choice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37DDEA" id="Text Box 16" o:spid="_x0000_s1070" type="#_x0000_t202" style="position:absolute;left:0;text-align:left;margin-left:-268.4pt;margin-top:31.35pt;width:266.35pt;height:33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" stroked="f">
                <v:textbox style="mso-fit-shape-to-text:t" inset="0,0,0,0">
                  <w:txbxContent>
                    <w:p w14:paraId="79E6BE57" w14:textId="45EA524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18</w:t>
                      </w:r>
                      <w:r w:rsidRPr="00F77928">
                        <w:rPr>
                          <w:rFonts w:ascii="Times New Roman" w:hAnsi="Times New Roman" w:cs="Times New Roman"/>
                          <w:sz w:val="20"/>
                          <w:szCs w:val="20"/>
                        </w:rPr>
                        <w:t xml:space="preserve">: Posterior distribution from the effect of Attitude </w:t>
                      </w:r>
                      <w:r>
                        <w:rPr>
                          <w:rFonts w:ascii="Times New Roman" w:hAnsi="Times New Roman" w:cs="Times New Roman"/>
                          <w:sz w:val="20"/>
                          <w:szCs w:val="20"/>
                        </w:rPr>
                        <w:t>t</w:t>
                      </w:r>
                      <w:r w:rsidRPr="00F77928">
                        <w:rPr>
                          <w:rFonts w:ascii="Times New Roman" w:hAnsi="Times New Roman" w:cs="Times New Roman"/>
                          <w:sz w:val="20"/>
                          <w:szCs w:val="20"/>
                        </w:rPr>
                        <w:t xml:space="preserve">owards </w:t>
                      </w:r>
                      <w:r>
                        <w:rPr>
                          <w:rFonts w:ascii="Times New Roman" w:hAnsi="Times New Roman" w:cs="Times New Roman"/>
                          <w:sz w:val="20"/>
                          <w:szCs w:val="20"/>
                        </w:rPr>
                        <w:t>Higher Education</w:t>
                      </w:r>
                      <w:r w:rsidRPr="00F77928">
                        <w:rPr>
                          <w:rFonts w:ascii="Times New Roman" w:hAnsi="Times New Roman" w:cs="Times New Roman"/>
                          <w:sz w:val="20"/>
                          <w:szCs w:val="20"/>
                        </w:rPr>
                        <w:t xml:space="preserve"> on Career Choice</w:t>
                      </w:r>
                    </w:p>
                  </w:txbxContent>
                </v:textbox>
                <w10:wrap type="square"/>
              </v:shape>
            </w:pict>
          </mc:Fallback>
        </mc:AlternateContent>
      </w:r>
    </w:p>
    <w:p w14:paraId="1FD7E206" w14:textId="77777777" w:rsidR="00A43EA1" w:rsidRPr="00634547" w:rsidRDefault="00A43EA1" w:rsidP="00A43EA1">
      <w:pPr>
        <w:spacing w:line="480" w:lineRule="auto"/>
        <w:jc w:val="both"/>
        <w:rPr>
          <w:rFonts w:ascii="Times New Roman" w:hAnsi="Times New Roman" w:cs="Times New Roman"/>
          <w:sz w:val="24"/>
          <w:szCs w:val="24"/>
          <w:lang w:val="en-US"/>
        </w:rPr>
      </w:pPr>
    </w:p>
    <w:p w14:paraId="3806BD8C" w14:textId="77777777" w:rsidR="00A43EA1" w:rsidRPr="00634547" w:rsidRDefault="00A43EA1" w:rsidP="00A43EA1">
      <w:pPr>
        <w:spacing w:line="480" w:lineRule="auto"/>
        <w:jc w:val="both"/>
        <w:rPr>
          <w:rFonts w:ascii="Times New Roman" w:hAnsi="Times New Roman" w:cs="Times New Roman"/>
          <w:sz w:val="24"/>
          <w:szCs w:val="24"/>
          <w:lang w:val="en-US"/>
        </w:rPr>
      </w:pPr>
    </w:p>
    <w:p w14:paraId="75A274A1" w14:textId="77777777" w:rsidR="00A43EA1" w:rsidRPr="00634547" w:rsidRDefault="00A43EA1" w:rsidP="00A43EA1">
      <w:pPr>
        <w:widowControl w:val="0"/>
        <w:autoSpaceDE w:val="0"/>
        <w:autoSpaceDN w:val="0"/>
        <w:adjustRightInd w:val="0"/>
        <w:spacing w:line="480" w:lineRule="auto"/>
        <w:outlineLvl w:val="0"/>
        <w:rPr>
          <w:rFonts w:ascii="Times New Roman" w:hAnsi="Times New Roman" w:cs="Times New Roman"/>
          <w:sz w:val="24"/>
          <w:szCs w:val="24"/>
          <w:lang w:val="en-US"/>
        </w:rPr>
      </w:pPr>
    </w:p>
    <w:p w14:paraId="74613D58" w14:textId="77777777" w:rsidR="00A43EA1" w:rsidRPr="00634547" w:rsidRDefault="00A43EA1" w:rsidP="00A43EA1">
      <w:pPr>
        <w:widowControl w:val="0"/>
        <w:autoSpaceDE w:val="0"/>
        <w:autoSpaceDN w:val="0"/>
        <w:adjustRightInd w:val="0"/>
        <w:spacing w:line="480" w:lineRule="auto"/>
        <w:outlineLvl w:val="0"/>
        <w:rPr>
          <w:rFonts w:ascii="Times New Roman" w:hAnsi="Times New Roman" w:cs="Times New Roman"/>
          <w:b/>
          <w:color w:val="000000" w:themeColor="text1"/>
          <w:sz w:val="12"/>
          <w:szCs w:val="24"/>
          <w:lang w:val="en-US"/>
        </w:rPr>
      </w:pPr>
      <w:r w:rsidRPr="004C46FF">
        <w:rPr>
          <w:rFonts w:ascii="Times New Roman" w:hAnsi="Times New Roman" w:cs="Times New Roman"/>
          <w:noProof/>
          <w:sz w:val="24"/>
          <w:szCs w:val="24"/>
          <w:lang w:val="en-US"/>
        </w:rPr>
        <mc:AlternateContent>
          <mc:Choice Requires="wps">
            <w:drawing>
              <wp:anchor distT="0" distB="0" distL="114300" distR="114300" simplePos="0" relativeHeight="251735040" behindDoc="0" locked="0" layoutInCell="1" allowOverlap="1" wp14:anchorId="7303D846" wp14:editId="758CD7E2">
                <wp:simplePos x="0" y="0"/>
                <wp:positionH relativeFrom="column">
                  <wp:posOffset>-3376930</wp:posOffset>
                </wp:positionH>
                <wp:positionV relativeFrom="paragraph">
                  <wp:posOffset>210820</wp:posOffset>
                </wp:positionV>
                <wp:extent cx="3231515" cy="419100"/>
                <wp:effectExtent l="0" t="0" r="0" b="12700"/>
                <wp:wrapSquare wrapText="bothSides"/>
                <wp:docPr id="20" name="Text Box 20"/>
                <wp:cNvGraphicFramePr/>
                <a:graphic xmlns:a="http://schemas.openxmlformats.org/drawingml/2006/main">
                  <a:graphicData uri="http://schemas.microsoft.com/office/word/2010/wordprocessingShape">
                    <wps:wsp>
                      <wps:cNvSpPr txBox="1"/>
                      <wps:spPr>
                        <a:xfrm>
                          <a:off x="0" y="0"/>
                          <a:ext cx="3231515" cy="419100"/>
                        </a:xfrm>
                        <a:prstGeom prst="rect">
                          <a:avLst/>
                        </a:prstGeom>
                        <a:solidFill>
                          <a:prstClr val="white"/>
                        </a:solidFill>
                        <a:ln>
                          <a:noFill/>
                        </a:ln>
                      </wps:spPr>
                      <wps:txbx>
                        <w:txbxContent>
                          <w:p w14:paraId="1F9CB5A9"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20</w:t>
                            </w:r>
                            <w:r w:rsidRPr="00F77928">
                              <w:rPr>
                                <w:rFonts w:ascii="Times New Roman" w:hAnsi="Times New Roman" w:cs="Times New Roman"/>
                                <w:sz w:val="20"/>
                                <w:szCs w:val="20"/>
                              </w:rPr>
                              <w:t>: Posterior distribution from the effect of Perceived Government Efforts on Career Choice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03D846" id="Text Box 20" o:spid="_x0000_s1071" type="#_x0000_t202" style="position:absolute;margin-left:-265.9pt;margin-top:16.6pt;width:254.45pt;height:33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" stroked="f">
                <v:textbox style="mso-fit-shape-to-text:t" inset="0,0,0,0">
                  <w:txbxContent>
                    <w:p w14:paraId="1F9CB5A9" w14:textId="77777777" w:rsidR="00650FB9" w:rsidRPr="00F77928" w:rsidRDefault="00650FB9" w:rsidP="00A43EA1">
                      <w:pPr>
                        <w:pStyle w:val="Caption"/>
                        <w:jc w:val="center"/>
                        <w:rPr>
                          <w:rFonts w:ascii="Times New Roman" w:hAnsi="Times New Roman" w:cs="Times New Roman"/>
                          <w:noProof/>
                          <w:sz w:val="20"/>
                          <w:szCs w:val="20"/>
                        </w:rPr>
                      </w:pPr>
                      <w:r w:rsidRPr="00F77928">
                        <w:rPr>
                          <w:rFonts w:ascii="Times New Roman" w:hAnsi="Times New Roman" w:cs="Times New Roman"/>
                          <w:sz w:val="20"/>
                          <w:szCs w:val="20"/>
                        </w:rPr>
                        <w:t xml:space="preserve">Figure </w:t>
                      </w:r>
                      <w:r>
                        <w:rPr>
                          <w:rFonts w:ascii="Times New Roman" w:hAnsi="Times New Roman" w:cs="Times New Roman"/>
                          <w:sz w:val="20"/>
                          <w:szCs w:val="20"/>
                        </w:rPr>
                        <w:t>20</w:t>
                      </w:r>
                      <w:r w:rsidRPr="00F77928">
                        <w:rPr>
                          <w:rFonts w:ascii="Times New Roman" w:hAnsi="Times New Roman" w:cs="Times New Roman"/>
                          <w:sz w:val="20"/>
                          <w:szCs w:val="20"/>
                        </w:rPr>
                        <w:t>: Posterior distribution from the effect of Perceived Government Efforts on Career Choice</w:t>
                      </w:r>
                    </w:p>
                  </w:txbxContent>
                </v:textbox>
                <w10:wrap type="square"/>
              </v:shape>
            </w:pict>
          </mc:Fallback>
        </mc:AlternateContent>
      </w:r>
    </w:p>
    <w:p w14:paraId="517B58B9" w14:textId="77777777" w:rsidR="00A43EA1" w:rsidRPr="00634547"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p>
    <w:p w14:paraId="3AF0253E" w14:textId="77777777" w:rsidR="00A84FB1" w:rsidRPr="00625721" w:rsidRDefault="00A84FB1" w:rsidP="00A84FB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p>
    <w:p w14:paraId="2EB370F3" w14:textId="1F9EF2DC" w:rsidR="00A43EA1" w:rsidRPr="00634547" w:rsidRDefault="00A43EA1" w:rsidP="00A84FB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p>
    <w:p w14:paraId="3500E222" w14:textId="77777777" w:rsidR="00A43EA1" w:rsidRPr="00BF7535" w:rsidRDefault="00A43EA1" w:rsidP="00A43EA1">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BF7535">
        <w:rPr>
          <w:rFonts w:ascii="Times New Roman" w:hAnsi="Times New Roman" w:cs="Times New Roman"/>
          <w:b/>
          <w:color w:val="000000" w:themeColor="text1"/>
          <w:sz w:val="24"/>
          <w:szCs w:val="24"/>
          <w:lang w:val="en-US"/>
        </w:rPr>
        <w:t xml:space="preserve">4.3. The </w:t>
      </w:r>
      <w:bookmarkStart w:id="95" w:name="Moderating_Role"/>
      <w:r w:rsidRPr="00BF7535">
        <w:rPr>
          <w:rFonts w:ascii="Times New Roman" w:hAnsi="Times New Roman" w:cs="Times New Roman"/>
          <w:b/>
          <w:color w:val="000000" w:themeColor="text1"/>
          <w:sz w:val="24"/>
          <w:szCs w:val="24"/>
          <w:lang w:val="en-US"/>
        </w:rPr>
        <w:t xml:space="preserve">Moderating Role </w:t>
      </w:r>
      <w:bookmarkEnd w:id="95"/>
      <w:r w:rsidRPr="00BF7535">
        <w:rPr>
          <w:rFonts w:ascii="Times New Roman" w:hAnsi="Times New Roman" w:cs="Times New Roman"/>
          <w:b/>
          <w:color w:val="000000" w:themeColor="text1"/>
          <w:sz w:val="24"/>
          <w:szCs w:val="24"/>
          <w:lang w:val="en-US"/>
        </w:rPr>
        <w:t>of Age and Internships</w:t>
      </w:r>
    </w:p>
    <w:p w14:paraId="7DF0139B" w14:textId="77777777"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Multi-group analysis in SEM is very useful, because it allows a comparison to be made of multiple samples from multiple population groups for any identified SEM (Byrne, 2016). It therefore allows researchers to test whether different groups very significantly by beginning from the assumption that they are equal, and examining their invariance. The grouping criteria in this study were age, which </w:t>
      </w:r>
      <w:r w:rsidRPr="00BF7535">
        <w:rPr>
          <w:rFonts w:ascii="Times New Roman" w:hAnsi="Times New Roman" w:cs="Times New Roman"/>
          <w:sz w:val="24"/>
          <w:szCs w:val="24"/>
          <w:lang w:val="en-US"/>
        </w:rPr>
        <w:t xml:space="preserve">contained two groups: young students (18–24 years old) and older students (over 24 years old) </w:t>
      </w:r>
      <w:r w:rsidRPr="00BF7535">
        <w:rPr>
          <w:rFonts w:ascii="Times New Roman" w:hAnsi="Times New Roman" w:cs="Times New Roman"/>
          <w:color w:val="000000" w:themeColor="text1"/>
          <w:sz w:val="24"/>
          <w:szCs w:val="24"/>
          <w:lang w:val="en-US"/>
        </w:rPr>
        <w:t xml:space="preserve">and internships, which again divided the student population into two: those who had done an internship, and those who had not. </w:t>
      </w:r>
    </w:p>
    <w:p w14:paraId="7E2D18AA" w14:textId="77777777"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Before clarifying the importance of age and internships as factors and assessing whether the suggested hypotheses vary depending on the population examined, we must first examine the baseline models separately, combining them into a single model (configural model) afterwards. The estimation of baseline models requires no between-group constraints (Marsh, 1994). The data should therefore be analyzed separately for each group first. To test for invariance, equality constraints must be imposed </w:t>
      </w:r>
      <w:r w:rsidRPr="00BF7535">
        <w:rPr>
          <w:rFonts w:ascii="Times New Roman" w:hAnsi="Times New Roman" w:cs="Times New Roman"/>
          <w:color w:val="000000" w:themeColor="text1"/>
          <w:sz w:val="24"/>
          <w:szCs w:val="24"/>
          <w:lang w:val="en-US"/>
        </w:rPr>
        <w:lastRenderedPageBreak/>
        <w:t>on particular parameters, and the data for all groups analyzed simultaneously (Bentler, 2006; Joreskog &amp; Sorbom, 1993). The pattern of fixed and free parameters remains consistent with the baseline model specification for each group. The first type of invariance examined was configural, which is satisfied if the structure of the model is the same across groups. This model is critically important, because if the data do not support identical patterns of fixed and unfixed parameters across groups, then they will not support more restrictive models (Bollen, 1989). To determine this, the fit of the two baseline models was examined. Model A (the young students) provided a posterior predictive value of 0.52 and a potential scale reduction value of 1.019 (80,000 samples), and Model B (the older students) provided a posterior predictive value of 0.51 and a potential scale reduction value of 1.0017 (67,000 samples), indicating that convergence was achieved with these models. The analyses for the combined model (Models A and B) indicated that each model fulfilled the configural invariance criterion, providing a posterior predictive value of 0.51 and a potential scale reduction value of 1.016 (56,000 samples), allowing the multigroup analysis to proceed. In the Bayesian framework, the invariance hypotheses would ideally be tested by Bayes factors comparing the marginal likelihoods of the models with and without invariance constraints, and the MCMC algorithms would be used to evaluate various restricted versions of the model (Verhagen &amp; Fox, 2013). Deviance information criterion (DIC) values (Spiegelhalter, Best, Carlin &amp; van der Linde, 2002) were used to compare fit models with and without invariance constraints. The assumption of structural invariance was tested through a comparison of the estimated DIC of the model with constrained structural paths and the invariant model. Models are not expected to be invariant if the estimated DIC of the latter model (the invariant) is higher (Verhagen &amp; Fox, 2013). The results showed that the DIC value of the constrained model was 62,456,32, and the value of the invariant model was 62,569,53, indicating that the models were different.</w:t>
      </w:r>
    </w:p>
    <w:p w14:paraId="23183F99" w14:textId="5B4FA2CB"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Table 1</w:t>
      </w:r>
      <w:r w:rsidR="00F66EE2">
        <w:rPr>
          <w:rFonts w:ascii="Times New Roman" w:hAnsi="Times New Roman" w:cs="Times New Roman"/>
          <w:color w:val="000000" w:themeColor="text1"/>
          <w:sz w:val="24"/>
          <w:szCs w:val="24"/>
          <w:lang w:val="en-US"/>
        </w:rPr>
        <w:t>5</w:t>
      </w:r>
      <w:r w:rsidRPr="00BF7535">
        <w:rPr>
          <w:rFonts w:ascii="Times New Roman" w:hAnsi="Times New Roman" w:cs="Times New Roman"/>
          <w:color w:val="000000" w:themeColor="text1"/>
          <w:sz w:val="24"/>
          <w:szCs w:val="24"/>
          <w:lang w:val="en-US"/>
        </w:rPr>
        <w:t xml:space="preserve"> shows the results of the Bayesian structural model with the specific model effects that </w:t>
      </w:r>
      <w:r w:rsidRPr="00BF7535">
        <w:rPr>
          <w:rFonts w:ascii="Times New Roman" w:hAnsi="Times New Roman" w:cs="Times New Roman"/>
          <w:color w:val="000000" w:themeColor="text1"/>
          <w:sz w:val="24"/>
          <w:szCs w:val="24"/>
          <w:lang w:val="en-US"/>
        </w:rPr>
        <w:lastRenderedPageBreak/>
        <w:t>must be compared to enable the moderating role of age to be examined. Neuroticism had no impact on career choice in the younger students group, but there was a negative relationship between these two constructs in the older group (mean −0.175; confidence interval −0.345 to −0.011). Socioeconomic status had a negative impact on career choice in the younger group (mean −0.052; confidence interval −0.102 to −0.003), but this relationship was not seen in the older group. There was a moderating impact of age on the relationship between consciousness, agreeableness and social support and career choice, with means of 0.137 (younger group) vs. 0.304 (older group), 0.223 vs 0.351, and 0.367 vs. 0.440, providing support for hypotheses H1b, H2b, H3b, H4b, and H5b (Table 1</w:t>
      </w:r>
      <w:r w:rsidR="00F66EE2">
        <w:rPr>
          <w:rFonts w:ascii="Times New Roman" w:hAnsi="Times New Roman" w:cs="Times New Roman"/>
          <w:color w:val="000000" w:themeColor="text1"/>
          <w:sz w:val="24"/>
          <w:szCs w:val="24"/>
          <w:lang w:val="en-US"/>
        </w:rPr>
        <w:t>6</w:t>
      </w:r>
      <w:r w:rsidRPr="00BF7535">
        <w:rPr>
          <w:rFonts w:ascii="Times New Roman" w:hAnsi="Times New Roman" w:cs="Times New Roman"/>
          <w:color w:val="000000" w:themeColor="text1"/>
          <w:sz w:val="24"/>
          <w:szCs w:val="24"/>
          <w:lang w:val="en-US"/>
        </w:rPr>
        <w:t>).</w:t>
      </w:r>
    </w:p>
    <w:p w14:paraId="744CA493" w14:textId="77777777" w:rsidR="00A43EA1" w:rsidRPr="00621A7A" w:rsidRDefault="00A43EA1" w:rsidP="00A43EA1">
      <w:pPr>
        <w:spacing w:after="0"/>
        <w:jc w:val="both"/>
        <w:rPr>
          <w:rFonts w:ascii="Times New Roman" w:hAnsi="Times New Roman" w:cs="Times New Roman"/>
          <w:sz w:val="12"/>
          <w:szCs w:val="24"/>
          <w:lang w:val="en-US"/>
        </w:rPr>
      </w:pPr>
    </w:p>
    <w:p w14:paraId="3B528CFF" w14:textId="4413473C" w:rsidR="00A43EA1" w:rsidRPr="00BF7535" w:rsidRDefault="00A43EA1" w:rsidP="00621A7A">
      <w:pPr>
        <w:spacing w:line="240" w:lineRule="auto"/>
        <w:jc w:val="both"/>
        <w:rPr>
          <w:rFonts w:ascii="Times New Roman" w:hAnsi="Times New Roman" w:cs="Times New Roman"/>
          <w:sz w:val="24"/>
          <w:szCs w:val="24"/>
          <w:lang w:val="en-US"/>
        </w:rPr>
      </w:pPr>
      <w:bookmarkStart w:id="96" w:name="Table_15"/>
      <w:r w:rsidRPr="00BF7535">
        <w:rPr>
          <w:rFonts w:ascii="Times New Roman" w:hAnsi="Times New Roman" w:cs="Times New Roman"/>
          <w:sz w:val="24"/>
          <w:szCs w:val="24"/>
          <w:lang w:val="en-US"/>
        </w:rPr>
        <w:t>Table 1</w:t>
      </w:r>
      <w:bookmarkEnd w:id="96"/>
      <w:r w:rsidR="00F66EE2">
        <w:rPr>
          <w:rFonts w:ascii="Times New Roman" w:hAnsi="Times New Roman" w:cs="Times New Roman"/>
          <w:sz w:val="24"/>
          <w:szCs w:val="24"/>
          <w:lang w:val="en-US"/>
        </w:rPr>
        <w:t>5</w:t>
      </w:r>
      <w:r w:rsidRPr="00BF7535">
        <w:rPr>
          <w:rFonts w:ascii="Times New Roman" w:hAnsi="Times New Roman" w:cs="Times New Roman"/>
          <w:sz w:val="24"/>
          <w:szCs w:val="24"/>
          <w:lang w:val="en-US"/>
        </w:rPr>
        <w:t>: Bayesian Structural Model Results for Baseline Models Using the Age Grouping Criterion</w:t>
      </w:r>
    </w:p>
    <w:tbl>
      <w:tblPr>
        <w:tblStyle w:val="TableGrid"/>
        <w:tblW w:w="9322" w:type="dxa"/>
        <w:tblLayout w:type="fixed"/>
        <w:tblLook w:val="04A0" w:firstRow="1" w:lastRow="0" w:firstColumn="1" w:lastColumn="0" w:noHBand="0" w:noVBand="1"/>
      </w:tblPr>
      <w:tblGrid>
        <w:gridCol w:w="2093"/>
        <w:gridCol w:w="850"/>
        <w:gridCol w:w="851"/>
        <w:gridCol w:w="850"/>
        <w:gridCol w:w="851"/>
        <w:gridCol w:w="992"/>
        <w:gridCol w:w="992"/>
        <w:gridCol w:w="993"/>
        <w:gridCol w:w="850"/>
      </w:tblGrid>
      <w:tr w:rsidR="00A43EA1" w:rsidRPr="00BF7535" w14:paraId="76BD129E" w14:textId="77777777" w:rsidTr="00913164">
        <w:tc>
          <w:tcPr>
            <w:tcW w:w="2093" w:type="dxa"/>
          </w:tcPr>
          <w:p w14:paraId="68F7D432" w14:textId="77777777" w:rsidR="00A43EA1" w:rsidRPr="00BF7535" w:rsidRDefault="00A43EA1" w:rsidP="00913164">
            <w:pPr>
              <w:jc w:val="center"/>
              <w:rPr>
                <w:b/>
                <w:sz w:val="24"/>
                <w:szCs w:val="24"/>
                <w:lang w:val="en-US"/>
              </w:rPr>
            </w:pPr>
            <w:r w:rsidRPr="00BF7535">
              <w:rPr>
                <w:b/>
                <w:sz w:val="24"/>
                <w:szCs w:val="24"/>
                <w:lang w:val="en-US"/>
              </w:rPr>
              <w:t>Path</w:t>
            </w:r>
          </w:p>
        </w:tc>
        <w:tc>
          <w:tcPr>
            <w:tcW w:w="850" w:type="dxa"/>
          </w:tcPr>
          <w:p w14:paraId="06947FE6" w14:textId="77777777" w:rsidR="00A43EA1" w:rsidRPr="00BF7535" w:rsidRDefault="00A43EA1" w:rsidP="00913164">
            <w:pPr>
              <w:jc w:val="center"/>
              <w:rPr>
                <w:b/>
                <w:sz w:val="24"/>
                <w:szCs w:val="24"/>
                <w:lang w:val="en-US"/>
              </w:rPr>
            </w:pPr>
            <w:r w:rsidRPr="00BF7535">
              <w:rPr>
                <w:b/>
                <w:sz w:val="24"/>
                <w:szCs w:val="24"/>
                <w:lang w:val="en-US"/>
              </w:rPr>
              <w:t>Mean</w:t>
            </w:r>
          </w:p>
        </w:tc>
        <w:tc>
          <w:tcPr>
            <w:tcW w:w="851" w:type="dxa"/>
          </w:tcPr>
          <w:p w14:paraId="09FB4617" w14:textId="77777777" w:rsidR="00A43EA1" w:rsidRPr="00BF7535" w:rsidRDefault="00A43EA1" w:rsidP="00913164">
            <w:pPr>
              <w:jc w:val="center"/>
              <w:rPr>
                <w:b/>
                <w:sz w:val="24"/>
                <w:szCs w:val="24"/>
                <w:lang w:val="en-US"/>
              </w:rPr>
            </w:pPr>
            <w:r w:rsidRPr="00BF7535">
              <w:rPr>
                <w:b/>
                <w:sz w:val="24"/>
                <w:szCs w:val="24"/>
                <w:lang w:val="en-US"/>
              </w:rPr>
              <w:t>S.E.</w:t>
            </w:r>
          </w:p>
        </w:tc>
        <w:tc>
          <w:tcPr>
            <w:tcW w:w="850" w:type="dxa"/>
          </w:tcPr>
          <w:p w14:paraId="07BCA84A" w14:textId="77777777" w:rsidR="00A43EA1" w:rsidRPr="00BF7535" w:rsidRDefault="00A43EA1" w:rsidP="00913164">
            <w:pPr>
              <w:jc w:val="center"/>
              <w:rPr>
                <w:b/>
                <w:sz w:val="24"/>
                <w:szCs w:val="24"/>
                <w:lang w:val="en-US"/>
              </w:rPr>
            </w:pPr>
            <w:r w:rsidRPr="00BF7535">
              <w:rPr>
                <w:b/>
                <w:sz w:val="24"/>
                <w:szCs w:val="24"/>
                <w:lang w:val="en-US"/>
              </w:rPr>
              <w:t>S.D.</w:t>
            </w:r>
          </w:p>
        </w:tc>
        <w:tc>
          <w:tcPr>
            <w:tcW w:w="851" w:type="dxa"/>
          </w:tcPr>
          <w:p w14:paraId="6B90E0BE" w14:textId="77777777" w:rsidR="00A43EA1" w:rsidRPr="00BF7535" w:rsidRDefault="00A43EA1" w:rsidP="00913164">
            <w:pPr>
              <w:jc w:val="center"/>
              <w:rPr>
                <w:b/>
                <w:sz w:val="24"/>
                <w:szCs w:val="24"/>
                <w:lang w:val="en-US"/>
              </w:rPr>
            </w:pPr>
            <w:r w:rsidRPr="00BF7535">
              <w:rPr>
                <w:b/>
                <w:sz w:val="24"/>
                <w:szCs w:val="24"/>
                <w:lang w:val="en-US"/>
              </w:rPr>
              <w:t>C.S.</w:t>
            </w:r>
          </w:p>
        </w:tc>
        <w:tc>
          <w:tcPr>
            <w:tcW w:w="992" w:type="dxa"/>
          </w:tcPr>
          <w:p w14:paraId="300ACC44" w14:textId="77777777" w:rsidR="00A43EA1" w:rsidRPr="00BF7535" w:rsidRDefault="00A43EA1" w:rsidP="00913164">
            <w:pPr>
              <w:jc w:val="center"/>
              <w:rPr>
                <w:b/>
                <w:sz w:val="24"/>
                <w:szCs w:val="24"/>
                <w:lang w:val="en-US"/>
              </w:rPr>
            </w:pPr>
            <w:r w:rsidRPr="00BF7535">
              <w:rPr>
                <w:b/>
                <w:sz w:val="24"/>
                <w:szCs w:val="24"/>
                <w:lang w:val="en-US"/>
              </w:rPr>
              <w:t>95% lower bound</w:t>
            </w:r>
          </w:p>
        </w:tc>
        <w:tc>
          <w:tcPr>
            <w:tcW w:w="992" w:type="dxa"/>
          </w:tcPr>
          <w:p w14:paraId="294B0E44" w14:textId="77777777" w:rsidR="00A43EA1" w:rsidRPr="00BF7535" w:rsidRDefault="00A43EA1" w:rsidP="00913164">
            <w:pPr>
              <w:jc w:val="center"/>
              <w:rPr>
                <w:b/>
                <w:sz w:val="24"/>
                <w:szCs w:val="24"/>
                <w:lang w:val="en-US"/>
              </w:rPr>
            </w:pPr>
            <w:r w:rsidRPr="00BF7535">
              <w:rPr>
                <w:b/>
                <w:sz w:val="24"/>
                <w:szCs w:val="24"/>
                <w:lang w:val="en-US"/>
              </w:rPr>
              <w:t>95% upper bound</w:t>
            </w:r>
          </w:p>
        </w:tc>
        <w:tc>
          <w:tcPr>
            <w:tcW w:w="993" w:type="dxa"/>
          </w:tcPr>
          <w:p w14:paraId="3F6F1E12" w14:textId="77777777" w:rsidR="00A43EA1" w:rsidRPr="00BF7535" w:rsidRDefault="00A43EA1" w:rsidP="00913164">
            <w:pPr>
              <w:jc w:val="center"/>
              <w:rPr>
                <w:b/>
                <w:sz w:val="24"/>
                <w:szCs w:val="24"/>
                <w:lang w:val="en-US"/>
              </w:rPr>
            </w:pPr>
            <w:r w:rsidRPr="00BF7535">
              <w:rPr>
                <w:b/>
                <w:sz w:val="24"/>
                <w:szCs w:val="24"/>
                <w:lang w:val="en-US"/>
              </w:rPr>
              <w:t>Min</w:t>
            </w:r>
          </w:p>
        </w:tc>
        <w:tc>
          <w:tcPr>
            <w:tcW w:w="850" w:type="dxa"/>
          </w:tcPr>
          <w:p w14:paraId="24E16A70" w14:textId="77777777" w:rsidR="00A43EA1" w:rsidRPr="00BF7535" w:rsidRDefault="00A43EA1" w:rsidP="00913164">
            <w:pPr>
              <w:jc w:val="center"/>
              <w:rPr>
                <w:b/>
                <w:sz w:val="24"/>
                <w:szCs w:val="24"/>
                <w:lang w:val="en-US"/>
              </w:rPr>
            </w:pPr>
            <w:r w:rsidRPr="00BF7535">
              <w:rPr>
                <w:b/>
                <w:sz w:val="24"/>
                <w:szCs w:val="24"/>
                <w:lang w:val="en-US"/>
              </w:rPr>
              <w:t>Max</w:t>
            </w:r>
          </w:p>
        </w:tc>
      </w:tr>
      <w:tr w:rsidR="00A43EA1" w:rsidRPr="00BF7535" w14:paraId="244A0A14" w14:textId="77777777" w:rsidTr="00913164">
        <w:tc>
          <w:tcPr>
            <w:tcW w:w="9322" w:type="dxa"/>
            <w:gridSpan w:val="9"/>
          </w:tcPr>
          <w:p w14:paraId="4E801FA0" w14:textId="77777777" w:rsidR="00A43EA1" w:rsidRPr="00BF7535" w:rsidRDefault="00A43EA1" w:rsidP="00913164">
            <w:pPr>
              <w:jc w:val="center"/>
              <w:rPr>
                <w:b/>
                <w:sz w:val="24"/>
                <w:szCs w:val="24"/>
                <w:lang w:val="en-US"/>
              </w:rPr>
            </w:pPr>
            <w:r w:rsidRPr="00BF7535">
              <w:rPr>
                <w:b/>
                <w:sz w:val="24"/>
                <w:szCs w:val="24"/>
                <w:lang w:val="en-US"/>
              </w:rPr>
              <w:t xml:space="preserve">Group A (younger students) </w:t>
            </w:r>
          </w:p>
        </w:tc>
      </w:tr>
      <w:tr w:rsidR="00A43EA1" w:rsidRPr="00BF7535" w14:paraId="6FFB5E16" w14:textId="77777777" w:rsidTr="00913164">
        <w:tc>
          <w:tcPr>
            <w:tcW w:w="2093" w:type="dxa"/>
          </w:tcPr>
          <w:p w14:paraId="477169A5" w14:textId="77777777" w:rsidR="00A43EA1" w:rsidRPr="00BF7535" w:rsidRDefault="00A43EA1" w:rsidP="00913164">
            <w:pPr>
              <w:jc w:val="both"/>
              <w:rPr>
                <w:color w:val="FF0000"/>
                <w:sz w:val="24"/>
                <w:szCs w:val="24"/>
                <w:lang w:val="en-US"/>
              </w:rPr>
            </w:pPr>
            <w:r w:rsidRPr="00BF7535">
              <w:rPr>
                <w:color w:val="FF0000"/>
                <w:sz w:val="24"/>
                <w:szCs w:val="24"/>
                <w:lang w:val="en-US"/>
              </w:rPr>
              <w:t xml:space="preserve">Neuroticism </w:t>
            </w:r>
            <w:r w:rsidRPr="00BF7535">
              <w:rPr>
                <w:color w:val="FF0000"/>
                <w:sz w:val="24"/>
                <w:szCs w:val="24"/>
                <w:lang w:val="en-US"/>
              </w:rPr>
              <w:sym w:font="Wingdings" w:char="F0E0"/>
            </w:r>
            <w:r w:rsidRPr="00BF7535">
              <w:rPr>
                <w:color w:val="FF0000"/>
                <w:sz w:val="24"/>
                <w:szCs w:val="24"/>
                <w:lang w:val="en-US"/>
              </w:rPr>
              <w:t xml:space="preserve"> private sector career choice</w:t>
            </w:r>
          </w:p>
        </w:tc>
        <w:tc>
          <w:tcPr>
            <w:tcW w:w="850" w:type="dxa"/>
            <w:vAlign w:val="center"/>
          </w:tcPr>
          <w:p w14:paraId="64EECA9D" w14:textId="77777777" w:rsidR="00A43EA1" w:rsidRPr="00BF7535" w:rsidRDefault="00A43EA1" w:rsidP="00913164">
            <w:pPr>
              <w:jc w:val="center"/>
              <w:rPr>
                <w:color w:val="FF0000"/>
                <w:sz w:val="24"/>
                <w:szCs w:val="24"/>
                <w:lang w:val="en-US"/>
              </w:rPr>
            </w:pPr>
            <w:r w:rsidRPr="00BF7535">
              <w:rPr>
                <w:color w:val="FF0000"/>
                <w:sz w:val="24"/>
                <w:szCs w:val="24"/>
                <w:lang w:val="en-US"/>
              </w:rPr>
              <w:t>0.071</w:t>
            </w:r>
          </w:p>
        </w:tc>
        <w:tc>
          <w:tcPr>
            <w:tcW w:w="851" w:type="dxa"/>
            <w:vAlign w:val="center"/>
          </w:tcPr>
          <w:p w14:paraId="37DFC38D" w14:textId="77777777" w:rsidR="00A43EA1" w:rsidRPr="00BF7535" w:rsidRDefault="00A43EA1" w:rsidP="00913164">
            <w:pPr>
              <w:jc w:val="center"/>
              <w:rPr>
                <w:color w:val="FF0000"/>
                <w:sz w:val="24"/>
                <w:szCs w:val="24"/>
                <w:lang w:val="en-US"/>
              </w:rPr>
            </w:pPr>
            <w:r w:rsidRPr="00BF7535">
              <w:rPr>
                <w:color w:val="FF0000"/>
                <w:sz w:val="24"/>
                <w:szCs w:val="24"/>
                <w:lang w:val="en-US"/>
              </w:rPr>
              <w:t>0.002</w:t>
            </w:r>
          </w:p>
        </w:tc>
        <w:tc>
          <w:tcPr>
            <w:tcW w:w="850" w:type="dxa"/>
            <w:vAlign w:val="center"/>
          </w:tcPr>
          <w:p w14:paraId="1E5DBBE3" w14:textId="77777777" w:rsidR="00A43EA1" w:rsidRPr="00BF7535" w:rsidRDefault="00A43EA1" w:rsidP="00913164">
            <w:pPr>
              <w:jc w:val="center"/>
              <w:rPr>
                <w:color w:val="FF0000"/>
                <w:sz w:val="24"/>
                <w:szCs w:val="24"/>
                <w:lang w:val="en-US"/>
              </w:rPr>
            </w:pPr>
            <w:r w:rsidRPr="00BF7535">
              <w:rPr>
                <w:color w:val="FF0000"/>
                <w:sz w:val="24"/>
                <w:szCs w:val="24"/>
                <w:lang w:val="en-US"/>
              </w:rPr>
              <w:t>0.052</w:t>
            </w:r>
          </w:p>
        </w:tc>
        <w:tc>
          <w:tcPr>
            <w:tcW w:w="851" w:type="dxa"/>
            <w:vAlign w:val="center"/>
          </w:tcPr>
          <w:p w14:paraId="0CFDA7C5" w14:textId="77777777" w:rsidR="00A43EA1" w:rsidRPr="00BF7535" w:rsidRDefault="00A43EA1" w:rsidP="00913164">
            <w:pPr>
              <w:jc w:val="center"/>
              <w:rPr>
                <w:color w:val="FF0000"/>
                <w:sz w:val="24"/>
                <w:szCs w:val="24"/>
                <w:lang w:val="en-US"/>
              </w:rPr>
            </w:pPr>
            <w:r w:rsidRPr="00BF7535">
              <w:rPr>
                <w:color w:val="FF0000"/>
                <w:sz w:val="24"/>
                <w:szCs w:val="24"/>
                <w:lang w:val="en-US"/>
              </w:rPr>
              <w:t>1.001</w:t>
            </w:r>
          </w:p>
        </w:tc>
        <w:tc>
          <w:tcPr>
            <w:tcW w:w="992" w:type="dxa"/>
            <w:vAlign w:val="center"/>
          </w:tcPr>
          <w:p w14:paraId="7A19DBCC" w14:textId="77777777" w:rsidR="00A43EA1" w:rsidRPr="00BF7535" w:rsidRDefault="00A43EA1" w:rsidP="00913164">
            <w:pPr>
              <w:jc w:val="center"/>
              <w:rPr>
                <w:color w:val="FF0000"/>
                <w:sz w:val="24"/>
                <w:szCs w:val="24"/>
                <w:lang w:val="en-US"/>
              </w:rPr>
            </w:pPr>
            <w:r w:rsidRPr="00BF7535">
              <w:rPr>
                <w:color w:val="000000" w:themeColor="text1"/>
                <w:sz w:val="24"/>
                <w:szCs w:val="24"/>
                <w:lang w:val="en-US"/>
              </w:rPr>
              <w:t>−</w:t>
            </w:r>
            <w:r w:rsidRPr="00BF7535">
              <w:rPr>
                <w:color w:val="FF0000"/>
                <w:sz w:val="24"/>
                <w:szCs w:val="24"/>
                <w:lang w:val="en-US"/>
              </w:rPr>
              <w:t>0.031</w:t>
            </w:r>
          </w:p>
        </w:tc>
        <w:tc>
          <w:tcPr>
            <w:tcW w:w="992" w:type="dxa"/>
            <w:vAlign w:val="center"/>
          </w:tcPr>
          <w:p w14:paraId="4D1219E5" w14:textId="77777777" w:rsidR="00A43EA1" w:rsidRPr="00BF7535" w:rsidRDefault="00A43EA1" w:rsidP="00913164">
            <w:pPr>
              <w:jc w:val="center"/>
              <w:rPr>
                <w:color w:val="FF0000"/>
                <w:sz w:val="24"/>
                <w:szCs w:val="24"/>
                <w:lang w:val="en-US"/>
              </w:rPr>
            </w:pPr>
            <w:r w:rsidRPr="00BF7535">
              <w:rPr>
                <w:color w:val="FF0000"/>
                <w:sz w:val="24"/>
                <w:szCs w:val="24"/>
                <w:lang w:val="en-US"/>
              </w:rPr>
              <w:t>0.172</w:t>
            </w:r>
          </w:p>
        </w:tc>
        <w:tc>
          <w:tcPr>
            <w:tcW w:w="993" w:type="dxa"/>
            <w:vAlign w:val="center"/>
          </w:tcPr>
          <w:p w14:paraId="4A78388A" w14:textId="77777777" w:rsidR="00A43EA1" w:rsidRPr="00BF7535" w:rsidRDefault="00A43EA1" w:rsidP="00913164">
            <w:pPr>
              <w:jc w:val="center"/>
              <w:rPr>
                <w:color w:val="FF0000"/>
                <w:sz w:val="24"/>
                <w:szCs w:val="24"/>
                <w:lang w:val="en-US"/>
              </w:rPr>
            </w:pPr>
            <w:r w:rsidRPr="00BF7535">
              <w:rPr>
                <w:color w:val="000000" w:themeColor="text1"/>
                <w:sz w:val="24"/>
                <w:szCs w:val="24"/>
                <w:lang w:val="en-US"/>
              </w:rPr>
              <w:t>−</w:t>
            </w:r>
            <w:r w:rsidRPr="00BF7535">
              <w:rPr>
                <w:color w:val="FF0000"/>
                <w:sz w:val="24"/>
                <w:szCs w:val="24"/>
                <w:lang w:val="en-US"/>
              </w:rPr>
              <w:t>0.124</w:t>
            </w:r>
          </w:p>
        </w:tc>
        <w:tc>
          <w:tcPr>
            <w:tcW w:w="850" w:type="dxa"/>
            <w:vAlign w:val="center"/>
          </w:tcPr>
          <w:p w14:paraId="011DD184" w14:textId="77777777" w:rsidR="00A43EA1" w:rsidRPr="00BF7535" w:rsidRDefault="00A43EA1" w:rsidP="00913164">
            <w:pPr>
              <w:jc w:val="center"/>
              <w:rPr>
                <w:color w:val="FF0000"/>
                <w:sz w:val="24"/>
                <w:szCs w:val="24"/>
                <w:lang w:val="en-US"/>
              </w:rPr>
            </w:pPr>
            <w:r w:rsidRPr="00BF7535">
              <w:rPr>
                <w:color w:val="FF0000"/>
                <w:sz w:val="24"/>
                <w:szCs w:val="24"/>
                <w:lang w:val="en-US"/>
              </w:rPr>
              <w:t>0.281</w:t>
            </w:r>
          </w:p>
        </w:tc>
      </w:tr>
      <w:tr w:rsidR="00A43EA1" w:rsidRPr="00BF7535" w14:paraId="1865CBF9" w14:textId="77777777" w:rsidTr="00913164">
        <w:tc>
          <w:tcPr>
            <w:tcW w:w="2093" w:type="dxa"/>
          </w:tcPr>
          <w:p w14:paraId="1955677C"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Conscientious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850" w:type="dxa"/>
            <w:vAlign w:val="center"/>
          </w:tcPr>
          <w:p w14:paraId="7C6FB7DD" w14:textId="77777777" w:rsidR="00A43EA1" w:rsidRPr="00BF7535" w:rsidRDefault="00A43EA1" w:rsidP="00913164">
            <w:pPr>
              <w:jc w:val="center"/>
              <w:rPr>
                <w:color w:val="00B050"/>
                <w:sz w:val="24"/>
                <w:szCs w:val="24"/>
                <w:lang w:val="en-US"/>
              </w:rPr>
            </w:pPr>
            <w:r w:rsidRPr="00BF7535">
              <w:rPr>
                <w:color w:val="00B050"/>
                <w:sz w:val="24"/>
                <w:szCs w:val="24"/>
                <w:lang w:val="en-US"/>
              </w:rPr>
              <w:t>0.137</w:t>
            </w:r>
          </w:p>
        </w:tc>
        <w:tc>
          <w:tcPr>
            <w:tcW w:w="851" w:type="dxa"/>
            <w:vAlign w:val="center"/>
          </w:tcPr>
          <w:p w14:paraId="64EDA5D9" w14:textId="77777777" w:rsidR="00A43EA1" w:rsidRPr="00BF7535" w:rsidRDefault="00A43EA1" w:rsidP="00913164">
            <w:pPr>
              <w:jc w:val="center"/>
              <w:rPr>
                <w:color w:val="00B050"/>
                <w:sz w:val="24"/>
                <w:szCs w:val="24"/>
                <w:lang w:val="en-US"/>
              </w:rPr>
            </w:pPr>
            <w:r w:rsidRPr="00BF7535">
              <w:rPr>
                <w:color w:val="00B050"/>
                <w:sz w:val="24"/>
                <w:szCs w:val="24"/>
                <w:lang w:val="en-US"/>
              </w:rPr>
              <w:t>0.002</w:t>
            </w:r>
          </w:p>
        </w:tc>
        <w:tc>
          <w:tcPr>
            <w:tcW w:w="850" w:type="dxa"/>
            <w:vAlign w:val="center"/>
          </w:tcPr>
          <w:p w14:paraId="0C006CBF" w14:textId="77777777" w:rsidR="00A43EA1" w:rsidRPr="00BF7535" w:rsidRDefault="00A43EA1" w:rsidP="00913164">
            <w:pPr>
              <w:jc w:val="center"/>
              <w:rPr>
                <w:color w:val="00B050"/>
                <w:sz w:val="24"/>
                <w:szCs w:val="24"/>
                <w:lang w:val="en-US"/>
              </w:rPr>
            </w:pPr>
            <w:r w:rsidRPr="00BF7535">
              <w:rPr>
                <w:color w:val="00B050"/>
                <w:sz w:val="24"/>
                <w:szCs w:val="24"/>
                <w:lang w:val="en-US"/>
              </w:rPr>
              <w:t>0.045</w:t>
            </w:r>
          </w:p>
        </w:tc>
        <w:tc>
          <w:tcPr>
            <w:tcW w:w="851" w:type="dxa"/>
            <w:vAlign w:val="center"/>
          </w:tcPr>
          <w:p w14:paraId="075898FB"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6CF1947F" w14:textId="77777777" w:rsidR="00A43EA1" w:rsidRPr="00BF7535" w:rsidRDefault="00A43EA1" w:rsidP="00913164">
            <w:pPr>
              <w:jc w:val="center"/>
              <w:rPr>
                <w:color w:val="00B050"/>
                <w:sz w:val="24"/>
                <w:szCs w:val="24"/>
                <w:lang w:val="en-US"/>
              </w:rPr>
            </w:pPr>
            <w:r w:rsidRPr="00BF7535">
              <w:rPr>
                <w:color w:val="00B050"/>
                <w:sz w:val="24"/>
                <w:szCs w:val="24"/>
                <w:lang w:val="en-US"/>
              </w:rPr>
              <w:t>0.051</w:t>
            </w:r>
          </w:p>
        </w:tc>
        <w:tc>
          <w:tcPr>
            <w:tcW w:w="992" w:type="dxa"/>
            <w:vAlign w:val="center"/>
          </w:tcPr>
          <w:p w14:paraId="0ADAB8A3" w14:textId="77777777" w:rsidR="00A43EA1" w:rsidRPr="00BF7535" w:rsidRDefault="00A43EA1" w:rsidP="00913164">
            <w:pPr>
              <w:jc w:val="center"/>
              <w:rPr>
                <w:color w:val="00B050"/>
                <w:sz w:val="24"/>
                <w:szCs w:val="24"/>
                <w:lang w:val="en-US"/>
              </w:rPr>
            </w:pPr>
            <w:r w:rsidRPr="00BF7535">
              <w:rPr>
                <w:color w:val="00B050"/>
                <w:sz w:val="24"/>
                <w:szCs w:val="24"/>
                <w:lang w:val="en-US"/>
              </w:rPr>
              <w:t>0.226</w:t>
            </w:r>
          </w:p>
        </w:tc>
        <w:tc>
          <w:tcPr>
            <w:tcW w:w="993" w:type="dxa"/>
            <w:vAlign w:val="center"/>
          </w:tcPr>
          <w:p w14:paraId="03E9F94B"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0.033</w:t>
            </w:r>
          </w:p>
        </w:tc>
        <w:tc>
          <w:tcPr>
            <w:tcW w:w="850" w:type="dxa"/>
            <w:vAlign w:val="center"/>
          </w:tcPr>
          <w:p w14:paraId="420D6EF0" w14:textId="77777777" w:rsidR="00A43EA1" w:rsidRPr="00BF7535" w:rsidRDefault="00A43EA1" w:rsidP="00913164">
            <w:pPr>
              <w:jc w:val="center"/>
              <w:rPr>
                <w:color w:val="00B050"/>
                <w:sz w:val="24"/>
                <w:szCs w:val="24"/>
                <w:lang w:val="en-US"/>
              </w:rPr>
            </w:pPr>
            <w:r w:rsidRPr="00BF7535">
              <w:rPr>
                <w:color w:val="00B050"/>
                <w:sz w:val="24"/>
                <w:szCs w:val="24"/>
                <w:lang w:val="en-US"/>
              </w:rPr>
              <w:t>0.328</w:t>
            </w:r>
          </w:p>
        </w:tc>
      </w:tr>
      <w:tr w:rsidR="00A43EA1" w:rsidRPr="00BF7535" w14:paraId="1F3F580C" w14:textId="77777777" w:rsidTr="00913164">
        <w:tc>
          <w:tcPr>
            <w:tcW w:w="2093" w:type="dxa"/>
          </w:tcPr>
          <w:p w14:paraId="144EE0AF"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Agreeableness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850" w:type="dxa"/>
            <w:vAlign w:val="center"/>
          </w:tcPr>
          <w:p w14:paraId="310E4928" w14:textId="77777777" w:rsidR="00A43EA1" w:rsidRPr="00BF7535" w:rsidRDefault="00A43EA1" w:rsidP="00913164">
            <w:pPr>
              <w:jc w:val="center"/>
              <w:rPr>
                <w:color w:val="00B050"/>
                <w:sz w:val="24"/>
                <w:szCs w:val="24"/>
                <w:lang w:val="en-US"/>
              </w:rPr>
            </w:pPr>
            <w:r w:rsidRPr="00BF7535">
              <w:rPr>
                <w:color w:val="00B050"/>
                <w:sz w:val="24"/>
                <w:szCs w:val="24"/>
                <w:lang w:val="en-US"/>
              </w:rPr>
              <w:t>0.223</w:t>
            </w:r>
          </w:p>
        </w:tc>
        <w:tc>
          <w:tcPr>
            <w:tcW w:w="851" w:type="dxa"/>
            <w:vAlign w:val="center"/>
          </w:tcPr>
          <w:p w14:paraId="0C19441F" w14:textId="77777777" w:rsidR="00A43EA1" w:rsidRPr="00BF7535" w:rsidRDefault="00A43EA1" w:rsidP="00913164">
            <w:pPr>
              <w:jc w:val="center"/>
              <w:rPr>
                <w:color w:val="00B050"/>
                <w:sz w:val="24"/>
                <w:szCs w:val="24"/>
                <w:lang w:val="en-US"/>
              </w:rPr>
            </w:pPr>
            <w:r w:rsidRPr="00BF7535">
              <w:rPr>
                <w:color w:val="00B050"/>
                <w:sz w:val="24"/>
                <w:szCs w:val="24"/>
                <w:lang w:val="en-US"/>
              </w:rPr>
              <w:t>0.003</w:t>
            </w:r>
          </w:p>
        </w:tc>
        <w:tc>
          <w:tcPr>
            <w:tcW w:w="850" w:type="dxa"/>
            <w:vAlign w:val="center"/>
          </w:tcPr>
          <w:p w14:paraId="405722C4" w14:textId="77777777" w:rsidR="00A43EA1" w:rsidRPr="00BF7535" w:rsidRDefault="00A43EA1" w:rsidP="00913164">
            <w:pPr>
              <w:jc w:val="center"/>
              <w:rPr>
                <w:color w:val="00B050"/>
                <w:sz w:val="24"/>
                <w:szCs w:val="24"/>
                <w:lang w:val="en-US"/>
              </w:rPr>
            </w:pPr>
            <w:r w:rsidRPr="00BF7535">
              <w:rPr>
                <w:color w:val="00B050"/>
                <w:sz w:val="24"/>
                <w:szCs w:val="24"/>
                <w:lang w:val="en-US"/>
              </w:rPr>
              <w:t>0.072</w:t>
            </w:r>
          </w:p>
        </w:tc>
        <w:tc>
          <w:tcPr>
            <w:tcW w:w="851" w:type="dxa"/>
            <w:vAlign w:val="center"/>
          </w:tcPr>
          <w:p w14:paraId="69DD9A4F"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7575B21F" w14:textId="77777777" w:rsidR="00A43EA1" w:rsidRPr="00BF7535" w:rsidRDefault="00A43EA1" w:rsidP="00913164">
            <w:pPr>
              <w:jc w:val="center"/>
              <w:rPr>
                <w:color w:val="00B050"/>
                <w:sz w:val="24"/>
                <w:szCs w:val="24"/>
                <w:lang w:val="en-US"/>
              </w:rPr>
            </w:pPr>
            <w:r w:rsidRPr="00BF7535">
              <w:rPr>
                <w:color w:val="00B050"/>
                <w:sz w:val="24"/>
                <w:szCs w:val="24"/>
                <w:lang w:val="en-US"/>
              </w:rPr>
              <w:t>0.085</w:t>
            </w:r>
          </w:p>
        </w:tc>
        <w:tc>
          <w:tcPr>
            <w:tcW w:w="992" w:type="dxa"/>
            <w:vAlign w:val="center"/>
          </w:tcPr>
          <w:p w14:paraId="3F3F3EE8" w14:textId="77777777" w:rsidR="00A43EA1" w:rsidRPr="00BF7535" w:rsidRDefault="00A43EA1" w:rsidP="00913164">
            <w:pPr>
              <w:jc w:val="center"/>
              <w:rPr>
                <w:color w:val="00B050"/>
                <w:sz w:val="24"/>
                <w:szCs w:val="24"/>
                <w:lang w:val="en-US"/>
              </w:rPr>
            </w:pPr>
            <w:r w:rsidRPr="00BF7535">
              <w:rPr>
                <w:color w:val="00B050"/>
                <w:sz w:val="24"/>
                <w:szCs w:val="24"/>
                <w:lang w:val="en-US"/>
              </w:rPr>
              <w:t>0.366</w:t>
            </w:r>
          </w:p>
        </w:tc>
        <w:tc>
          <w:tcPr>
            <w:tcW w:w="993" w:type="dxa"/>
            <w:vAlign w:val="center"/>
          </w:tcPr>
          <w:p w14:paraId="785D16A1"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0.066</w:t>
            </w:r>
          </w:p>
        </w:tc>
        <w:tc>
          <w:tcPr>
            <w:tcW w:w="850" w:type="dxa"/>
            <w:vAlign w:val="center"/>
          </w:tcPr>
          <w:p w14:paraId="263A2237" w14:textId="77777777" w:rsidR="00A43EA1" w:rsidRPr="00BF7535" w:rsidRDefault="00A43EA1" w:rsidP="00913164">
            <w:pPr>
              <w:jc w:val="center"/>
              <w:rPr>
                <w:color w:val="00B050"/>
                <w:sz w:val="24"/>
                <w:szCs w:val="24"/>
                <w:lang w:val="en-US"/>
              </w:rPr>
            </w:pPr>
            <w:r w:rsidRPr="00BF7535">
              <w:rPr>
                <w:color w:val="00B050"/>
                <w:sz w:val="24"/>
                <w:szCs w:val="24"/>
                <w:lang w:val="en-US"/>
              </w:rPr>
              <w:t>0.506</w:t>
            </w:r>
          </w:p>
        </w:tc>
      </w:tr>
      <w:tr w:rsidR="00A43EA1" w:rsidRPr="00BF7535" w14:paraId="6C63B5DB" w14:textId="77777777" w:rsidTr="00913164">
        <w:tc>
          <w:tcPr>
            <w:tcW w:w="2093" w:type="dxa"/>
          </w:tcPr>
          <w:p w14:paraId="5C218373"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Social support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850" w:type="dxa"/>
            <w:vAlign w:val="center"/>
          </w:tcPr>
          <w:p w14:paraId="0CBCAA5F" w14:textId="77777777" w:rsidR="00A43EA1" w:rsidRPr="00BF7535" w:rsidRDefault="00A43EA1" w:rsidP="00913164">
            <w:pPr>
              <w:jc w:val="center"/>
              <w:rPr>
                <w:color w:val="00B050"/>
                <w:sz w:val="24"/>
                <w:szCs w:val="24"/>
                <w:lang w:val="en-US"/>
              </w:rPr>
            </w:pPr>
            <w:r w:rsidRPr="00BF7535">
              <w:rPr>
                <w:color w:val="00B050"/>
                <w:sz w:val="24"/>
                <w:szCs w:val="24"/>
                <w:lang w:val="en-US"/>
              </w:rPr>
              <w:t>0.367</w:t>
            </w:r>
          </w:p>
        </w:tc>
        <w:tc>
          <w:tcPr>
            <w:tcW w:w="851" w:type="dxa"/>
            <w:vAlign w:val="center"/>
          </w:tcPr>
          <w:p w14:paraId="3CE0BEF3" w14:textId="77777777" w:rsidR="00A43EA1" w:rsidRPr="00BF7535" w:rsidRDefault="00A43EA1" w:rsidP="00913164">
            <w:pPr>
              <w:jc w:val="center"/>
              <w:rPr>
                <w:color w:val="00B050"/>
                <w:sz w:val="24"/>
                <w:szCs w:val="24"/>
                <w:lang w:val="en-US"/>
              </w:rPr>
            </w:pPr>
            <w:r w:rsidRPr="00BF7535">
              <w:rPr>
                <w:color w:val="00B050"/>
                <w:sz w:val="24"/>
                <w:szCs w:val="24"/>
                <w:lang w:val="en-US"/>
              </w:rPr>
              <w:t>0.002</w:t>
            </w:r>
          </w:p>
        </w:tc>
        <w:tc>
          <w:tcPr>
            <w:tcW w:w="850" w:type="dxa"/>
            <w:vAlign w:val="center"/>
          </w:tcPr>
          <w:p w14:paraId="150A5236" w14:textId="77777777" w:rsidR="00A43EA1" w:rsidRPr="00BF7535" w:rsidRDefault="00A43EA1" w:rsidP="00913164">
            <w:pPr>
              <w:jc w:val="center"/>
              <w:rPr>
                <w:color w:val="00B050"/>
                <w:sz w:val="24"/>
                <w:szCs w:val="24"/>
                <w:lang w:val="en-US"/>
              </w:rPr>
            </w:pPr>
            <w:r w:rsidRPr="00BF7535">
              <w:rPr>
                <w:color w:val="00B050"/>
                <w:sz w:val="24"/>
                <w:szCs w:val="24"/>
                <w:lang w:val="en-US"/>
              </w:rPr>
              <w:t>0.059</w:t>
            </w:r>
          </w:p>
        </w:tc>
        <w:tc>
          <w:tcPr>
            <w:tcW w:w="851" w:type="dxa"/>
            <w:vAlign w:val="center"/>
          </w:tcPr>
          <w:p w14:paraId="4800A49A"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5BB7909E" w14:textId="77777777" w:rsidR="00A43EA1" w:rsidRPr="00BF7535" w:rsidRDefault="00A43EA1" w:rsidP="00913164">
            <w:pPr>
              <w:jc w:val="center"/>
              <w:rPr>
                <w:color w:val="00B050"/>
                <w:sz w:val="24"/>
                <w:szCs w:val="24"/>
                <w:lang w:val="en-US"/>
              </w:rPr>
            </w:pPr>
            <w:r w:rsidRPr="00BF7535">
              <w:rPr>
                <w:color w:val="00B050"/>
                <w:sz w:val="24"/>
                <w:szCs w:val="24"/>
                <w:lang w:val="en-US"/>
              </w:rPr>
              <w:t>0.26</w:t>
            </w:r>
          </w:p>
        </w:tc>
        <w:tc>
          <w:tcPr>
            <w:tcW w:w="992" w:type="dxa"/>
            <w:vAlign w:val="center"/>
          </w:tcPr>
          <w:p w14:paraId="2C33F416" w14:textId="77777777" w:rsidR="00A43EA1" w:rsidRPr="00BF7535" w:rsidRDefault="00A43EA1" w:rsidP="00913164">
            <w:pPr>
              <w:jc w:val="center"/>
              <w:rPr>
                <w:color w:val="00B050"/>
                <w:sz w:val="24"/>
                <w:szCs w:val="24"/>
                <w:lang w:val="en-US"/>
              </w:rPr>
            </w:pPr>
            <w:r w:rsidRPr="00BF7535">
              <w:rPr>
                <w:color w:val="00B050"/>
                <w:sz w:val="24"/>
                <w:szCs w:val="24"/>
                <w:lang w:val="en-US"/>
              </w:rPr>
              <w:t>0.489</w:t>
            </w:r>
          </w:p>
        </w:tc>
        <w:tc>
          <w:tcPr>
            <w:tcW w:w="993" w:type="dxa"/>
            <w:vAlign w:val="center"/>
          </w:tcPr>
          <w:p w14:paraId="6027BF0A" w14:textId="77777777" w:rsidR="00A43EA1" w:rsidRPr="00BF7535" w:rsidRDefault="00A43EA1" w:rsidP="00913164">
            <w:pPr>
              <w:jc w:val="center"/>
              <w:rPr>
                <w:color w:val="00B050"/>
                <w:sz w:val="24"/>
                <w:szCs w:val="24"/>
                <w:lang w:val="en-US"/>
              </w:rPr>
            </w:pPr>
            <w:r w:rsidRPr="00BF7535">
              <w:rPr>
                <w:color w:val="00B050"/>
                <w:sz w:val="24"/>
                <w:szCs w:val="24"/>
                <w:lang w:val="en-US"/>
              </w:rPr>
              <w:t>0.175</w:t>
            </w:r>
          </w:p>
        </w:tc>
        <w:tc>
          <w:tcPr>
            <w:tcW w:w="850" w:type="dxa"/>
            <w:vAlign w:val="center"/>
          </w:tcPr>
          <w:p w14:paraId="6FD8D4AC" w14:textId="77777777" w:rsidR="00A43EA1" w:rsidRPr="00BF7535" w:rsidRDefault="00A43EA1" w:rsidP="00913164">
            <w:pPr>
              <w:jc w:val="center"/>
              <w:rPr>
                <w:color w:val="00B050"/>
                <w:sz w:val="24"/>
                <w:szCs w:val="24"/>
                <w:lang w:val="en-US"/>
              </w:rPr>
            </w:pPr>
            <w:r w:rsidRPr="00BF7535">
              <w:rPr>
                <w:color w:val="00B050"/>
                <w:sz w:val="24"/>
                <w:szCs w:val="24"/>
                <w:lang w:val="en-US"/>
              </w:rPr>
              <w:t>0.632</w:t>
            </w:r>
          </w:p>
        </w:tc>
      </w:tr>
      <w:tr w:rsidR="00A43EA1" w:rsidRPr="00BF7535" w14:paraId="5DEC8797" w14:textId="77777777" w:rsidTr="00913164">
        <w:tc>
          <w:tcPr>
            <w:tcW w:w="2093" w:type="dxa"/>
          </w:tcPr>
          <w:p w14:paraId="484477A3"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Socioeconomic status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850" w:type="dxa"/>
            <w:vAlign w:val="center"/>
          </w:tcPr>
          <w:p w14:paraId="05AE8368"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0.052</w:t>
            </w:r>
          </w:p>
        </w:tc>
        <w:tc>
          <w:tcPr>
            <w:tcW w:w="851" w:type="dxa"/>
            <w:vAlign w:val="center"/>
          </w:tcPr>
          <w:p w14:paraId="12F3E26F" w14:textId="77777777" w:rsidR="00A43EA1" w:rsidRPr="00BF7535" w:rsidRDefault="00A43EA1" w:rsidP="00913164">
            <w:pPr>
              <w:jc w:val="center"/>
              <w:rPr>
                <w:color w:val="00B050"/>
                <w:sz w:val="24"/>
                <w:szCs w:val="24"/>
                <w:lang w:val="en-US"/>
              </w:rPr>
            </w:pPr>
            <w:r w:rsidRPr="00BF7535">
              <w:rPr>
                <w:color w:val="00B050"/>
                <w:sz w:val="24"/>
                <w:szCs w:val="24"/>
                <w:lang w:val="en-US"/>
              </w:rPr>
              <w:t>0.001</w:t>
            </w:r>
          </w:p>
        </w:tc>
        <w:tc>
          <w:tcPr>
            <w:tcW w:w="850" w:type="dxa"/>
            <w:vAlign w:val="center"/>
          </w:tcPr>
          <w:p w14:paraId="314271E6" w14:textId="77777777" w:rsidR="00A43EA1" w:rsidRPr="00BF7535" w:rsidRDefault="00A43EA1" w:rsidP="00913164">
            <w:pPr>
              <w:jc w:val="center"/>
              <w:rPr>
                <w:color w:val="00B050"/>
                <w:sz w:val="24"/>
                <w:szCs w:val="24"/>
                <w:lang w:val="en-US"/>
              </w:rPr>
            </w:pPr>
            <w:r w:rsidRPr="00BF7535">
              <w:rPr>
                <w:color w:val="00B050"/>
                <w:sz w:val="24"/>
                <w:szCs w:val="24"/>
                <w:lang w:val="en-US"/>
              </w:rPr>
              <w:t>0.025</w:t>
            </w:r>
          </w:p>
        </w:tc>
        <w:tc>
          <w:tcPr>
            <w:tcW w:w="851" w:type="dxa"/>
            <w:vAlign w:val="center"/>
          </w:tcPr>
          <w:p w14:paraId="5D185986"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0A2F42C6"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0.102</w:t>
            </w:r>
          </w:p>
        </w:tc>
        <w:tc>
          <w:tcPr>
            <w:tcW w:w="992" w:type="dxa"/>
            <w:vAlign w:val="center"/>
          </w:tcPr>
          <w:p w14:paraId="52215848"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0.003</w:t>
            </w:r>
          </w:p>
        </w:tc>
        <w:tc>
          <w:tcPr>
            <w:tcW w:w="993" w:type="dxa"/>
            <w:vAlign w:val="center"/>
          </w:tcPr>
          <w:p w14:paraId="64449E64"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0.158</w:t>
            </w:r>
          </w:p>
        </w:tc>
        <w:tc>
          <w:tcPr>
            <w:tcW w:w="850" w:type="dxa"/>
            <w:vAlign w:val="center"/>
          </w:tcPr>
          <w:p w14:paraId="377D532C" w14:textId="77777777" w:rsidR="00A43EA1" w:rsidRPr="00BF7535" w:rsidRDefault="00A43EA1" w:rsidP="00913164">
            <w:pPr>
              <w:jc w:val="center"/>
              <w:rPr>
                <w:color w:val="00B050"/>
                <w:sz w:val="24"/>
                <w:szCs w:val="24"/>
                <w:lang w:val="en-US"/>
              </w:rPr>
            </w:pPr>
            <w:r w:rsidRPr="00BF7535">
              <w:rPr>
                <w:color w:val="00B050"/>
                <w:sz w:val="24"/>
                <w:szCs w:val="24"/>
                <w:lang w:val="en-US"/>
              </w:rPr>
              <w:t>0.042</w:t>
            </w:r>
          </w:p>
        </w:tc>
      </w:tr>
      <w:tr w:rsidR="00A43EA1" w:rsidRPr="00BF7535" w14:paraId="668A0115" w14:textId="77777777" w:rsidTr="00913164">
        <w:tc>
          <w:tcPr>
            <w:tcW w:w="9322" w:type="dxa"/>
            <w:gridSpan w:val="9"/>
            <w:vAlign w:val="center"/>
          </w:tcPr>
          <w:p w14:paraId="561A8611" w14:textId="77777777" w:rsidR="00A43EA1" w:rsidRPr="00BF7535" w:rsidRDefault="00A43EA1" w:rsidP="00913164">
            <w:pPr>
              <w:ind w:left="440"/>
              <w:jc w:val="center"/>
              <w:rPr>
                <w:b/>
                <w:sz w:val="24"/>
                <w:szCs w:val="24"/>
                <w:lang w:val="en-US"/>
              </w:rPr>
            </w:pPr>
          </w:p>
          <w:p w14:paraId="52962EB0" w14:textId="77777777" w:rsidR="00A43EA1" w:rsidRPr="00BF7535" w:rsidRDefault="00A43EA1" w:rsidP="00913164">
            <w:pPr>
              <w:jc w:val="center"/>
              <w:rPr>
                <w:b/>
                <w:color w:val="000000"/>
                <w:sz w:val="24"/>
                <w:szCs w:val="24"/>
                <w:lang w:val="en-US"/>
              </w:rPr>
            </w:pPr>
            <w:r w:rsidRPr="00BF7535">
              <w:rPr>
                <w:b/>
                <w:sz w:val="24"/>
                <w:szCs w:val="24"/>
                <w:lang w:val="en-US"/>
              </w:rPr>
              <w:t>Group B (older students)</w:t>
            </w:r>
          </w:p>
        </w:tc>
      </w:tr>
      <w:tr w:rsidR="00A43EA1" w:rsidRPr="00BF7535" w14:paraId="56AEE93C" w14:textId="77777777" w:rsidTr="00913164">
        <w:tc>
          <w:tcPr>
            <w:tcW w:w="2093" w:type="dxa"/>
          </w:tcPr>
          <w:p w14:paraId="57587917"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Neuroticism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850" w:type="dxa"/>
            <w:vAlign w:val="center"/>
          </w:tcPr>
          <w:p w14:paraId="782A47DC"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0.175</w:t>
            </w:r>
          </w:p>
        </w:tc>
        <w:tc>
          <w:tcPr>
            <w:tcW w:w="851" w:type="dxa"/>
            <w:vAlign w:val="center"/>
          </w:tcPr>
          <w:p w14:paraId="0913C154" w14:textId="77777777" w:rsidR="00A43EA1" w:rsidRPr="00BF7535" w:rsidRDefault="00A43EA1" w:rsidP="00913164">
            <w:pPr>
              <w:jc w:val="center"/>
              <w:rPr>
                <w:color w:val="00B050"/>
                <w:sz w:val="24"/>
                <w:szCs w:val="24"/>
                <w:lang w:val="en-US"/>
              </w:rPr>
            </w:pPr>
            <w:r w:rsidRPr="00BF7535">
              <w:rPr>
                <w:color w:val="00B050"/>
                <w:sz w:val="24"/>
                <w:szCs w:val="24"/>
                <w:lang w:val="en-US"/>
              </w:rPr>
              <w:t>0.002</w:t>
            </w:r>
          </w:p>
        </w:tc>
        <w:tc>
          <w:tcPr>
            <w:tcW w:w="850" w:type="dxa"/>
            <w:vAlign w:val="center"/>
          </w:tcPr>
          <w:p w14:paraId="55EC7779" w14:textId="77777777" w:rsidR="00A43EA1" w:rsidRPr="00BF7535" w:rsidRDefault="00A43EA1" w:rsidP="00913164">
            <w:pPr>
              <w:jc w:val="center"/>
              <w:rPr>
                <w:color w:val="00B050"/>
                <w:sz w:val="24"/>
                <w:szCs w:val="24"/>
                <w:lang w:val="en-US"/>
              </w:rPr>
            </w:pPr>
            <w:r w:rsidRPr="00BF7535">
              <w:rPr>
                <w:color w:val="00B050"/>
                <w:sz w:val="24"/>
                <w:szCs w:val="24"/>
                <w:lang w:val="en-US"/>
              </w:rPr>
              <w:t>0.086</w:t>
            </w:r>
          </w:p>
        </w:tc>
        <w:tc>
          <w:tcPr>
            <w:tcW w:w="851" w:type="dxa"/>
            <w:vAlign w:val="center"/>
          </w:tcPr>
          <w:p w14:paraId="6BB0537E" w14:textId="77777777" w:rsidR="00A43EA1" w:rsidRPr="00BF7535" w:rsidRDefault="00A43EA1" w:rsidP="00913164">
            <w:pPr>
              <w:jc w:val="center"/>
              <w:rPr>
                <w:color w:val="00B050"/>
                <w:sz w:val="24"/>
                <w:szCs w:val="24"/>
                <w:lang w:val="en-US"/>
              </w:rPr>
            </w:pPr>
            <w:r w:rsidRPr="00BF7535">
              <w:rPr>
                <w:color w:val="00B050"/>
                <w:sz w:val="24"/>
                <w:szCs w:val="24"/>
                <w:lang w:val="en-US"/>
              </w:rPr>
              <w:t>1</w:t>
            </w:r>
          </w:p>
        </w:tc>
        <w:tc>
          <w:tcPr>
            <w:tcW w:w="992" w:type="dxa"/>
            <w:vAlign w:val="center"/>
          </w:tcPr>
          <w:p w14:paraId="667FF03F"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0.345</w:t>
            </w:r>
          </w:p>
        </w:tc>
        <w:tc>
          <w:tcPr>
            <w:tcW w:w="992" w:type="dxa"/>
            <w:vAlign w:val="center"/>
          </w:tcPr>
          <w:p w14:paraId="55309B3E"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0.011</w:t>
            </w:r>
          </w:p>
        </w:tc>
        <w:tc>
          <w:tcPr>
            <w:tcW w:w="993" w:type="dxa"/>
            <w:vAlign w:val="center"/>
          </w:tcPr>
          <w:p w14:paraId="44C08B1D"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0.495</w:t>
            </w:r>
          </w:p>
        </w:tc>
        <w:tc>
          <w:tcPr>
            <w:tcW w:w="850" w:type="dxa"/>
            <w:vAlign w:val="center"/>
          </w:tcPr>
          <w:p w14:paraId="29A5BF76" w14:textId="77777777" w:rsidR="00A43EA1" w:rsidRPr="00BF7535" w:rsidRDefault="00A43EA1" w:rsidP="00913164">
            <w:pPr>
              <w:jc w:val="center"/>
              <w:rPr>
                <w:color w:val="00B050"/>
                <w:sz w:val="24"/>
                <w:szCs w:val="24"/>
                <w:lang w:val="en-US"/>
              </w:rPr>
            </w:pPr>
            <w:r w:rsidRPr="00BF7535">
              <w:rPr>
                <w:color w:val="00B050"/>
                <w:sz w:val="24"/>
                <w:szCs w:val="24"/>
                <w:lang w:val="en-US"/>
              </w:rPr>
              <w:t>0.141</w:t>
            </w:r>
          </w:p>
        </w:tc>
      </w:tr>
      <w:tr w:rsidR="00A43EA1" w:rsidRPr="00BF7535" w14:paraId="3CF84DDF" w14:textId="77777777" w:rsidTr="00913164">
        <w:tc>
          <w:tcPr>
            <w:tcW w:w="2093" w:type="dxa"/>
          </w:tcPr>
          <w:p w14:paraId="0F3674B2"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Conscientious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850" w:type="dxa"/>
            <w:vAlign w:val="center"/>
          </w:tcPr>
          <w:p w14:paraId="37279899" w14:textId="77777777" w:rsidR="00A43EA1" w:rsidRPr="00BF7535" w:rsidRDefault="00A43EA1" w:rsidP="00913164">
            <w:pPr>
              <w:jc w:val="center"/>
              <w:rPr>
                <w:color w:val="00B050"/>
                <w:sz w:val="24"/>
                <w:szCs w:val="24"/>
                <w:lang w:val="en-US"/>
              </w:rPr>
            </w:pPr>
            <w:r w:rsidRPr="00BF7535">
              <w:rPr>
                <w:color w:val="00B050"/>
                <w:sz w:val="24"/>
                <w:szCs w:val="24"/>
                <w:lang w:val="en-US"/>
              </w:rPr>
              <w:t>0.304</w:t>
            </w:r>
          </w:p>
        </w:tc>
        <w:tc>
          <w:tcPr>
            <w:tcW w:w="851" w:type="dxa"/>
            <w:vAlign w:val="center"/>
          </w:tcPr>
          <w:p w14:paraId="0515E773" w14:textId="77777777" w:rsidR="00A43EA1" w:rsidRPr="00BF7535" w:rsidRDefault="00A43EA1" w:rsidP="00913164">
            <w:pPr>
              <w:jc w:val="center"/>
              <w:rPr>
                <w:color w:val="00B050"/>
                <w:sz w:val="24"/>
                <w:szCs w:val="24"/>
                <w:lang w:val="en-US"/>
              </w:rPr>
            </w:pPr>
            <w:r w:rsidRPr="00BF7535">
              <w:rPr>
                <w:color w:val="00B050"/>
                <w:sz w:val="24"/>
                <w:szCs w:val="24"/>
                <w:lang w:val="en-US"/>
              </w:rPr>
              <w:t>0.003</w:t>
            </w:r>
          </w:p>
        </w:tc>
        <w:tc>
          <w:tcPr>
            <w:tcW w:w="850" w:type="dxa"/>
            <w:vAlign w:val="center"/>
          </w:tcPr>
          <w:p w14:paraId="345CCD4B" w14:textId="77777777" w:rsidR="00A43EA1" w:rsidRPr="00BF7535" w:rsidRDefault="00A43EA1" w:rsidP="00913164">
            <w:pPr>
              <w:jc w:val="center"/>
              <w:rPr>
                <w:color w:val="00B050"/>
                <w:sz w:val="24"/>
                <w:szCs w:val="24"/>
                <w:lang w:val="en-US"/>
              </w:rPr>
            </w:pPr>
            <w:r w:rsidRPr="00BF7535">
              <w:rPr>
                <w:color w:val="00B050"/>
                <w:sz w:val="24"/>
                <w:szCs w:val="24"/>
                <w:lang w:val="en-US"/>
              </w:rPr>
              <w:t>0.083</w:t>
            </w:r>
          </w:p>
        </w:tc>
        <w:tc>
          <w:tcPr>
            <w:tcW w:w="851" w:type="dxa"/>
            <w:vAlign w:val="center"/>
          </w:tcPr>
          <w:p w14:paraId="673C77A8"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15C757D4" w14:textId="77777777" w:rsidR="00A43EA1" w:rsidRPr="00BF7535" w:rsidRDefault="00A43EA1" w:rsidP="00913164">
            <w:pPr>
              <w:jc w:val="center"/>
              <w:rPr>
                <w:color w:val="00B050"/>
                <w:sz w:val="24"/>
                <w:szCs w:val="24"/>
                <w:lang w:val="en-US"/>
              </w:rPr>
            </w:pPr>
            <w:r w:rsidRPr="00BF7535">
              <w:rPr>
                <w:color w:val="00B050"/>
                <w:sz w:val="24"/>
                <w:szCs w:val="24"/>
                <w:lang w:val="en-US"/>
              </w:rPr>
              <w:t>0.144</w:t>
            </w:r>
          </w:p>
        </w:tc>
        <w:tc>
          <w:tcPr>
            <w:tcW w:w="992" w:type="dxa"/>
            <w:vAlign w:val="center"/>
          </w:tcPr>
          <w:p w14:paraId="1B8113CB" w14:textId="77777777" w:rsidR="00A43EA1" w:rsidRPr="00BF7535" w:rsidRDefault="00A43EA1" w:rsidP="00913164">
            <w:pPr>
              <w:jc w:val="center"/>
              <w:rPr>
                <w:color w:val="00B050"/>
                <w:sz w:val="24"/>
                <w:szCs w:val="24"/>
                <w:lang w:val="en-US"/>
              </w:rPr>
            </w:pPr>
            <w:r w:rsidRPr="00BF7535">
              <w:rPr>
                <w:color w:val="00B050"/>
                <w:sz w:val="24"/>
                <w:szCs w:val="24"/>
                <w:lang w:val="en-US"/>
              </w:rPr>
              <w:t>0.475</w:t>
            </w:r>
          </w:p>
        </w:tc>
        <w:tc>
          <w:tcPr>
            <w:tcW w:w="993" w:type="dxa"/>
            <w:vAlign w:val="center"/>
          </w:tcPr>
          <w:p w14:paraId="41E119EE" w14:textId="77777777" w:rsidR="00A43EA1" w:rsidRPr="00BF7535" w:rsidRDefault="00A43EA1" w:rsidP="00913164">
            <w:pPr>
              <w:jc w:val="center"/>
              <w:rPr>
                <w:color w:val="00B050"/>
                <w:sz w:val="24"/>
                <w:szCs w:val="24"/>
                <w:lang w:val="en-US"/>
              </w:rPr>
            </w:pPr>
            <w:r w:rsidRPr="00BF7535">
              <w:rPr>
                <w:color w:val="00B050"/>
                <w:sz w:val="24"/>
                <w:szCs w:val="24"/>
                <w:lang w:val="en-US"/>
              </w:rPr>
              <w:t>0.001</w:t>
            </w:r>
          </w:p>
        </w:tc>
        <w:tc>
          <w:tcPr>
            <w:tcW w:w="850" w:type="dxa"/>
            <w:vAlign w:val="center"/>
          </w:tcPr>
          <w:p w14:paraId="73AC885D" w14:textId="77777777" w:rsidR="00A43EA1" w:rsidRPr="00BF7535" w:rsidRDefault="00A43EA1" w:rsidP="00913164">
            <w:pPr>
              <w:jc w:val="center"/>
              <w:rPr>
                <w:color w:val="00B050"/>
                <w:sz w:val="24"/>
                <w:szCs w:val="24"/>
                <w:lang w:val="en-US"/>
              </w:rPr>
            </w:pPr>
            <w:r w:rsidRPr="00BF7535">
              <w:rPr>
                <w:color w:val="00B050"/>
                <w:sz w:val="24"/>
                <w:szCs w:val="24"/>
                <w:lang w:val="en-US"/>
              </w:rPr>
              <w:t>0.632</w:t>
            </w:r>
          </w:p>
        </w:tc>
      </w:tr>
      <w:tr w:rsidR="00A43EA1" w:rsidRPr="00BF7535" w14:paraId="024038CE" w14:textId="77777777" w:rsidTr="00913164">
        <w:tc>
          <w:tcPr>
            <w:tcW w:w="2093" w:type="dxa"/>
          </w:tcPr>
          <w:p w14:paraId="1CD0480B"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Agreeableness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850" w:type="dxa"/>
            <w:vAlign w:val="center"/>
          </w:tcPr>
          <w:p w14:paraId="7D689447" w14:textId="77777777" w:rsidR="00A43EA1" w:rsidRPr="00BF7535" w:rsidRDefault="00A43EA1" w:rsidP="00913164">
            <w:pPr>
              <w:jc w:val="center"/>
              <w:rPr>
                <w:color w:val="00B050"/>
                <w:sz w:val="24"/>
                <w:szCs w:val="24"/>
                <w:lang w:val="en-US"/>
              </w:rPr>
            </w:pPr>
            <w:r w:rsidRPr="00BF7535">
              <w:rPr>
                <w:color w:val="00B050"/>
                <w:sz w:val="24"/>
                <w:szCs w:val="24"/>
                <w:lang w:val="en-US"/>
              </w:rPr>
              <w:t>0.351</w:t>
            </w:r>
          </w:p>
        </w:tc>
        <w:tc>
          <w:tcPr>
            <w:tcW w:w="851" w:type="dxa"/>
            <w:vAlign w:val="center"/>
          </w:tcPr>
          <w:p w14:paraId="300D502B" w14:textId="77777777" w:rsidR="00A43EA1" w:rsidRPr="00BF7535" w:rsidRDefault="00A43EA1" w:rsidP="00913164">
            <w:pPr>
              <w:jc w:val="center"/>
              <w:rPr>
                <w:color w:val="00B050"/>
                <w:sz w:val="24"/>
                <w:szCs w:val="24"/>
                <w:lang w:val="en-US"/>
              </w:rPr>
            </w:pPr>
            <w:r w:rsidRPr="00BF7535">
              <w:rPr>
                <w:color w:val="00B050"/>
                <w:sz w:val="24"/>
                <w:szCs w:val="24"/>
                <w:lang w:val="en-US"/>
              </w:rPr>
              <w:t>0.005</w:t>
            </w:r>
          </w:p>
        </w:tc>
        <w:tc>
          <w:tcPr>
            <w:tcW w:w="850" w:type="dxa"/>
            <w:vAlign w:val="center"/>
          </w:tcPr>
          <w:p w14:paraId="09C95C83" w14:textId="77777777" w:rsidR="00A43EA1" w:rsidRPr="00BF7535" w:rsidRDefault="00A43EA1" w:rsidP="00913164">
            <w:pPr>
              <w:jc w:val="center"/>
              <w:rPr>
                <w:color w:val="00B050"/>
                <w:sz w:val="24"/>
                <w:szCs w:val="24"/>
                <w:lang w:val="en-US"/>
              </w:rPr>
            </w:pPr>
            <w:r w:rsidRPr="00BF7535">
              <w:rPr>
                <w:color w:val="00B050"/>
                <w:sz w:val="24"/>
                <w:szCs w:val="24"/>
                <w:lang w:val="en-US"/>
              </w:rPr>
              <w:t>0.134</w:t>
            </w:r>
          </w:p>
        </w:tc>
        <w:tc>
          <w:tcPr>
            <w:tcW w:w="851" w:type="dxa"/>
            <w:vAlign w:val="center"/>
          </w:tcPr>
          <w:p w14:paraId="0CEECDBB"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405744FE" w14:textId="77777777" w:rsidR="00A43EA1" w:rsidRPr="00BF7535" w:rsidRDefault="00A43EA1" w:rsidP="00913164">
            <w:pPr>
              <w:jc w:val="center"/>
              <w:rPr>
                <w:color w:val="00B050"/>
                <w:sz w:val="24"/>
                <w:szCs w:val="24"/>
                <w:lang w:val="en-US"/>
              </w:rPr>
            </w:pPr>
            <w:r w:rsidRPr="00BF7535">
              <w:rPr>
                <w:color w:val="00B050"/>
                <w:sz w:val="24"/>
                <w:szCs w:val="24"/>
                <w:lang w:val="en-US"/>
              </w:rPr>
              <w:t>0.096</w:t>
            </w:r>
          </w:p>
        </w:tc>
        <w:tc>
          <w:tcPr>
            <w:tcW w:w="992" w:type="dxa"/>
            <w:vAlign w:val="center"/>
          </w:tcPr>
          <w:p w14:paraId="6EFE97BE" w14:textId="77777777" w:rsidR="00A43EA1" w:rsidRPr="00BF7535" w:rsidRDefault="00A43EA1" w:rsidP="00913164">
            <w:pPr>
              <w:jc w:val="center"/>
              <w:rPr>
                <w:color w:val="00B050"/>
                <w:sz w:val="24"/>
                <w:szCs w:val="24"/>
                <w:lang w:val="en-US"/>
              </w:rPr>
            </w:pPr>
            <w:r w:rsidRPr="00BF7535">
              <w:rPr>
                <w:color w:val="00B050"/>
                <w:sz w:val="24"/>
                <w:szCs w:val="24"/>
                <w:lang w:val="en-US"/>
              </w:rPr>
              <w:t>0.619</w:t>
            </w:r>
          </w:p>
        </w:tc>
        <w:tc>
          <w:tcPr>
            <w:tcW w:w="993" w:type="dxa"/>
            <w:vAlign w:val="center"/>
          </w:tcPr>
          <w:p w14:paraId="38103B33" w14:textId="77777777" w:rsidR="00A43EA1" w:rsidRPr="00BF7535" w:rsidRDefault="00A43EA1" w:rsidP="00913164">
            <w:pPr>
              <w:jc w:val="center"/>
              <w:rPr>
                <w:color w:val="00B050"/>
                <w:sz w:val="24"/>
                <w:szCs w:val="24"/>
                <w:lang w:val="en-US"/>
              </w:rPr>
            </w:pPr>
            <w:r w:rsidRPr="00BF7535">
              <w:rPr>
                <w:color w:val="000000" w:themeColor="text1"/>
                <w:sz w:val="24"/>
                <w:szCs w:val="24"/>
                <w:lang w:val="en-US"/>
              </w:rPr>
              <w:t>−</w:t>
            </w:r>
            <w:r w:rsidRPr="00BF7535">
              <w:rPr>
                <w:color w:val="00B050"/>
                <w:sz w:val="24"/>
                <w:szCs w:val="24"/>
                <w:lang w:val="en-US"/>
              </w:rPr>
              <w:t>0.171</w:t>
            </w:r>
          </w:p>
        </w:tc>
        <w:tc>
          <w:tcPr>
            <w:tcW w:w="850" w:type="dxa"/>
            <w:vAlign w:val="center"/>
          </w:tcPr>
          <w:p w14:paraId="61BBF203" w14:textId="77777777" w:rsidR="00A43EA1" w:rsidRPr="00BF7535" w:rsidRDefault="00A43EA1" w:rsidP="00913164">
            <w:pPr>
              <w:jc w:val="center"/>
              <w:rPr>
                <w:color w:val="00B050"/>
                <w:sz w:val="24"/>
                <w:szCs w:val="24"/>
                <w:lang w:val="en-US"/>
              </w:rPr>
            </w:pPr>
            <w:r w:rsidRPr="00BF7535">
              <w:rPr>
                <w:color w:val="00B050"/>
                <w:sz w:val="24"/>
                <w:szCs w:val="24"/>
                <w:lang w:val="en-US"/>
              </w:rPr>
              <w:t>0.923</w:t>
            </w:r>
          </w:p>
        </w:tc>
      </w:tr>
      <w:tr w:rsidR="00A43EA1" w:rsidRPr="00BF7535" w14:paraId="1F4D7A00" w14:textId="77777777" w:rsidTr="00913164">
        <w:tc>
          <w:tcPr>
            <w:tcW w:w="2093" w:type="dxa"/>
          </w:tcPr>
          <w:p w14:paraId="74CFF6E6"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Social support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850" w:type="dxa"/>
            <w:vAlign w:val="center"/>
          </w:tcPr>
          <w:p w14:paraId="693FBB02" w14:textId="77777777" w:rsidR="00A43EA1" w:rsidRPr="00BF7535" w:rsidRDefault="00A43EA1" w:rsidP="00913164">
            <w:pPr>
              <w:jc w:val="center"/>
              <w:rPr>
                <w:color w:val="00B050"/>
                <w:sz w:val="24"/>
                <w:szCs w:val="24"/>
                <w:lang w:val="en-US"/>
              </w:rPr>
            </w:pPr>
            <w:r w:rsidRPr="00BF7535">
              <w:rPr>
                <w:color w:val="00B050"/>
                <w:sz w:val="24"/>
                <w:szCs w:val="24"/>
                <w:lang w:val="en-US"/>
              </w:rPr>
              <w:t>0.440</w:t>
            </w:r>
          </w:p>
        </w:tc>
        <w:tc>
          <w:tcPr>
            <w:tcW w:w="851" w:type="dxa"/>
            <w:vAlign w:val="center"/>
          </w:tcPr>
          <w:p w14:paraId="4CF62A65" w14:textId="77777777" w:rsidR="00A43EA1" w:rsidRPr="00BF7535" w:rsidRDefault="00A43EA1" w:rsidP="00913164">
            <w:pPr>
              <w:jc w:val="center"/>
              <w:rPr>
                <w:color w:val="00B050"/>
                <w:sz w:val="24"/>
                <w:szCs w:val="24"/>
                <w:lang w:val="en-US"/>
              </w:rPr>
            </w:pPr>
            <w:r w:rsidRPr="00BF7535">
              <w:rPr>
                <w:color w:val="00B050"/>
                <w:sz w:val="24"/>
                <w:szCs w:val="24"/>
                <w:lang w:val="en-US"/>
              </w:rPr>
              <w:t>0.003</w:t>
            </w:r>
          </w:p>
        </w:tc>
        <w:tc>
          <w:tcPr>
            <w:tcW w:w="850" w:type="dxa"/>
            <w:vAlign w:val="center"/>
          </w:tcPr>
          <w:p w14:paraId="1AC54966" w14:textId="77777777" w:rsidR="00A43EA1" w:rsidRPr="00BF7535" w:rsidRDefault="00A43EA1" w:rsidP="00913164">
            <w:pPr>
              <w:jc w:val="center"/>
              <w:rPr>
                <w:color w:val="00B050"/>
                <w:sz w:val="24"/>
                <w:szCs w:val="24"/>
                <w:lang w:val="en-US"/>
              </w:rPr>
            </w:pPr>
            <w:r w:rsidRPr="00BF7535">
              <w:rPr>
                <w:color w:val="00B050"/>
                <w:sz w:val="24"/>
                <w:szCs w:val="24"/>
                <w:lang w:val="en-US"/>
              </w:rPr>
              <w:t>0.101</w:t>
            </w:r>
          </w:p>
        </w:tc>
        <w:tc>
          <w:tcPr>
            <w:tcW w:w="851" w:type="dxa"/>
            <w:vAlign w:val="center"/>
          </w:tcPr>
          <w:p w14:paraId="1D9D8654" w14:textId="77777777" w:rsidR="00A43EA1" w:rsidRPr="00BF7535" w:rsidRDefault="00A43EA1" w:rsidP="00913164">
            <w:pPr>
              <w:jc w:val="center"/>
              <w:rPr>
                <w:color w:val="00B050"/>
                <w:sz w:val="24"/>
                <w:szCs w:val="24"/>
                <w:lang w:val="en-US"/>
              </w:rPr>
            </w:pPr>
            <w:r w:rsidRPr="00BF7535">
              <w:rPr>
                <w:color w:val="00B050"/>
                <w:sz w:val="24"/>
                <w:szCs w:val="24"/>
                <w:lang w:val="en-US"/>
              </w:rPr>
              <w:t>1</w:t>
            </w:r>
          </w:p>
        </w:tc>
        <w:tc>
          <w:tcPr>
            <w:tcW w:w="992" w:type="dxa"/>
            <w:vAlign w:val="center"/>
          </w:tcPr>
          <w:p w14:paraId="3F3707CD" w14:textId="77777777" w:rsidR="00A43EA1" w:rsidRPr="00BF7535" w:rsidRDefault="00A43EA1" w:rsidP="00913164">
            <w:pPr>
              <w:jc w:val="center"/>
              <w:rPr>
                <w:color w:val="00B050"/>
                <w:sz w:val="24"/>
                <w:szCs w:val="24"/>
                <w:lang w:val="en-US"/>
              </w:rPr>
            </w:pPr>
            <w:r w:rsidRPr="00BF7535">
              <w:rPr>
                <w:color w:val="00B050"/>
                <w:sz w:val="24"/>
                <w:szCs w:val="24"/>
                <w:lang w:val="en-US"/>
              </w:rPr>
              <w:t>0.26</w:t>
            </w:r>
          </w:p>
        </w:tc>
        <w:tc>
          <w:tcPr>
            <w:tcW w:w="992" w:type="dxa"/>
            <w:vAlign w:val="center"/>
          </w:tcPr>
          <w:p w14:paraId="3D3321A8" w14:textId="77777777" w:rsidR="00A43EA1" w:rsidRPr="00BF7535" w:rsidRDefault="00A43EA1" w:rsidP="00913164">
            <w:pPr>
              <w:jc w:val="center"/>
              <w:rPr>
                <w:color w:val="00B050"/>
                <w:sz w:val="24"/>
                <w:szCs w:val="24"/>
                <w:lang w:val="en-US"/>
              </w:rPr>
            </w:pPr>
            <w:r w:rsidRPr="00BF7535">
              <w:rPr>
                <w:color w:val="00B050"/>
                <w:sz w:val="24"/>
                <w:szCs w:val="24"/>
                <w:lang w:val="en-US"/>
              </w:rPr>
              <w:t>0.649</w:t>
            </w:r>
          </w:p>
        </w:tc>
        <w:tc>
          <w:tcPr>
            <w:tcW w:w="993" w:type="dxa"/>
            <w:vAlign w:val="center"/>
          </w:tcPr>
          <w:p w14:paraId="6D9F103B" w14:textId="77777777" w:rsidR="00A43EA1" w:rsidRPr="00BF7535" w:rsidRDefault="00A43EA1" w:rsidP="00913164">
            <w:pPr>
              <w:jc w:val="center"/>
              <w:rPr>
                <w:color w:val="00B050"/>
                <w:sz w:val="24"/>
                <w:szCs w:val="24"/>
                <w:lang w:val="en-US"/>
              </w:rPr>
            </w:pPr>
            <w:r w:rsidRPr="00BF7535">
              <w:rPr>
                <w:color w:val="00B050"/>
                <w:sz w:val="24"/>
                <w:szCs w:val="24"/>
                <w:lang w:val="en-US"/>
              </w:rPr>
              <w:t>0.102</w:t>
            </w:r>
          </w:p>
        </w:tc>
        <w:tc>
          <w:tcPr>
            <w:tcW w:w="850" w:type="dxa"/>
            <w:vAlign w:val="center"/>
          </w:tcPr>
          <w:p w14:paraId="0A3E9E59" w14:textId="77777777" w:rsidR="00A43EA1" w:rsidRPr="00BF7535" w:rsidRDefault="00A43EA1" w:rsidP="00913164">
            <w:pPr>
              <w:jc w:val="center"/>
              <w:rPr>
                <w:color w:val="00B050"/>
                <w:sz w:val="24"/>
                <w:szCs w:val="24"/>
                <w:lang w:val="en-US"/>
              </w:rPr>
            </w:pPr>
            <w:r w:rsidRPr="00BF7535">
              <w:rPr>
                <w:color w:val="00B050"/>
                <w:sz w:val="24"/>
                <w:szCs w:val="24"/>
                <w:lang w:val="en-US"/>
              </w:rPr>
              <w:t>0.901</w:t>
            </w:r>
          </w:p>
        </w:tc>
      </w:tr>
      <w:tr w:rsidR="00A43EA1" w:rsidRPr="00BF7535" w14:paraId="2EC69980" w14:textId="77777777" w:rsidTr="00913164">
        <w:tc>
          <w:tcPr>
            <w:tcW w:w="2093" w:type="dxa"/>
          </w:tcPr>
          <w:p w14:paraId="7A4E1848" w14:textId="77777777" w:rsidR="00A43EA1" w:rsidRPr="00BF7535" w:rsidRDefault="00A43EA1" w:rsidP="00913164">
            <w:pPr>
              <w:jc w:val="both"/>
              <w:rPr>
                <w:color w:val="FF0000"/>
                <w:sz w:val="24"/>
                <w:szCs w:val="24"/>
                <w:lang w:val="en-US"/>
              </w:rPr>
            </w:pPr>
            <w:r w:rsidRPr="00BF7535">
              <w:rPr>
                <w:color w:val="FF0000"/>
                <w:sz w:val="24"/>
                <w:szCs w:val="24"/>
                <w:lang w:val="en-US"/>
              </w:rPr>
              <w:t xml:space="preserve">Socioeconomic status </w:t>
            </w:r>
            <w:r w:rsidRPr="00BF7535">
              <w:rPr>
                <w:color w:val="FF0000"/>
                <w:sz w:val="24"/>
                <w:szCs w:val="24"/>
                <w:lang w:val="en-US"/>
              </w:rPr>
              <w:sym w:font="Wingdings" w:char="F0E0"/>
            </w:r>
            <w:r w:rsidRPr="00BF7535">
              <w:rPr>
                <w:color w:val="FF0000"/>
                <w:sz w:val="24"/>
                <w:szCs w:val="24"/>
                <w:lang w:val="en-US"/>
              </w:rPr>
              <w:t xml:space="preserve"> private sector career choice </w:t>
            </w:r>
          </w:p>
        </w:tc>
        <w:tc>
          <w:tcPr>
            <w:tcW w:w="850" w:type="dxa"/>
            <w:vAlign w:val="center"/>
          </w:tcPr>
          <w:p w14:paraId="21066A89" w14:textId="77777777" w:rsidR="00A43EA1" w:rsidRPr="00BF7535" w:rsidRDefault="00A43EA1" w:rsidP="00913164">
            <w:pPr>
              <w:jc w:val="center"/>
              <w:rPr>
                <w:color w:val="FF0000"/>
                <w:sz w:val="24"/>
                <w:szCs w:val="24"/>
                <w:lang w:val="en-US"/>
              </w:rPr>
            </w:pPr>
            <w:r w:rsidRPr="00BF7535">
              <w:rPr>
                <w:color w:val="FF0000"/>
                <w:sz w:val="24"/>
                <w:szCs w:val="24"/>
                <w:lang w:val="en-US"/>
              </w:rPr>
              <w:t>0.064</w:t>
            </w:r>
          </w:p>
        </w:tc>
        <w:tc>
          <w:tcPr>
            <w:tcW w:w="851" w:type="dxa"/>
            <w:vAlign w:val="center"/>
          </w:tcPr>
          <w:p w14:paraId="0E31BE4C" w14:textId="77777777" w:rsidR="00A43EA1" w:rsidRPr="00BF7535" w:rsidRDefault="00A43EA1" w:rsidP="00913164">
            <w:pPr>
              <w:jc w:val="center"/>
              <w:rPr>
                <w:color w:val="FF0000"/>
                <w:sz w:val="24"/>
                <w:szCs w:val="24"/>
                <w:lang w:val="en-US"/>
              </w:rPr>
            </w:pPr>
            <w:r w:rsidRPr="00BF7535">
              <w:rPr>
                <w:color w:val="FF0000"/>
                <w:sz w:val="24"/>
                <w:szCs w:val="24"/>
                <w:lang w:val="en-US"/>
              </w:rPr>
              <w:t>0.001</w:t>
            </w:r>
          </w:p>
        </w:tc>
        <w:tc>
          <w:tcPr>
            <w:tcW w:w="850" w:type="dxa"/>
            <w:vAlign w:val="center"/>
          </w:tcPr>
          <w:p w14:paraId="255E29C0" w14:textId="77777777" w:rsidR="00A43EA1" w:rsidRPr="00BF7535" w:rsidRDefault="00A43EA1" w:rsidP="00913164">
            <w:pPr>
              <w:jc w:val="center"/>
              <w:rPr>
                <w:color w:val="FF0000"/>
                <w:sz w:val="24"/>
                <w:szCs w:val="24"/>
                <w:lang w:val="en-US"/>
              </w:rPr>
            </w:pPr>
            <w:r w:rsidRPr="00BF7535">
              <w:rPr>
                <w:color w:val="FF0000"/>
                <w:sz w:val="24"/>
                <w:szCs w:val="24"/>
                <w:lang w:val="en-US"/>
              </w:rPr>
              <w:t>0.042</w:t>
            </w:r>
          </w:p>
        </w:tc>
        <w:tc>
          <w:tcPr>
            <w:tcW w:w="851" w:type="dxa"/>
            <w:vAlign w:val="center"/>
          </w:tcPr>
          <w:p w14:paraId="287470CF" w14:textId="77777777" w:rsidR="00A43EA1" w:rsidRPr="00BF7535" w:rsidRDefault="00A43EA1" w:rsidP="00913164">
            <w:pPr>
              <w:jc w:val="center"/>
              <w:rPr>
                <w:color w:val="FF0000"/>
                <w:sz w:val="24"/>
                <w:szCs w:val="24"/>
                <w:lang w:val="en-US"/>
              </w:rPr>
            </w:pPr>
            <w:r w:rsidRPr="00BF7535">
              <w:rPr>
                <w:color w:val="FF0000"/>
                <w:sz w:val="24"/>
                <w:szCs w:val="24"/>
                <w:lang w:val="en-US"/>
              </w:rPr>
              <w:t>1.001</w:t>
            </w:r>
          </w:p>
        </w:tc>
        <w:tc>
          <w:tcPr>
            <w:tcW w:w="992" w:type="dxa"/>
            <w:vAlign w:val="center"/>
          </w:tcPr>
          <w:p w14:paraId="161888AC" w14:textId="77777777" w:rsidR="00A43EA1" w:rsidRPr="00BF7535" w:rsidRDefault="00A43EA1" w:rsidP="00913164">
            <w:pPr>
              <w:jc w:val="center"/>
              <w:rPr>
                <w:color w:val="FF0000"/>
                <w:sz w:val="24"/>
                <w:szCs w:val="24"/>
                <w:lang w:val="en-US"/>
              </w:rPr>
            </w:pPr>
            <w:r w:rsidRPr="00BF7535">
              <w:rPr>
                <w:color w:val="000000" w:themeColor="text1"/>
                <w:sz w:val="24"/>
                <w:szCs w:val="24"/>
                <w:lang w:val="en-US"/>
              </w:rPr>
              <w:t>−</w:t>
            </w:r>
            <w:r w:rsidRPr="00BF7535">
              <w:rPr>
                <w:color w:val="FF0000"/>
                <w:sz w:val="24"/>
                <w:szCs w:val="24"/>
                <w:lang w:val="en-US"/>
              </w:rPr>
              <w:t>0.02</w:t>
            </w:r>
          </w:p>
        </w:tc>
        <w:tc>
          <w:tcPr>
            <w:tcW w:w="992" w:type="dxa"/>
            <w:vAlign w:val="center"/>
          </w:tcPr>
          <w:p w14:paraId="463FEF4C" w14:textId="77777777" w:rsidR="00A43EA1" w:rsidRPr="00BF7535" w:rsidRDefault="00A43EA1" w:rsidP="00913164">
            <w:pPr>
              <w:jc w:val="center"/>
              <w:rPr>
                <w:color w:val="FF0000"/>
                <w:sz w:val="24"/>
                <w:szCs w:val="24"/>
                <w:lang w:val="en-US"/>
              </w:rPr>
            </w:pPr>
            <w:r w:rsidRPr="00BF7535">
              <w:rPr>
                <w:color w:val="FF0000"/>
                <w:sz w:val="24"/>
                <w:szCs w:val="24"/>
                <w:lang w:val="en-US"/>
              </w:rPr>
              <w:t>0.148</w:t>
            </w:r>
          </w:p>
        </w:tc>
        <w:tc>
          <w:tcPr>
            <w:tcW w:w="993" w:type="dxa"/>
            <w:vAlign w:val="center"/>
          </w:tcPr>
          <w:p w14:paraId="1DCC1505" w14:textId="77777777" w:rsidR="00A43EA1" w:rsidRPr="00BF7535" w:rsidRDefault="00A43EA1" w:rsidP="00913164">
            <w:pPr>
              <w:jc w:val="center"/>
              <w:rPr>
                <w:color w:val="FF0000"/>
                <w:sz w:val="24"/>
                <w:szCs w:val="24"/>
                <w:lang w:val="en-US"/>
              </w:rPr>
            </w:pPr>
            <w:r w:rsidRPr="00BF7535">
              <w:rPr>
                <w:color w:val="000000" w:themeColor="text1"/>
                <w:sz w:val="24"/>
                <w:szCs w:val="24"/>
                <w:lang w:val="en-US"/>
              </w:rPr>
              <w:t>−</w:t>
            </w:r>
            <w:r w:rsidRPr="00BF7535">
              <w:rPr>
                <w:color w:val="FF0000"/>
                <w:sz w:val="24"/>
                <w:szCs w:val="24"/>
                <w:lang w:val="en-US"/>
              </w:rPr>
              <w:t>0.104</w:t>
            </w:r>
          </w:p>
        </w:tc>
        <w:tc>
          <w:tcPr>
            <w:tcW w:w="850" w:type="dxa"/>
            <w:vAlign w:val="center"/>
          </w:tcPr>
          <w:p w14:paraId="394F3590" w14:textId="77777777" w:rsidR="00A43EA1" w:rsidRPr="00BF7535" w:rsidRDefault="00A43EA1" w:rsidP="00913164">
            <w:pPr>
              <w:jc w:val="center"/>
              <w:rPr>
                <w:color w:val="FF0000"/>
                <w:sz w:val="24"/>
                <w:szCs w:val="24"/>
                <w:lang w:val="en-US"/>
              </w:rPr>
            </w:pPr>
            <w:r w:rsidRPr="00BF7535">
              <w:rPr>
                <w:color w:val="FF0000"/>
                <w:sz w:val="24"/>
                <w:szCs w:val="24"/>
                <w:lang w:val="en-US"/>
              </w:rPr>
              <w:t>0.222</w:t>
            </w:r>
          </w:p>
        </w:tc>
      </w:tr>
    </w:tbl>
    <w:p w14:paraId="13FB8238" w14:textId="77777777" w:rsidR="00A43EA1" w:rsidRPr="00BF7535" w:rsidRDefault="00A43EA1" w:rsidP="00A43EA1">
      <w:pPr>
        <w:tabs>
          <w:tab w:val="left" w:pos="7941"/>
        </w:tabs>
        <w:spacing w:line="480" w:lineRule="auto"/>
        <w:jc w:val="both"/>
        <w:rPr>
          <w:rFonts w:ascii="Times New Roman" w:hAnsi="Times New Roman" w:cs="Times New Roman"/>
          <w:sz w:val="24"/>
          <w:szCs w:val="24"/>
          <w:lang w:val="en-US"/>
        </w:rPr>
      </w:pPr>
      <w:r w:rsidRPr="00BF7535">
        <w:rPr>
          <w:rFonts w:ascii="Times New Roman" w:hAnsi="Times New Roman" w:cs="Times New Roman"/>
          <w:sz w:val="24"/>
          <w:szCs w:val="24"/>
          <w:lang w:val="en-US"/>
        </w:rPr>
        <w:tab/>
      </w:r>
    </w:p>
    <w:p w14:paraId="32BF5318" w14:textId="67AE9AC6" w:rsidR="00A43EA1" w:rsidRPr="00BF7535" w:rsidRDefault="00A43EA1" w:rsidP="00A43EA1">
      <w:pPr>
        <w:outlineLvl w:val="0"/>
        <w:rPr>
          <w:rFonts w:ascii="Times New Roman" w:hAnsi="Times New Roman" w:cs="Times New Roman"/>
          <w:sz w:val="24"/>
          <w:szCs w:val="24"/>
          <w:lang w:val="en-US"/>
        </w:rPr>
      </w:pPr>
      <w:bookmarkStart w:id="97" w:name="Table_16"/>
      <w:r w:rsidRPr="00BF7535">
        <w:rPr>
          <w:rFonts w:ascii="Times New Roman" w:hAnsi="Times New Roman" w:cs="Times New Roman"/>
          <w:sz w:val="24"/>
          <w:szCs w:val="24"/>
          <w:lang w:val="en-US"/>
        </w:rPr>
        <w:t>Table 1</w:t>
      </w:r>
      <w:bookmarkEnd w:id="97"/>
      <w:r w:rsidR="00F66EE2">
        <w:rPr>
          <w:rFonts w:ascii="Times New Roman" w:hAnsi="Times New Roman" w:cs="Times New Roman"/>
          <w:sz w:val="24"/>
          <w:szCs w:val="24"/>
          <w:lang w:val="en-US"/>
        </w:rPr>
        <w:t>6</w:t>
      </w:r>
      <w:r w:rsidRPr="00BF7535">
        <w:rPr>
          <w:rFonts w:ascii="Times New Roman" w:hAnsi="Times New Roman" w:cs="Times New Roman"/>
          <w:sz w:val="24"/>
          <w:szCs w:val="24"/>
          <w:lang w:val="en-US"/>
        </w:rPr>
        <w:t>: Moderating Role of Age</w:t>
      </w:r>
    </w:p>
    <w:tbl>
      <w:tblPr>
        <w:tblStyle w:val="TableGrid"/>
        <w:tblW w:w="9322" w:type="dxa"/>
        <w:tblLayout w:type="fixed"/>
        <w:tblLook w:val="04A0" w:firstRow="1" w:lastRow="0" w:firstColumn="1" w:lastColumn="0" w:noHBand="0" w:noVBand="1"/>
      </w:tblPr>
      <w:tblGrid>
        <w:gridCol w:w="817"/>
        <w:gridCol w:w="2268"/>
        <w:gridCol w:w="1418"/>
        <w:gridCol w:w="1275"/>
        <w:gridCol w:w="1985"/>
        <w:gridCol w:w="1559"/>
      </w:tblGrid>
      <w:tr w:rsidR="00B219F9" w:rsidRPr="00BF7535" w14:paraId="201008C9" w14:textId="77777777" w:rsidTr="00B219F9">
        <w:tc>
          <w:tcPr>
            <w:tcW w:w="817" w:type="dxa"/>
            <w:vAlign w:val="center"/>
          </w:tcPr>
          <w:p w14:paraId="70E394C2" w14:textId="77777777" w:rsidR="00B219F9" w:rsidRPr="00BF7535" w:rsidRDefault="00B219F9" w:rsidP="00913164">
            <w:pPr>
              <w:jc w:val="center"/>
              <w:rPr>
                <w:b/>
                <w:sz w:val="24"/>
                <w:szCs w:val="24"/>
                <w:lang w:val="en-US"/>
              </w:rPr>
            </w:pPr>
            <w:r w:rsidRPr="00BF7535">
              <w:rPr>
                <w:b/>
                <w:sz w:val="24"/>
                <w:szCs w:val="24"/>
                <w:lang w:val="en-US"/>
              </w:rPr>
              <w:t>Hypothesis</w:t>
            </w:r>
          </w:p>
        </w:tc>
        <w:tc>
          <w:tcPr>
            <w:tcW w:w="2268" w:type="dxa"/>
            <w:vAlign w:val="center"/>
          </w:tcPr>
          <w:p w14:paraId="65CEDCE5" w14:textId="77777777" w:rsidR="00B219F9" w:rsidRPr="00BF7535" w:rsidRDefault="00B219F9" w:rsidP="00913164">
            <w:pPr>
              <w:jc w:val="center"/>
              <w:rPr>
                <w:b/>
                <w:sz w:val="24"/>
                <w:szCs w:val="24"/>
                <w:lang w:val="en-US"/>
              </w:rPr>
            </w:pPr>
            <w:r w:rsidRPr="00BF7535">
              <w:rPr>
                <w:b/>
                <w:sz w:val="24"/>
                <w:szCs w:val="24"/>
                <w:lang w:val="en-US"/>
              </w:rPr>
              <w:t>Path</w:t>
            </w:r>
          </w:p>
        </w:tc>
        <w:tc>
          <w:tcPr>
            <w:tcW w:w="2693" w:type="dxa"/>
            <w:gridSpan w:val="2"/>
            <w:vAlign w:val="center"/>
          </w:tcPr>
          <w:p w14:paraId="4BFD384C" w14:textId="77777777" w:rsidR="00B219F9" w:rsidRPr="00BF7535" w:rsidRDefault="00B219F9" w:rsidP="00913164">
            <w:pPr>
              <w:jc w:val="center"/>
              <w:rPr>
                <w:b/>
                <w:sz w:val="24"/>
                <w:szCs w:val="24"/>
                <w:lang w:val="en-US"/>
              </w:rPr>
            </w:pPr>
            <w:r w:rsidRPr="00BF7535">
              <w:rPr>
                <w:b/>
                <w:sz w:val="24"/>
                <w:szCs w:val="24"/>
                <w:lang w:val="en-US"/>
              </w:rPr>
              <w:t>Mean</w:t>
            </w:r>
          </w:p>
        </w:tc>
        <w:tc>
          <w:tcPr>
            <w:tcW w:w="1985" w:type="dxa"/>
          </w:tcPr>
          <w:p w14:paraId="25AB4BA9" w14:textId="16FD0F6F" w:rsidR="00B219F9" w:rsidRPr="00BF7535" w:rsidRDefault="00B219F9" w:rsidP="00913164">
            <w:pPr>
              <w:jc w:val="center"/>
              <w:rPr>
                <w:b/>
                <w:sz w:val="24"/>
                <w:szCs w:val="24"/>
                <w:lang w:val="en-US"/>
              </w:rPr>
            </w:pPr>
            <w:r w:rsidRPr="00BF7535">
              <w:rPr>
                <w:b/>
                <w:sz w:val="24"/>
                <w:szCs w:val="24"/>
                <w:lang w:val="en-US"/>
              </w:rPr>
              <w:t>Moderating role of age</w:t>
            </w:r>
          </w:p>
        </w:tc>
        <w:tc>
          <w:tcPr>
            <w:tcW w:w="1559" w:type="dxa"/>
            <w:vAlign w:val="center"/>
          </w:tcPr>
          <w:p w14:paraId="4C65A628" w14:textId="531938E0" w:rsidR="00B219F9" w:rsidRPr="00BF7535" w:rsidRDefault="00B219F9" w:rsidP="00913164">
            <w:pPr>
              <w:jc w:val="center"/>
              <w:rPr>
                <w:b/>
                <w:sz w:val="24"/>
                <w:szCs w:val="24"/>
                <w:lang w:val="en-US"/>
              </w:rPr>
            </w:pPr>
            <w:r>
              <w:rPr>
                <w:b/>
                <w:sz w:val="24"/>
                <w:szCs w:val="24"/>
                <w:lang w:val="en-US"/>
              </w:rPr>
              <w:t>Outcome</w:t>
            </w:r>
          </w:p>
        </w:tc>
      </w:tr>
      <w:tr w:rsidR="00B219F9" w:rsidRPr="00BF7535" w14:paraId="261CB3FF" w14:textId="77777777" w:rsidTr="00B219F9">
        <w:tc>
          <w:tcPr>
            <w:tcW w:w="817" w:type="dxa"/>
          </w:tcPr>
          <w:p w14:paraId="222DDC11" w14:textId="77777777" w:rsidR="00B219F9" w:rsidRPr="00BF7535" w:rsidRDefault="00B219F9" w:rsidP="00913164">
            <w:pPr>
              <w:ind w:left="440"/>
              <w:jc w:val="center"/>
              <w:rPr>
                <w:b/>
                <w:sz w:val="24"/>
                <w:szCs w:val="24"/>
                <w:lang w:val="en-US"/>
              </w:rPr>
            </w:pPr>
          </w:p>
        </w:tc>
        <w:tc>
          <w:tcPr>
            <w:tcW w:w="2268" w:type="dxa"/>
          </w:tcPr>
          <w:p w14:paraId="546031DF" w14:textId="77777777" w:rsidR="00B219F9" w:rsidRPr="00BF7535" w:rsidRDefault="00B219F9" w:rsidP="00913164">
            <w:pPr>
              <w:ind w:left="440"/>
              <w:rPr>
                <w:b/>
                <w:sz w:val="24"/>
                <w:szCs w:val="24"/>
                <w:lang w:val="en-US"/>
              </w:rPr>
            </w:pPr>
          </w:p>
        </w:tc>
        <w:tc>
          <w:tcPr>
            <w:tcW w:w="1418" w:type="dxa"/>
            <w:vAlign w:val="center"/>
          </w:tcPr>
          <w:p w14:paraId="09660C9C" w14:textId="77777777" w:rsidR="00B219F9" w:rsidRPr="00BF7535" w:rsidRDefault="00B219F9" w:rsidP="00913164">
            <w:pPr>
              <w:jc w:val="center"/>
              <w:rPr>
                <w:b/>
                <w:sz w:val="24"/>
                <w:szCs w:val="24"/>
                <w:lang w:val="en-US"/>
              </w:rPr>
            </w:pPr>
            <w:r w:rsidRPr="00BF7535">
              <w:rPr>
                <w:b/>
                <w:sz w:val="24"/>
                <w:szCs w:val="24"/>
                <w:lang w:val="en-US"/>
              </w:rPr>
              <w:t>Group A (younger students)</w:t>
            </w:r>
          </w:p>
        </w:tc>
        <w:tc>
          <w:tcPr>
            <w:tcW w:w="1275" w:type="dxa"/>
            <w:vAlign w:val="center"/>
          </w:tcPr>
          <w:p w14:paraId="2AFE72EC" w14:textId="77777777" w:rsidR="00B219F9" w:rsidRPr="00BF7535" w:rsidRDefault="00B219F9" w:rsidP="00913164">
            <w:pPr>
              <w:jc w:val="center"/>
              <w:rPr>
                <w:b/>
                <w:sz w:val="24"/>
                <w:szCs w:val="24"/>
                <w:lang w:val="en-US"/>
              </w:rPr>
            </w:pPr>
            <w:r w:rsidRPr="00BF7535">
              <w:rPr>
                <w:b/>
                <w:sz w:val="24"/>
                <w:szCs w:val="24"/>
                <w:lang w:val="en-US"/>
              </w:rPr>
              <w:t>Group B (older students)</w:t>
            </w:r>
          </w:p>
        </w:tc>
        <w:tc>
          <w:tcPr>
            <w:tcW w:w="1985" w:type="dxa"/>
          </w:tcPr>
          <w:p w14:paraId="2028FADC" w14:textId="77777777" w:rsidR="00B219F9" w:rsidRPr="00BF7535" w:rsidRDefault="00B219F9" w:rsidP="00913164">
            <w:pPr>
              <w:ind w:left="440"/>
              <w:jc w:val="center"/>
              <w:rPr>
                <w:b/>
                <w:sz w:val="24"/>
                <w:szCs w:val="24"/>
                <w:lang w:val="en-US"/>
              </w:rPr>
            </w:pPr>
          </w:p>
        </w:tc>
        <w:tc>
          <w:tcPr>
            <w:tcW w:w="1559" w:type="dxa"/>
          </w:tcPr>
          <w:p w14:paraId="7E8B8EB0" w14:textId="37826351" w:rsidR="00B219F9" w:rsidRPr="00B219F9" w:rsidRDefault="00B219F9" w:rsidP="00913164">
            <w:pPr>
              <w:ind w:left="440"/>
              <w:jc w:val="center"/>
              <w:rPr>
                <w:sz w:val="24"/>
                <w:szCs w:val="24"/>
                <w:lang w:val="en-US"/>
              </w:rPr>
            </w:pPr>
          </w:p>
        </w:tc>
      </w:tr>
      <w:tr w:rsidR="00B219F9" w:rsidRPr="00BF7535" w14:paraId="72D7DD41" w14:textId="77777777" w:rsidTr="00B219F9">
        <w:tc>
          <w:tcPr>
            <w:tcW w:w="817" w:type="dxa"/>
          </w:tcPr>
          <w:p w14:paraId="3632081E" w14:textId="77777777" w:rsidR="00B219F9" w:rsidRPr="00BF7535" w:rsidRDefault="00B219F9" w:rsidP="00913164">
            <w:pPr>
              <w:jc w:val="both"/>
              <w:rPr>
                <w:sz w:val="24"/>
                <w:szCs w:val="24"/>
                <w:lang w:val="en-US"/>
              </w:rPr>
            </w:pPr>
            <w:r w:rsidRPr="00BF7535">
              <w:rPr>
                <w:sz w:val="24"/>
                <w:szCs w:val="24"/>
                <w:lang w:val="en-US"/>
              </w:rPr>
              <w:t>H1b</w:t>
            </w:r>
          </w:p>
        </w:tc>
        <w:tc>
          <w:tcPr>
            <w:tcW w:w="2268" w:type="dxa"/>
          </w:tcPr>
          <w:p w14:paraId="386E2F81" w14:textId="77777777" w:rsidR="00B219F9" w:rsidRPr="00BF7535" w:rsidRDefault="00B219F9" w:rsidP="00913164">
            <w:pPr>
              <w:rPr>
                <w:sz w:val="24"/>
                <w:szCs w:val="24"/>
                <w:lang w:val="en-US" w:bidi="en-US"/>
              </w:rPr>
            </w:pPr>
            <w:r w:rsidRPr="00BF7535">
              <w:rPr>
                <w:sz w:val="24"/>
                <w:szCs w:val="24"/>
                <w:lang w:val="en-US"/>
              </w:rPr>
              <w:t xml:space="preserve">Neuroticism </w:t>
            </w:r>
            <w:r w:rsidRPr="00BF7535">
              <w:rPr>
                <w:sz w:val="24"/>
                <w:szCs w:val="24"/>
                <w:lang w:val="en-US"/>
              </w:rPr>
              <w:sym w:font="Wingdings" w:char="F0E0"/>
            </w:r>
            <w:r w:rsidRPr="00BF7535">
              <w:rPr>
                <w:sz w:val="24"/>
                <w:szCs w:val="24"/>
                <w:lang w:val="en-US"/>
              </w:rPr>
              <w:t xml:space="preserve"> private sector career choice </w:t>
            </w:r>
          </w:p>
        </w:tc>
        <w:tc>
          <w:tcPr>
            <w:tcW w:w="1418" w:type="dxa"/>
            <w:vAlign w:val="center"/>
          </w:tcPr>
          <w:p w14:paraId="76214213" w14:textId="77777777" w:rsidR="00B219F9" w:rsidRPr="00BF7535" w:rsidRDefault="00B219F9" w:rsidP="00913164">
            <w:pPr>
              <w:jc w:val="center"/>
              <w:rPr>
                <w:color w:val="FF0000"/>
                <w:sz w:val="24"/>
                <w:szCs w:val="24"/>
                <w:lang w:val="en-US"/>
              </w:rPr>
            </w:pPr>
            <w:r w:rsidRPr="00BF7535">
              <w:rPr>
                <w:color w:val="FF0000"/>
                <w:sz w:val="24"/>
                <w:szCs w:val="24"/>
                <w:lang w:val="en-US"/>
              </w:rPr>
              <w:t>0.071</w:t>
            </w:r>
          </w:p>
        </w:tc>
        <w:tc>
          <w:tcPr>
            <w:tcW w:w="1275" w:type="dxa"/>
            <w:vAlign w:val="center"/>
          </w:tcPr>
          <w:p w14:paraId="74F0C76A" w14:textId="77777777" w:rsidR="00B219F9" w:rsidRPr="00BF7535" w:rsidRDefault="00B219F9" w:rsidP="00913164">
            <w:pPr>
              <w:jc w:val="center"/>
              <w:rPr>
                <w:color w:val="FF0000"/>
                <w:sz w:val="24"/>
                <w:szCs w:val="24"/>
                <w:lang w:val="en-US"/>
              </w:rPr>
            </w:pPr>
            <w:r w:rsidRPr="00BF7535">
              <w:rPr>
                <w:color w:val="00B050"/>
                <w:sz w:val="24"/>
                <w:szCs w:val="24"/>
                <w:lang w:val="en-US"/>
              </w:rPr>
              <w:t>−0.175</w:t>
            </w:r>
          </w:p>
        </w:tc>
        <w:tc>
          <w:tcPr>
            <w:tcW w:w="1985" w:type="dxa"/>
          </w:tcPr>
          <w:p w14:paraId="4D42F0A4" w14:textId="670B1B23" w:rsidR="00B219F9" w:rsidRPr="00BF7535" w:rsidRDefault="00B219F9" w:rsidP="00913164">
            <w:pPr>
              <w:jc w:val="center"/>
              <w:rPr>
                <w:sz w:val="24"/>
                <w:szCs w:val="24"/>
                <w:lang w:val="en-US"/>
              </w:rPr>
            </w:pPr>
            <w:r w:rsidRPr="00BF7535">
              <w:rPr>
                <w:sz w:val="24"/>
                <w:szCs w:val="24"/>
                <w:lang w:val="en-US"/>
              </w:rPr>
              <w:t>YES, impact only in older students</w:t>
            </w:r>
          </w:p>
        </w:tc>
        <w:tc>
          <w:tcPr>
            <w:tcW w:w="1559" w:type="dxa"/>
          </w:tcPr>
          <w:p w14:paraId="541F18BB" w14:textId="09A7D640" w:rsidR="00B219F9" w:rsidRPr="00BF7535" w:rsidRDefault="00B219F9" w:rsidP="00913164">
            <w:pPr>
              <w:jc w:val="center"/>
              <w:rPr>
                <w:sz w:val="24"/>
                <w:szCs w:val="24"/>
                <w:lang w:val="en-US"/>
              </w:rPr>
            </w:pPr>
            <w:r w:rsidRPr="00B219F9">
              <w:rPr>
                <w:sz w:val="24"/>
                <w:szCs w:val="24"/>
                <w:lang w:val="en-US"/>
              </w:rPr>
              <w:t>Supported</w:t>
            </w:r>
          </w:p>
        </w:tc>
      </w:tr>
      <w:tr w:rsidR="00B219F9" w:rsidRPr="00BF7535" w14:paraId="32293A22" w14:textId="77777777" w:rsidTr="00B219F9">
        <w:tc>
          <w:tcPr>
            <w:tcW w:w="817" w:type="dxa"/>
          </w:tcPr>
          <w:p w14:paraId="5E500145" w14:textId="77777777" w:rsidR="00B219F9" w:rsidRPr="00BF7535" w:rsidRDefault="00B219F9" w:rsidP="00913164">
            <w:pPr>
              <w:jc w:val="both"/>
              <w:rPr>
                <w:sz w:val="24"/>
                <w:szCs w:val="24"/>
                <w:lang w:val="en-US"/>
              </w:rPr>
            </w:pPr>
            <w:r w:rsidRPr="00BF7535">
              <w:rPr>
                <w:sz w:val="24"/>
                <w:szCs w:val="24"/>
                <w:lang w:val="en-US"/>
              </w:rPr>
              <w:t>H2b</w:t>
            </w:r>
          </w:p>
        </w:tc>
        <w:tc>
          <w:tcPr>
            <w:tcW w:w="2268" w:type="dxa"/>
          </w:tcPr>
          <w:p w14:paraId="3E4D9B3E" w14:textId="77777777" w:rsidR="00B219F9" w:rsidRPr="00BF7535" w:rsidRDefault="00B219F9" w:rsidP="00913164">
            <w:pPr>
              <w:rPr>
                <w:sz w:val="24"/>
                <w:szCs w:val="24"/>
                <w:lang w:val="en-US"/>
              </w:rPr>
            </w:pPr>
            <w:r w:rsidRPr="00BF7535">
              <w:rPr>
                <w:sz w:val="24"/>
                <w:szCs w:val="24"/>
                <w:lang w:val="en-US"/>
              </w:rPr>
              <w:t xml:space="preserve">Conscientiousness </w:t>
            </w:r>
            <w:r w:rsidRPr="00BF7535">
              <w:rPr>
                <w:sz w:val="24"/>
                <w:szCs w:val="24"/>
                <w:lang w:val="en-US"/>
              </w:rPr>
              <w:sym w:font="Wingdings" w:char="F0E0"/>
            </w:r>
            <w:r w:rsidRPr="00BF7535">
              <w:rPr>
                <w:sz w:val="24"/>
                <w:szCs w:val="24"/>
                <w:lang w:val="en-US"/>
              </w:rPr>
              <w:t xml:space="preserve"> private sector career choice</w:t>
            </w:r>
          </w:p>
        </w:tc>
        <w:tc>
          <w:tcPr>
            <w:tcW w:w="1418" w:type="dxa"/>
            <w:vAlign w:val="center"/>
          </w:tcPr>
          <w:p w14:paraId="424977EF" w14:textId="77777777" w:rsidR="00B219F9" w:rsidRPr="00BF7535" w:rsidRDefault="00B219F9" w:rsidP="00913164">
            <w:pPr>
              <w:jc w:val="center"/>
              <w:rPr>
                <w:color w:val="00B050"/>
                <w:sz w:val="24"/>
                <w:szCs w:val="24"/>
                <w:lang w:val="en-US"/>
              </w:rPr>
            </w:pPr>
            <w:r w:rsidRPr="00BF7535">
              <w:rPr>
                <w:color w:val="00B050"/>
                <w:sz w:val="24"/>
                <w:szCs w:val="24"/>
                <w:lang w:val="en-US"/>
              </w:rPr>
              <w:t>0.137</w:t>
            </w:r>
          </w:p>
        </w:tc>
        <w:tc>
          <w:tcPr>
            <w:tcW w:w="1275" w:type="dxa"/>
            <w:vAlign w:val="center"/>
          </w:tcPr>
          <w:p w14:paraId="178AE092" w14:textId="77777777" w:rsidR="00B219F9" w:rsidRPr="00BF7535" w:rsidRDefault="00B219F9" w:rsidP="00913164">
            <w:pPr>
              <w:jc w:val="center"/>
              <w:rPr>
                <w:color w:val="00B050"/>
                <w:sz w:val="24"/>
                <w:szCs w:val="24"/>
                <w:lang w:val="en-US"/>
              </w:rPr>
            </w:pPr>
            <w:r w:rsidRPr="00BF7535">
              <w:rPr>
                <w:color w:val="00B050"/>
                <w:sz w:val="24"/>
                <w:szCs w:val="24"/>
                <w:lang w:val="en-US"/>
              </w:rPr>
              <w:t>0.304</w:t>
            </w:r>
          </w:p>
        </w:tc>
        <w:tc>
          <w:tcPr>
            <w:tcW w:w="1985" w:type="dxa"/>
          </w:tcPr>
          <w:p w14:paraId="2DD51EB0" w14:textId="301D048D" w:rsidR="00B219F9" w:rsidRPr="00BF7535" w:rsidRDefault="00B219F9" w:rsidP="00913164">
            <w:pPr>
              <w:jc w:val="center"/>
              <w:rPr>
                <w:sz w:val="24"/>
                <w:szCs w:val="24"/>
                <w:lang w:val="en-US"/>
              </w:rPr>
            </w:pPr>
            <w:r w:rsidRPr="00BF7535">
              <w:rPr>
                <w:sz w:val="24"/>
                <w:szCs w:val="24"/>
                <w:lang w:val="en-US"/>
              </w:rPr>
              <w:t>YES, greater impact in older students</w:t>
            </w:r>
          </w:p>
        </w:tc>
        <w:tc>
          <w:tcPr>
            <w:tcW w:w="1559" w:type="dxa"/>
          </w:tcPr>
          <w:p w14:paraId="45D60539" w14:textId="06D305CF" w:rsidR="00B219F9" w:rsidRPr="00BF7535" w:rsidRDefault="00B219F9" w:rsidP="00913164">
            <w:pPr>
              <w:jc w:val="center"/>
              <w:rPr>
                <w:sz w:val="24"/>
                <w:szCs w:val="24"/>
                <w:lang w:val="en-US"/>
              </w:rPr>
            </w:pPr>
            <w:r w:rsidRPr="00B219F9">
              <w:rPr>
                <w:sz w:val="24"/>
                <w:szCs w:val="24"/>
                <w:lang w:val="en-US"/>
              </w:rPr>
              <w:t>Supported</w:t>
            </w:r>
          </w:p>
        </w:tc>
      </w:tr>
      <w:tr w:rsidR="00B219F9" w:rsidRPr="00BF7535" w14:paraId="3FB6B9AA" w14:textId="77777777" w:rsidTr="00B219F9">
        <w:tc>
          <w:tcPr>
            <w:tcW w:w="817" w:type="dxa"/>
          </w:tcPr>
          <w:p w14:paraId="72A7FF64" w14:textId="77777777" w:rsidR="00B219F9" w:rsidRPr="00BF7535" w:rsidRDefault="00B219F9" w:rsidP="00913164">
            <w:pPr>
              <w:jc w:val="both"/>
              <w:rPr>
                <w:sz w:val="24"/>
                <w:szCs w:val="24"/>
                <w:lang w:val="en-US"/>
              </w:rPr>
            </w:pPr>
            <w:r w:rsidRPr="00BF7535">
              <w:rPr>
                <w:sz w:val="24"/>
                <w:szCs w:val="24"/>
                <w:lang w:val="en-US"/>
              </w:rPr>
              <w:lastRenderedPageBreak/>
              <w:t>H3b</w:t>
            </w:r>
          </w:p>
        </w:tc>
        <w:tc>
          <w:tcPr>
            <w:tcW w:w="2268" w:type="dxa"/>
          </w:tcPr>
          <w:p w14:paraId="31FDA5C0" w14:textId="77777777" w:rsidR="00B219F9" w:rsidRPr="00BF7535" w:rsidRDefault="00B219F9" w:rsidP="00913164">
            <w:pPr>
              <w:rPr>
                <w:sz w:val="24"/>
                <w:szCs w:val="24"/>
                <w:lang w:val="en-US" w:bidi="en-US"/>
              </w:rPr>
            </w:pPr>
            <w:r w:rsidRPr="00BF7535">
              <w:rPr>
                <w:sz w:val="24"/>
                <w:szCs w:val="24"/>
                <w:lang w:val="en-US"/>
              </w:rPr>
              <w:t xml:space="preserve">Agreeableness </w:t>
            </w:r>
            <w:r w:rsidRPr="00BF7535">
              <w:rPr>
                <w:sz w:val="24"/>
                <w:szCs w:val="24"/>
                <w:lang w:val="en-US"/>
              </w:rPr>
              <w:sym w:font="Wingdings" w:char="F0E0"/>
            </w:r>
            <w:r w:rsidRPr="00BF7535">
              <w:rPr>
                <w:sz w:val="24"/>
                <w:szCs w:val="24"/>
                <w:lang w:val="en-US"/>
              </w:rPr>
              <w:t xml:space="preserve"> private sector career choice</w:t>
            </w:r>
          </w:p>
        </w:tc>
        <w:tc>
          <w:tcPr>
            <w:tcW w:w="1418" w:type="dxa"/>
            <w:vAlign w:val="center"/>
          </w:tcPr>
          <w:p w14:paraId="6ACC8B7E" w14:textId="77777777" w:rsidR="00B219F9" w:rsidRPr="00BF7535" w:rsidRDefault="00B219F9" w:rsidP="00913164">
            <w:pPr>
              <w:jc w:val="center"/>
              <w:rPr>
                <w:color w:val="00B050"/>
                <w:sz w:val="24"/>
                <w:szCs w:val="24"/>
                <w:lang w:val="en-US"/>
              </w:rPr>
            </w:pPr>
            <w:r w:rsidRPr="00BF7535">
              <w:rPr>
                <w:color w:val="00B050"/>
                <w:sz w:val="24"/>
                <w:szCs w:val="24"/>
                <w:lang w:val="en-US"/>
              </w:rPr>
              <w:t>0.223</w:t>
            </w:r>
          </w:p>
        </w:tc>
        <w:tc>
          <w:tcPr>
            <w:tcW w:w="1275" w:type="dxa"/>
            <w:vAlign w:val="center"/>
          </w:tcPr>
          <w:p w14:paraId="44104B52" w14:textId="77777777" w:rsidR="00B219F9" w:rsidRPr="00BF7535" w:rsidRDefault="00B219F9" w:rsidP="00913164">
            <w:pPr>
              <w:jc w:val="center"/>
              <w:rPr>
                <w:color w:val="00B050"/>
                <w:sz w:val="24"/>
                <w:szCs w:val="24"/>
                <w:lang w:val="en-US"/>
              </w:rPr>
            </w:pPr>
            <w:r w:rsidRPr="00BF7535">
              <w:rPr>
                <w:color w:val="00B050"/>
                <w:sz w:val="24"/>
                <w:szCs w:val="24"/>
                <w:lang w:val="en-US"/>
              </w:rPr>
              <w:t>0.351</w:t>
            </w:r>
          </w:p>
        </w:tc>
        <w:tc>
          <w:tcPr>
            <w:tcW w:w="1985" w:type="dxa"/>
          </w:tcPr>
          <w:p w14:paraId="7CC0307A" w14:textId="64447235" w:rsidR="00B219F9" w:rsidRPr="00BF7535" w:rsidRDefault="00B219F9" w:rsidP="00913164">
            <w:pPr>
              <w:jc w:val="center"/>
              <w:rPr>
                <w:sz w:val="24"/>
                <w:szCs w:val="24"/>
                <w:lang w:val="en-US"/>
              </w:rPr>
            </w:pPr>
            <w:r w:rsidRPr="00BF7535">
              <w:rPr>
                <w:sz w:val="24"/>
                <w:szCs w:val="24"/>
                <w:lang w:val="en-US"/>
              </w:rPr>
              <w:t>YES, greater impact in older students</w:t>
            </w:r>
          </w:p>
        </w:tc>
        <w:tc>
          <w:tcPr>
            <w:tcW w:w="1559" w:type="dxa"/>
          </w:tcPr>
          <w:p w14:paraId="40266E04" w14:textId="68927E49" w:rsidR="00B219F9" w:rsidRPr="00BF7535" w:rsidRDefault="00B219F9" w:rsidP="00913164">
            <w:pPr>
              <w:jc w:val="center"/>
              <w:rPr>
                <w:sz w:val="24"/>
                <w:szCs w:val="24"/>
                <w:lang w:val="en-US"/>
              </w:rPr>
            </w:pPr>
            <w:r w:rsidRPr="00B219F9">
              <w:rPr>
                <w:sz w:val="24"/>
                <w:szCs w:val="24"/>
                <w:lang w:val="en-US"/>
              </w:rPr>
              <w:t>Supported</w:t>
            </w:r>
          </w:p>
        </w:tc>
      </w:tr>
      <w:tr w:rsidR="00B219F9" w:rsidRPr="00BF7535" w14:paraId="24987D8E" w14:textId="77777777" w:rsidTr="00B219F9">
        <w:tc>
          <w:tcPr>
            <w:tcW w:w="817" w:type="dxa"/>
          </w:tcPr>
          <w:p w14:paraId="5FFD8F90" w14:textId="77777777" w:rsidR="00B219F9" w:rsidRPr="00BF7535" w:rsidRDefault="00B219F9" w:rsidP="00913164">
            <w:pPr>
              <w:jc w:val="both"/>
              <w:rPr>
                <w:sz w:val="24"/>
                <w:szCs w:val="24"/>
                <w:lang w:val="en-US"/>
              </w:rPr>
            </w:pPr>
            <w:r w:rsidRPr="00BF7535">
              <w:rPr>
                <w:sz w:val="24"/>
                <w:szCs w:val="24"/>
                <w:lang w:val="en-US"/>
              </w:rPr>
              <w:t>H4b</w:t>
            </w:r>
          </w:p>
        </w:tc>
        <w:tc>
          <w:tcPr>
            <w:tcW w:w="2268" w:type="dxa"/>
          </w:tcPr>
          <w:p w14:paraId="1D797B3B" w14:textId="77777777" w:rsidR="00B219F9" w:rsidRPr="00BF7535" w:rsidRDefault="00B219F9" w:rsidP="00913164">
            <w:pPr>
              <w:rPr>
                <w:sz w:val="24"/>
                <w:szCs w:val="24"/>
                <w:lang w:val="en-US" w:bidi="en-US"/>
              </w:rPr>
            </w:pPr>
            <w:r w:rsidRPr="00BF7535">
              <w:rPr>
                <w:sz w:val="24"/>
                <w:szCs w:val="24"/>
                <w:lang w:val="en-US"/>
              </w:rPr>
              <w:t xml:space="preserve">Social support </w:t>
            </w:r>
            <w:r w:rsidRPr="00BF7535">
              <w:rPr>
                <w:sz w:val="24"/>
                <w:szCs w:val="24"/>
                <w:lang w:val="en-US"/>
              </w:rPr>
              <w:sym w:font="Wingdings" w:char="F0E0"/>
            </w:r>
            <w:r w:rsidRPr="00BF7535">
              <w:rPr>
                <w:sz w:val="24"/>
                <w:szCs w:val="24"/>
                <w:lang w:val="en-US"/>
              </w:rPr>
              <w:t xml:space="preserve"> private sector career choice</w:t>
            </w:r>
          </w:p>
        </w:tc>
        <w:tc>
          <w:tcPr>
            <w:tcW w:w="1418" w:type="dxa"/>
            <w:vAlign w:val="center"/>
          </w:tcPr>
          <w:p w14:paraId="587939D5" w14:textId="77777777" w:rsidR="00B219F9" w:rsidRPr="00BF7535" w:rsidRDefault="00B219F9" w:rsidP="00913164">
            <w:pPr>
              <w:jc w:val="center"/>
              <w:rPr>
                <w:color w:val="00B050"/>
                <w:sz w:val="24"/>
                <w:szCs w:val="24"/>
                <w:lang w:val="en-US"/>
              </w:rPr>
            </w:pPr>
            <w:r w:rsidRPr="00BF7535">
              <w:rPr>
                <w:color w:val="00B050"/>
                <w:sz w:val="24"/>
                <w:szCs w:val="24"/>
                <w:lang w:val="en-US"/>
              </w:rPr>
              <w:t>0.367</w:t>
            </w:r>
          </w:p>
        </w:tc>
        <w:tc>
          <w:tcPr>
            <w:tcW w:w="1275" w:type="dxa"/>
            <w:vAlign w:val="center"/>
          </w:tcPr>
          <w:p w14:paraId="3DAC9172" w14:textId="77777777" w:rsidR="00B219F9" w:rsidRPr="00BF7535" w:rsidRDefault="00B219F9" w:rsidP="00913164">
            <w:pPr>
              <w:jc w:val="center"/>
              <w:rPr>
                <w:color w:val="00B050"/>
                <w:sz w:val="24"/>
                <w:szCs w:val="24"/>
                <w:lang w:val="en-US"/>
              </w:rPr>
            </w:pPr>
            <w:r w:rsidRPr="00BF7535">
              <w:rPr>
                <w:color w:val="00B050"/>
                <w:sz w:val="24"/>
                <w:szCs w:val="24"/>
                <w:lang w:val="en-US"/>
              </w:rPr>
              <w:t>0.44</w:t>
            </w:r>
          </w:p>
        </w:tc>
        <w:tc>
          <w:tcPr>
            <w:tcW w:w="1985" w:type="dxa"/>
          </w:tcPr>
          <w:p w14:paraId="3D78C166" w14:textId="1DABA1D2" w:rsidR="00B219F9" w:rsidRPr="00BF7535" w:rsidRDefault="00B219F9" w:rsidP="00913164">
            <w:pPr>
              <w:jc w:val="center"/>
              <w:rPr>
                <w:sz w:val="24"/>
                <w:szCs w:val="24"/>
                <w:lang w:val="en-US"/>
              </w:rPr>
            </w:pPr>
            <w:r w:rsidRPr="00BF7535">
              <w:rPr>
                <w:sz w:val="24"/>
                <w:szCs w:val="24"/>
                <w:lang w:val="en-US"/>
              </w:rPr>
              <w:t>YES, greater impact in older students</w:t>
            </w:r>
          </w:p>
        </w:tc>
        <w:tc>
          <w:tcPr>
            <w:tcW w:w="1559" w:type="dxa"/>
          </w:tcPr>
          <w:p w14:paraId="20549FED" w14:textId="5703972D" w:rsidR="00B219F9" w:rsidRPr="00BF7535" w:rsidRDefault="00B219F9" w:rsidP="00913164">
            <w:pPr>
              <w:jc w:val="center"/>
              <w:rPr>
                <w:sz w:val="24"/>
                <w:szCs w:val="24"/>
                <w:lang w:val="en-US"/>
              </w:rPr>
            </w:pPr>
            <w:r w:rsidRPr="00B219F9">
              <w:rPr>
                <w:sz w:val="24"/>
                <w:szCs w:val="24"/>
                <w:lang w:val="en-US"/>
              </w:rPr>
              <w:t>Supported</w:t>
            </w:r>
          </w:p>
        </w:tc>
      </w:tr>
      <w:tr w:rsidR="00B219F9" w:rsidRPr="00BF7535" w14:paraId="4E5F2F7D" w14:textId="77777777" w:rsidTr="00B219F9">
        <w:tc>
          <w:tcPr>
            <w:tcW w:w="817" w:type="dxa"/>
          </w:tcPr>
          <w:p w14:paraId="09156ACF" w14:textId="77777777" w:rsidR="00B219F9" w:rsidRPr="00BF7535" w:rsidRDefault="00B219F9" w:rsidP="00913164">
            <w:pPr>
              <w:jc w:val="both"/>
              <w:rPr>
                <w:sz w:val="24"/>
                <w:szCs w:val="24"/>
                <w:lang w:val="en-US"/>
              </w:rPr>
            </w:pPr>
            <w:r w:rsidRPr="00BF7535">
              <w:rPr>
                <w:sz w:val="24"/>
                <w:szCs w:val="24"/>
                <w:lang w:val="en-US"/>
              </w:rPr>
              <w:t>H5b</w:t>
            </w:r>
          </w:p>
        </w:tc>
        <w:tc>
          <w:tcPr>
            <w:tcW w:w="2268" w:type="dxa"/>
          </w:tcPr>
          <w:p w14:paraId="15AF3FD9" w14:textId="77777777" w:rsidR="00B219F9" w:rsidRPr="00BF7535" w:rsidRDefault="00B219F9" w:rsidP="00913164">
            <w:pPr>
              <w:rPr>
                <w:sz w:val="24"/>
                <w:szCs w:val="24"/>
                <w:lang w:val="en-US" w:bidi="en-US"/>
              </w:rPr>
            </w:pPr>
            <w:r w:rsidRPr="00BF7535">
              <w:rPr>
                <w:sz w:val="24"/>
                <w:szCs w:val="24"/>
                <w:lang w:val="en-US"/>
              </w:rPr>
              <w:t xml:space="preserve">Socioeconomic status </w:t>
            </w:r>
            <w:r w:rsidRPr="00BF7535">
              <w:rPr>
                <w:sz w:val="24"/>
                <w:szCs w:val="24"/>
                <w:lang w:val="en-US"/>
              </w:rPr>
              <w:sym w:font="Wingdings" w:char="F0E0"/>
            </w:r>
            <w:r w:rsidRPr="00BF7535">
              <w:rPr>
                <w:sz w:val="24"/>
                <w:szCs w:val="24"/>
                <w:lang w:val="en-US"/>
              </w:rPr>
              <w:t xml:space="preserve"> private sector career choice</w:t>
            </w:r>
          </w:p>
        </w:tc>
        <w:tc>
          <w:tcPr>
            <w:tcW w:w="1418" w:type="dxa"/>
            <w:vAlign w:val="center"/>
          </w:tcPr>
          <w:p w14:paraId="7F312798" w14:textId="77777777" w:rsidR="00B219F9" w:rsidRPr="00BF7535" w:rsidRDefault="00B219F9" w:rsidP="00913164">
            <w:pPr>
              <w:jc w:val="center"/>
              <w:rPr>
                <w:color w:val="00B050"/>
                <w:sz w:val="24"/>
                <w:szCs w:val="24"/>
                <w:lang w:val="en-US"/>
              </w:rPr>
            </w:pPr>
            <w:r w:rsidRPr="00BF7535">
              <w:rPr>
                <w:color w:val="00B050"/>
                <w:sz w:val="24"/>
                <w:szCs w:val="24"/>
                <w:lang w:val="en-US"/>
              </w:rPr>
              <w:t>−0.052</w:t>
            </w:r>
          </w:p>
        </w:tc>
        <w:tc>
          <w:tcPr>
            <w:tcW w:w="1275" w:type="dxa"/>
            <w:vAlign w:val="center"/>
          </w:tcPr>
          <w:p w14:paraId="1BC8E22A" w14:textId="77777777" w:rsidR="00B219F9" w:rsidRPr="00BF7535" w:rsidRDefault="00B219F9" w:rsidP="00913164">
            <w:pPr>
              <w:jc w:val="center"/>
              <w:rPr>
                <w:color w:val="00B050"/>
                <w:sz w:val="24"/>
                <w:szCs w:val="24"/>
                <w:lang w:val="en-US"/>
              </w:rPr>
            </w:pPr>
            <w:r w:rsidRPr="00BF7535">
              <w:rPr>
                <w:color w:val="FF0000"/>
                <w:sz w:val="24"/>
                <w:szCs w:val="24"/>
                <w:lang w:val="en-US"/>
              </w:rPr>
              <w:t>0.064</w:t>
            </w:r>
          </w:p>
        </w:tc>
        <w:tc>
          <w:tcPr>
            <w:tcW w:w="1985" w:type="dxa"/>
          </w:tcPr>
          <w:p w14:paraId="0B557F24" w14:textId="19935DCB" w:rsidR="00B219F9" w:rsidRPr="00BF7535" w:rsidRDefault="00B219F9" w:rsidP="00913164">
            <w:pPr>
              <w:jc w:val="center"/>
              <w:rPr>
                <w:sz w:val="24"/>
                <w:szCs w:val="24"/>
                <w:lang w:val="en-US"/>
              </w:rPr>
            </w:pPr>
            <w:r w:rsidRPr="00BF7535">
              <w:rPr>
                <w:sz w:val="24"/>
                <w:szCs w:val="24"/>
                <w:lang w:val="en-US"/>
              </w:rPr>
              <w:t>YES, impact only in younger students</w:t>
            </w:r>
          </w:p>
        </w:tc>
        <w:tc>
          <w:tcPr>
            <w:tcW w:w="1559" w:type="dxa"/>
          </w:tcPr>
          <w:p w14:paraId="04992720" w14:textId="7CE07528" w:rsidR="00B219F9" w:rsidRPr="00BF7535" w:rsidRDefault="00B219F9" w:rsidP="00913164">
            <w:pPr>
              <w:jc w:val="center"/>
              <w:rPr>
                <w:sz w:val="24"/>
                <w:szCs w:val="24"/>
                <w:lang w:val="en-US"/>
              </w:rPr>
            </w:pPr>
            <w:r w:rsidRPr="00B219F9">
              <w:rPr>
                <w:sz w:val="24"/>
                <w:szCs w:val="24"/>
                <w:lang w:val="en-US"/>
              </w:rPr>
              <w:t>Supported</w:t>
            </w:r>
          </w:p>
        </w:tc>
      </w:tr>
    </w:tbl>
    <w:p w14:paraId="34ADBE35" w14:textId="77777777" w:rsidR="00A43EA1" w:rsidRPr="00BF7535" w:rsidRDefault="00A43EA1" w:rsidP="00A43EA1">
      <w:pPr>
        <w:spacing w:line="480" w:lineRule="auto"/>
        <w:jc w:val="both"/>
        <w:rPr>
          <w:rFonts w:ascii="Times New Roman" w:hAnsi="Times New Roman" w:cs="Times New Roman"/>
          <w:sz w:val="24"/>
          <w:szCs w:val="24"/>
          <w:lang w:val="en-US"/>
        </w:rPr>
      </w:pPr>
    </w:p>
    <w:p w14:paraId="0866C209" w14:textId="77777777"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The fit of the two baseline models was also examined to assess the moderating role of internships. Model C (the internship group) provided a posterior predictive value of 0.52 and a potential scale reduction value of 1.017 (51,000 samples), and Model D (the no internship group) provided a posterior predictive value of 0.51 and a potential scale reduction value of 1.0015 (57,000 samples), indicating that convergence was achieved in these models. The analyses for the combined model (Models C and D) indicated that it fulfilled the configural invariance criterion, providing a posterior predictive value of 0.53 and a potential scale reduction value of 1.019, allowing the multigroup analysis to proceed. The assumption of structural invariance was tested by comparing the estimated DIC of the model, with constrained structural paths and an invariant model. The results showed a DIC value for the constrained model of 19,303,80, with a value 19,201,67 for the invariant model, indicating that the models differed.</w:t>
      </w:r>
    </w:p>
    <w:p w14:paraId="692E9162" w14:textId="20234DA0"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Table 1</w:t>
      </w:r>
      <w:r w:rsidR="00F66EE2">
        <w:rPr>
          <w:rFonts w:ascii="Times New Roman" w:hAnsi="Times New Roman" w:cs="Times New Roman"/>
          <w:color w:val="000000" w:themeColor="text1"/>
          <w:sz w:val="24"/>
          <w:szCs w:val="24"/>
          <w:lang w:val="en-US"/>
        </w:rPr>
        <w:t>7</w:t>
      </w:r>
      <w:r w:rsidRPr="00BF7535">
        <w:rPr>
          <w:rFonts w:ascii="Times New Roman" w:hAnsi="Times New Roman" w:cs="Times New Roman"/>
          <w:color w:val="000000" w:themeColor="text1"/>
          <w:sz w:val="24"/>
          <w:szCs w:val="24"/>
          <w:lang w:val="en-US"/>
        </w:rPr>
        <w:t xml:space="preserve"> shows the Bayesian structural model results for the model-specific effects that must be compared to examine the moderating role of internship. The results showed that the impact of workplace expectations on career choice was not confirmed for the internship group, but was supported for the other group (mean 0.254; confidence interval 0.368–0.055). Attitude towards higher education had a greater impact on career choice in the internship group (mean 0.553 vs. 0.406 for the other group). Hypotheses H7b and H8b were therefore supported (Table 1</w:t>
      </w:r>
      <w:r w:rsidR="00F66EE2">
        <w:rPr>
          <w:rFonts w:ascii="Times New Roman" w:hAnsi="Times New Roman" w:cs="Times New Roman"/>
          <w:color w:val="000000" w:themeColor="text1"/>
          <w:sz w:val="24"/>
          <w:szCs w:val="24"/>
          <w:lang w:val="en-US"/>
        </w:rPr>
        <w:t>8</w:t>
      </w:r>
      <w:r w:rsidRPr="00BF7535">
        <w:rPr>
          <w:rFonts w:ascii="Times New Roman" w:hAnsi="Times New Roman" w:cs="Times New Roman"/>
          <w:color w:val="000000" w:themeColor="text1"/>
          <w:sz w:val="24"/>
          <w:szCs w:val="24"/>
          <w:lang w:val="en-US"/>
        </w:rPr>
        <w:t xml:space="preserve">). </w:t>
      </w:r>
      <w:r w:rsidR="00657915">
        <w:rPr>
          <w:rFonts w:ascii="Times New Roman" w:hAnsi="Times New Roman" w:cs="Times New Roman"/>
          <w:color w:val="000000" w:themeColor="text1"/>
          <w:sz w:val="24"/>
          <w:szCs w:val="24"/>
          <w:lang w:val="en-US"/>
        </w:rPr>
        <w:t xml:space="preserve">Figure 21 summarizes the relationships </w:t>
      </w:r>
      <w:r w:rsidR="00657915">
        <w:rPr>
          <w:rFonts w:ascii="Times New Roman" w:hAnsi="Times New Roman" w:cs="Times New Roman"/>
          <w:color w:val="000000" w:themeColor="text1"/>
          <w:sz w:val="24"/>
          <w:szCs w:val="24"/>
          <w:lang w:val="en-US"/>
        </w:rPr>
        <w:lastRenderedPageBreak/>
        <w:t>in the research model.</w:t>
      </w:r>
    </w:p>
    <w:p w14:paraId="3A8C4CB2" w14:textId="77777777" w:rsidR="00A43EA1" w:rsidRPr="00621A7A" w:rsidRDefault="00A43EA1" w:rsidP="00A43EA1">
      <w:pPr>
        <w:spacing w:after="0"/>
        <w:rPr>
          <w:rFonts w:ascii="Times New Roman" w:hAnsi="Times New Roman" w:cs="Times New Roman"/>
          <w:sz w:val="12"/>
          <w:szCs w:val="24"/>
          <w:lang w:val="en-US"/>
        </w:rPr>
      </w:pPr>
    </w:p>
    <w:p w14:paraId="33671850" w14:textId="27B96431" w:rsidR="00A43EA1" w:rsidRPr="00BF7535" w:rsidRDefault="00A43EA1" w:rsidP="00621A7A">
      <w:pPr>
        <w:spacing w:after="0" w:line="240" w:lineRule="auto"/>
        <w:jc w:val="both"/>
        <w:rPr>
          <w:rFonts w:ascii="Times New Roman" w:hAnsi="Times New Roman" w:cs="Times New Roman"/>
          <w:sz w:val="24"/>
          <w:szCs w:val="24"/>
          <w:lang w:val="en-US"/>
        </w:rPr>
      </w:pPr>
      <w:bookmarkStart w:id="98" w:name="Table_17"/>
      <w:r w:rsidRPr="00BF7535">
        <w:rPr>
          <w:rFonts w:ascii="Times New Roman" w:hAnsi="Times New Roman" w:cs="Times New Roman"/>
          <w:sz w:val="24"/>
          <w:szCs w:val="24"/>
          <w:lang w:val="en-US"/>
        </w:rPr>
        <w:t>Table 1</w:t>
      </w:r>
      <w:bookmarkEnd w:id="98"/>
      <w:r w:rsidR="00F66EE2">
        <w:rPr>
          <w:rFonts w:ascii="Times New Roman" w:hAnsi="Times New Roman" w:cs="Times New Roman"/>
          <w:sz w:val="24"/>
          <w:szCs w:val="24"/>
          <w:lang w:val="en-US"/>
        </w:rPr>
        <w:t>7</w:t>
      </w:r>
      <w:r w:rsidRPr="00BF7535">
        <w:rPr>
          <w:rFonts w:ascii="Times New Roman" w:hAnsi="Times New Roman" w:cs="Times New Roman"/>
          <w:sz w:val="24"/>
          <w:szCs w:val="24"/>
          <w:lang w:val="en-US"/>
        </w:rPr>
        <w:t>: Bayesian Structural Model Results for Baseline Models Using the Internship Grouping Criterion</w:t>
      </w:r>
    </w:p>
    <w:tbl>
      <w:tblPr>
        <w:tblStyle w:val="TableGrid"/>
        <w:tblW w:w="9464" w:type="dxa"/>
        <w:tblLayout w:type="fixed"/>
        <w:tblLook w:val="04A0" w:firstRow="1" w:lastRow="0" w:firstColumn="1" w:lastColumn="0" w:noHBand="0" w:noVBand="1"/>
      </w:tblPr>
      <w:tblGrid>
        <w:gridCol w:w="2129"/>
        <w:gridCol w:w="956"/>
        <w:gridCol w:w="851"/>
        <w:gridCol w:w="850"/>
        <w:gridCol w:w="851"/>
        <w:gridCol w:w="992"/>
        <w:gridCol w:w="992"/>
        <w:gridCol w:w="1027"/>
        <w:gridCol w:w="816"/>
      </w:tblGrid>
      <w:tr w:rsidR="00A43EA1" w:rsidRPr="00BF7535" w14:paraId="3B4DEC31" w14:textId="77777777" w:rsidTr="00913164">
        <w:tc>
          <w:tcPr>
            <w:tcW w:w="2129" w:type="dxa"/>
          </w:tcPr>
          <w:p w14:paraId="151C9220" w14:textId="77777777" w:rsidR="00A43EA1" w:rsidRPr="00BF7535" w:rsidRDefault="00A43EA1" w:rsidP="00913164">
            <w:pPr>
              <w:jc w:val="center"/>
              <w:rPr>
                <w:b/>
                <w:sz w:val="24"/>
                <w:szCs w:val="24"/>
                <w:lang w:val="en-US"/>
              </w:rPr>
            </w:pPr>
            <w:r w:rsidRPr="00BF7535">
              <w:rPr>
                <w:b/>
                <w:sz w:val="24"/>
                <w:szCs w:val="24"/>
                <w:lang w:val="en-US"/>
              </w:rPr>
              <w:t>Path</w:t>
            </w:r>
          </w:p>
        </w:tc>
        <w:tc>
          <w:tcPr>
            <w:tcW w:w="956" w:type="dxa"/>
          </w:tcPr>
          <w:p w14:paraId="041EA008" w14:textId="77777777" w:rsidR="00A43EA1" w:rsidRPr="00BF7535" w:rsidRDefault="00A43EA1" w:rsidP="00913164">
            <w:pPr>
              <w:jc w:val="center"/>
              <w:rPr>
                <w:b/>
                <w:sz w:val="24"/>
                <w:szCs w:val="24"/>
                <w:lang w:val="en-US"/>
              </w:rPr>
            </w:pPr>
            <w:r w:rsidRPr="00BF7535">
              <w:rPr>
                <w:b/>
                <w:sz w:val="24"/>
                <w:szCs w:val="24"/>
                <w:lang w:val="en-US"/>
              </w:rPr>
              <w:t>Mean</w:t>
            </w:r>
          </w:p>
        </w:tc>
        <w:tc>
          <w:tcPr>
            <w:tcW w:w="851" w:type="dxa"/>
          </w:tcPr>
          <w:p w14:paraId="25EE148C" w14:textId="77777777" w:rsidR="00A43EA1" w:rsidRPr="00BF7535" w:rsidRDefault="00A43EA1" w:rsidP="00913164">
            <w:pPr>
              <w:jc w:val="center"/>
              <w:rPr>
                <w:b/>
                <w:sz w:val="24"/>
                <w:szCs w:val="24"/>
                <w:lang w:val="en-US"/>
              </w:rPr>
            </w:pPr>
            <w:r w:rsidRPr="00BF7535">
              <w:rPr>
                <w:b/>
                <w:sz w:val="24"/>
                <w:szCs w:val="24"/>
                <w:lang w:val="en-US"/>
              </w:rPr>
              <w:t>S.E.</w:t>
            </w:r>
          </w:p>
        </w:tc>
        <w:tc>
          <w:tcPr>
            <w:tcW w:w="850" w:type="dxa"/>
          </w:tcPr>
          <w:p w14:paraId="3996F6D5" w14:textId="77777777" w:rsidR="00A43EA1" w:rsidRPr="00BF7535" w:rsidRDefault="00A43EA1" w:rsidP="00913164">
            <w:pPr>
              <w:jc w:val="center"/>
              <w:rPr>
                <w:b/>
                <w:sz w:val="24"/>
                <w:szCs w:val="24"/>
                <w:lang w:val="en-US"/>
              </w:rPr>
            </w:pPr>
            <w:r w:rsidRPr="00BF7535">
              <w:rPr>
                <w:b/>
                <w:sz w:val="24"/>
                <w:szCs w:val="24"/>
                <w:lang w:val="en-US"/>
              </w:rPr>
              <w:t>S.D.</w:t>
            </w:r>
          </w:p>
        </w:tc>
        <w:tc>
          <w:tcPr>
            <w:tcW w:w="851" w:type="dxa"/>
          </w:tcPr>
          <w:p w14:paraId="6F881727" w14:textId="77777777" w:rsidR="00A43EA1" w:rsidRPr="00BF7535" w:rsidRDefault="00A43EA1" w:rsidP="00913164">
            <w:pPr>
              <w:jc w:val="center"/>
              <w:rPr>
                <w:b/>
                <w:sz w:val="24"/>
                <w:szCs w:val="24"/>
                <w:lang w:val="en-US"/>
              </w:rPr>
            </w:pPr>
            <w:r w:rsidRPr="00BF7535">
              <w:rPr>
                <w:b/>
                <w:sz w:val="24"/>
                <w:szCs w:val="24"/>
                <w:lang w:val="en-US"/>
              </w:rPr>
              <w:t>C.S.</w:t>
            </w:r>
          </w:p>
        </w:tc>
        <w:tc>
          <w:tcPr>
            <w:tcW w:w="992" w:type="dxa"/>
          </w:tcPr>
          <w:p w14:paraId="52ED21D6" w14:textId="77777777" w:rsidR="00A43EA1" w:rsidRPr="00BF7535" w:rsidRDefault="00A43EA1" w:rsidP="00913164">
            <w:pPr>
              <w:jc w:val="center"/>
              <w:rPr>
                <w:b/>
                <w:sz w:val="24"/>
                <w:szCs w:val="24"/>
                <w:lang w:val="en-US"/>
              </w:rPr>
            </w:pPr>
            <w:r w:rsidRPr="00BF7535">
              <w:rPr>
                <w:b/>
                <w:sz w:val="24"/>
                <w:szCs w:val="24"/>
                <w:lang w:val="en-US"/>
              </w:rPr>
              <w:t>95% lower bound</w:t>
            </w:r>
          </w:p>
        </w:tc>
        <w:tc>
          <w:tcPr>
            <w:tcW w:w="992" w:type="dxa"/>
          </w:tcPr>
          <w:p w14:paraId="6E37F385" w14:textId="77777777" w:rsidR="00A43EA1" w:rsidRPr="00BF7535" w:rsidRDefault="00A43EA1" w:rsidP="00913164">
            <w:pPr>
              <w:jc w:val="center"/>
              <w:rPr>
                <w:b/>
                <w:sz w:val="24"/>
                <w:szCs w:val="24"/>
                <w:lang w:val="en-US"/>
              </w:rPr>
            </w:pPr>
            <w:r w:rsidRPr="00BF7535">
              <w:rPr>
                <w:b/>
                <w:sz w:val="24"/>
                <w:szCs w:val="24"/>
                <w:lang w:val="en-US"/>
              </w:rPr>
              <w:t>95% upper bound</w:t>
            </w:r>
          </w:p>
        </w:tc>
        <w:tc>
          <w:tcPr>
            <w:tcW w:w="1027" w:type="dxa"/>
          </w:tcPr>
          <w:p w14:paraId="73861AEB" w14:textId="77777777" w:rsidR="00A43EA1" w:rsidRPr="00BF7535" w:rsidRDefault="00A43EA1" w:rsidP="00913164">
            <w:pPr>
              <w:jc w:val="center"/>
              <w:rPr>
                <w:b/>
                <w:sz w:val="24"/>
                <w:szCs w:val="24"/>
                <w:lang w:val="en-US"/>
              </w:rPr>
            </w:pPr>
            <w:r w:rsidRPr="00BF7535">
              <w:rPr>
                <w:b/>
                <w:sz w:val="24"/>
                <w:szCs w:val="24"/>
                <w:lang w:val="en-US"/>
              </w:rPr>
              <w:t>Min</w:t>
            </w:r>
          </w:p>
        </w:tc>
        <w:tc>
          <w:tcPr>
            <w:tcW w:w="816" w:type="dxa"/>
          </w:tcPr>
          <w:p w14:paraId="7AC38EE5" w14:textId="77777777" w:rsidR="00A43EA1" w:rsidRPr="00BF7535" w:rsidRDefault="00A43EA1" w:rsidP="00913164">
            <w:pPr>
              <w:jc w:val="center"/>
              <w:rPr>
                <w:b/>
                <w:sz w:val="24"/>
                <w:szCs w:val="24"/>
                <w:lang w:val="en-US"/>
              </w:rPr>
            </w:pPr>
            <w:r w:rsidRPr="00BF7535">
              <w:rPr>
                <w:b/>
                <w:sz w:val="24"/>
                <w:szCs w:val="24"/>
                <w:lang w:val="en-US"/>
              </w:rPr>
              <w:t>Max</w:t>
            </w:r>
          </w:p>
        </w:tc>
      </w:tr>
      <w:tr w:rsidR="00A43EA1" w:rsidRPr="00BF7535" w14:paraId="18CD250D" w14:textId="77777777" w:rsidTr="00913164">
        <w:tc>
          <w:tcPr>
            <w:tcW w:w="9464" w:type="dxa"/>
            <w:gridSpan w:val="9"/>
          </w:tcPr>
          <w:p w14:paraId="376AD72A" w14:textId="77777777" w:rsidR="00A43EA1" w:rsidRPr="00BF7535" w:rsidRDefault="00A43EA1" w:rsidP="00913164">
            <w:pPr>
              <w:jc w:val="center"/>
              <w:rPr>
                <w:b/>
                <w:sz w:val="24"/>
                <w:szCs w:val="24"/>
                <w:lang w:val="en-US"/>
              </w:rPr>
            </w:pPr>
            <w:r w:rsidRPr="00BF7535">
              <w:rPr>
                <w:b/>
                <w:sz w:val="24"/>
                <w:szCs w:val="24"/>
                <w:lang w:val="en-US"/>
              </w:rPr>
              <w:t>Model C (internship experience)</w:t>
            </w:r>
          </w:p>
        </w:tc>
      </w:tr>
      <w:tr w:rsidR="00A43EA1" w:rsidRPr="00BF7535" w14:paraId="031F8C9E" w14:textId="77777777" w:rsidTr="00913164">
        <w:tc>
          <w:tcPr>
            <w:tcW w:w="2129" w:type="dxa"/>
          </w:tcPr>
          <w:p w14:paraId="11131F72" w14:textId="77777777" w:rsidR="00A43EA1" w:rsidRPr="00BF7535" w:rsidRDefault="00A43EA1" w:rsidP="00913164">
            <w:pPr>
              <w:jc w:val="both"/>
              <w:rPr>
                <w:color w:val="00B050"/>
                <w:sz w:val="24"/>
                <w:szCs w:val="24"/>
                <w:lang w:val="en-US"/>
              </w:rPr>
            </w:pPr>
            <w:r w:rsidRPr="00BF7535">
              <w:rPr>
                <w:color w:val="00B050"/>
                <w:sz w:val="24"/>
                <w:szCs w:val="24"/>
                <w:lang w:val="en-US"/>
              </w:rPr>
              <w:t xml:space="preserve">Attitude towards higher education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956" w:type="dxa"/>
            <w:vAlign w:val="center"/>
          </w:tcPr>
          <w:p w14:paraId="25AA02FA" w14:textId="77777777" w:rsidR="00A43EA1" w:rsidRPr="00BF7535" w:rsidRDefault="00A43EA1" w:rsidP="00913164">
            <w:pPr>
              <w:jc w:val="center"/>
              <w:rPr>
                <w:color w:val="00B050"/>
                <w:sz w:val="24"/>
                <w:szCs w:val="24"/>
                <w:lang w:val="en-US"/>
              </w:rPr>
            </w:pPr>
            <w:r w:rsidRPr="00BF7535">
              <w:rPr>
                <w:color w:val="00B050"/>
                <w:sz w:val="24"/>
                <w:szCs w:val="24"/>
                <w:lang w:val="en-US"/>
              </w:rPr>
              <w:t>0.553</w:t>
            </w:r>
          </w:p>
        </w:tc>
        <w:tc>
          <w:tcPr>
            <w:tcW w:w="851" w:type="dxa"/>
            <w:vAlign w:val="center"/>
          </w:tcPr>
          <w:p w14:paraId="0640EAE5" w14:textId="77777777" w:rsidR="00A43EA1" w:rsidRPr="00BF7535" w:rsidRDefault="00A43EA1" w:rsidP="00913164">
            <w:pPr>
              <w:jc w:val="center"/>
              <w:rPr>
                <w:color w:val="00B050"/>
                <w:sz w:val="24"/>
                <w:szCs w:val="24"/>
                <w:lang w:val="en-US"/>
              </w:rPr>
            </w:pPr>
            <w:r w:rsidRPr="00BF7535">
              <w:rPr>
                <w:color w:val="00B050"/>
                <w:sz w:val="24"/>
                <w:szCs w:val="24"/>
                <w:lang w:val="en-US"/>
              </w:rPr>
              <w:t>0.003</w:t>
            </w:r>
          </w:p>
        </w:tc>
        <w:tc>
          <w:tcPr>
            <w:tcW w:w="850" w:type="dxa"/>
            <w:vAlign w:val="center"/>
          </w:tcPr>
          <w:p w14:paraId="037FFDE8" w14:textId="77777777" w:rsidR="00A43EA1" w:rsidRPr="00BF7535" w:rsidRDefault="00A43EA1" w:rsidP="00913164">
            <w:pPr>
              <w:jc w:val="center"/>
              <w:rPr>
                <w:color w:val="00B050"/>
                <w:sz w:val="24"/>
                <w:szCs w:val="24"/>
                <w:lang w:val="en-US"/>
              </w:rPr>
            </w:pPr>
            <w:r w:rsidRPr="00BF7535">
              <w:rPr>
                <w:color w:val="00B050"/>
                <w:sz w:val="24"/>
                <w:szCs w:val="24"/>
                <w:lang w:val="en-US"/>
              </w:rPr>
              <w:t>0.071</w:t>
            </w:r>
          </w:p>
        </w:tc>
        <w:tc>
          <w:tcPr>
            <w:tcW w:w="851" w:type="dxa"/>
            <w:vAlign w:val="center"/>
          </w:tcPr>
          <w:p w14:paraId="603C4EEC"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04ACA2EF" w14:textId="77777777" w:rsidR="00A43EA1" w:rsidRPr="00BF7535" w:rsidRDefault="00A43EA1" w:rsidP="00913164">
            <w:pPr>
              <w:jc w:val="center"/>
              <w:rPr>
                <w:color w:val="00B050"/>
                <w:sz w:val="24"/>
                <w:szCs w:val="24"/>
                <w:lang w:val="en-US"/>
              </w:rPr>
            </w:pPr>
            <w:r w:rsidRPr="00BF7535">
              <w:rPr>
                <w:color w:val="00B050"/>
                <w:sz w:val="24"/>
                <w:szCs w:val="24"/>
                <w:lang w:val="en-US"/>
              </w:rPr>
              <w:t>0.418</w:t>
            </w:r>
          </w:p>
        </w:tc>
        <w:tc>
          <w:tcPr>
            <w:tcW w:w="992" w:type="dxa"/>
            <w:vAlign w:val="center"/>
          </w:tcPr>
          <w:p w14:paraId="6DF34D37" w14:textId="77777777" w:rsidR="00A43EA1" w:rsidRPr="00BF7535" w:rsidRDefault="00A43EA1" w:rsidP="00913164">
            <w:pPr>
              <w:jc w:val="center"/>
              <w:rPr>
                <w:color w:val="00B050"/>
                <w:sz w:val="24"/>
                <w:szCs w:val="24"/>
                <w:lang w:val="en-US"/>
              </w:rPr>
            </w:pPr>
            <w:r w:rsidRPr="00BF7535">
              <w:rPr>
                <w:color w:val="00B050"/>
                <w:sz w:val="24"/>
                <w:szCs w:val="24"/>
                <w:lang w:val="en-US"/>
              </w:rPr>
              <w:t>0.695</w:t>
            </w:r>
          </w:p>
        </w:tc>
        <w:tc>
          <w:tcPr>
            <w:tcW w:w="1027" w:type="dxa"/>
            <w:vAlign w:val="center"/>
          </w:tcPr>
          <w:p w14:paraId="29E61F22" w14:textId="77777777" w:rsidR="00A43EA1" w:rsidRPr="00BF7535" w:rsidRDefault="00A43EA1" w:rsidP="00913164">
            <w:pPr>
              <w:jc w:val="center"/>
              <w:rPr>
                <w:color w:val="00B050"/>
                <w:sz w:val="24"/>
                <w:szCs w:val="24"/>
                <w:lang w:val="en-US"/>
              </w:rPr>
            </w:pPr>
            <w:r w:rsidRPr="00BF7535">
              <w:rPr>
                <w:color w:val="00B050"/>
                <w:sz w:val="24"/>
                <w:szCs w:val="24"/>
                <w:lang w:val="en-US"/>
              </w:rPr>
              <w:t>0.313</w:t>
            </w:r>
          </w:p>
        </w:tc>
        <w:tc>
          <w:tcPr>
            <w:tcW w:w="816" w:type="dxa"/>
            <w:vAlign w:val="center"/>
          </w:tcPr>
          <w:p w14:paraId="7C452168" w14:textId="77777777" w:rsidR="00A43EA1" w:rsidRPr="00BF7535" w:rsidRDefault="00A43EA1" w:rsidP="00913164">
            <w:pPr>
              <w:jc w:val="center"/>
              <w:rPr>
                <w:color w:val="00B050"/>
                <w:sz w:val="24"/>
                <w:szCs w:val="24"/>
                <w:lang w:val="en-US"/>
              </w:rPr>
            </w:pPr>
            <w:r w:rsidRPr="00BF7535">
              <w:rPr>
                <w:color w:val="00B050"/>
                <w:sz w:val="24"/>
                <w:szCs w:val="24"/>
                <w:lang w:val="en-US"/>
              </w:rPr>
              <w:t>0.854</w:t>
            </w:r>
          </w:p>
        </w:tc>
      </w:tr>
      <w:tr w:rsidR="00A43EA1" w:rsidRPr="00BF7535" w14:paraId="078949D6" w14:textId="77777777" w:rsidTr="00913164">
        <w:tc>
          <w:tcPr>
            <w:tcW w:w="2129" w:type="dxa"/>
          </w:tcPr>
          <w:p w14:paraId="6C624A5C" w14:textId="77777777" w:rsidR="00A43EA1" w:rsidRPr="00BF7535" w:rsidRDefault="00A43EA1" w:rsidP="00913164">
            <w:pPr>
              <w:jc w:val="both"/>
              <w:rPr>
                <w:color w:val="FF0000"/>
                <w:sz w:val="24"/>
                <w:szCs w:val="24"/>
                <w:lang w:val="en-US"/>
              </w:rPr>
            </w:pPr>
            <w:r w:rsidRPr="00BF7535">
              <w:rPr>
                <w:color w:val="FF0000"/>
                <w:sz w:val="24"/>
                <w:szCs w:val="24"/>
                <w:lang w:val="en-US"/>
              </w:rPr>
              <w:t xml:space="preserve">Workplace expectations </w:t>
            </w:r>
            <w:r w:rsidRPr="00BF7535">
              <w:rPr>
                <w:color w:val="FF0000"/>
                <w:sz w:val="24"/>
                <w:szCs w:val="24"/>
                <w:lang w:val="en-US"/>
              </w:rPr>
              <w:sym w:font="Wingdings" w:char="F0E0"/>
            </w:r>
            <w:r w:rsidRPr="00BF7535">
              <w:rPr>
                <w:color w:val="FF0000"/>
                <w:sz w:val="24"/>
                <w:szCs w:val="24"/>
                <w:lang w:val="en-US"/>
              </w:rPr>
              <w:t xml:space="preserve"> private sector career choice</w:t>
            </w:r>
          </w:p>
        </w:tc>
        <w:tc>
          <w:tcPr>
            <w:tcW w:w="956" w:type="dxa"/>
            <w:vAlign w:val="center"/>
          </w:tcPr>
          <w:p w14:paraId="11CB97C6" w14:textId="77777777" w:rsidR="00A43EA1" w:rsidRPr="00BF7535" w:rsidRDefault="00A43EA1" w:rsidP="00913164">
            <w:pPr>
              <w:jc w:val="center"/>
              <w:rPr>
                <w:color w:val="FF0000"/>
                <w:sz w:val="24"/>
                <w:szCs w:val="24"/>
                <w:lang w:val="en-US"/>
              </w:rPr>
            </w:pPr>
            <w:r w:rsidRPr="00BF7535">
              <w:rPr>
                <w:color w:val="FF0000"/>
                <w:sz w:val="24"/>
                <w:szCs w:val="24"/>
                <w:lang w:val="en-US"/>
              </w:rPr>
              <w:t>0.183</w:t>
            </w:r>
          </w:p>
        </w:tc>
        <w:tc>
          <w:tcPr>
            <w:tcW w:w="851" w:type="dxa"/>
            <w:vAlign w:val="center"/>
          </w:tcPr>
          <w:p w14:paraId="4A8A4425" w14:textId="77777777" w:rsidR="00A43EA1" w:rsidRPr="00BF7535" w:rsidRDefault="00A43EA1" w:rsidP="00913164">
            <w:pPr>
              <w:jc w:val="center"/>
              <w:rPr>
                <w:color w:val="FF0000"/>
                <w:sz w:val="24"/>
                <w:szCs w:val="24"/>
                <w:lang w:val="en-US"/>
              </w:rPr>
            </w:pPr>
            <w:r w:rsidRPr="00BF7535">
              <w:rPr>
                <w:color w:val="FF0000"/>
                <w:sz w:val="24"/>
                <w:szCs w:val="24"/>
                <w:lang w:val="en-US"/>
              </w:rPr>
              <w:t>0.005</w:t>
            </w:r>
          </w:p>
        </w:tc>
        <w:tc>
          <w:tcPr>
            <w:tcW w:w="850" w:type="dxa"/>
            <w:vAlign w:val="center"/>
          </w:tcPr>
          <w:p w14:paraId="356528A4" w14:textId="77777777" w:rsidR="00A43EA1" w:rsidRPr="00BF7535" w:rsidRDefault="00A43EA1" w:rsidP="00913164">
            <w:pPr>
              <w:jc w:val="center"/>
              <w:rPr>
                <w:color w:val="FF0000"/>
                <w:sz w:val="24"/>
                <w:szCs w:val="24"/>
                <w:lang w:val="en-US"/>
              </w:rPr>
            </w:pPr>
            <w:r w:rsidRPr="00BF7535">
              <w:rPr>
                <w:color w:val="FF0000"/>
                <w:sz w:val="24"/>
                <w:szCs w:val="24"/>
                <w:lang w:val="en-US"/>
              </w:rPr>
              <w:t>0.103</w:t>
            </w:r>
          </w:p>
        </w:tc>
        <w:tc>
          <w:tcPr>
            <w:tcW w:w="851" w:type="dxa"/>
            <w:vAlign w:val="center"/>
          </w:tcPr>
          <w:p w14:paraId="04D4F652" w14:textId="77777777" w:rsidR="00A43EA1" w:rsidRPr="00BF7535" w:rsidRDefault="00A43EA1" w:rsidP="00913164">
            <w:pPr>
              <w:jc w:val="center"/>
              <w:rPr>
                <w:color w:val="FF0000"/>
                <w:sz w:val="24"/>
                <w:szCs w:val="24"/>
                <w:lang w:val="en-US"/>
              </w:rPr>
            </w:pPr>
            <w:r w:rsidRPr="00BF7535">
              <w:rPr>
                <w:color w:val="FF0000"/>
                <w:sz w:val="24"/>
                <w:szCs w:val="24"/>
                <w:lang w:val="en-US"/>
              </w:rPr>
              <w:t>1.001</w:t>
            </w:r>
          </w:p>
        </w:tc>
        <w:tc>
          <w:tcPr>
            <w:tcW w:w="992" w:type="dxa"/>
            <w:vAlign w:val="center"/>
          </w:tcPr>
          <w:p w14:paraId="78FA59FD" w14:textId="6FA1EC88" w:rsidR="00A43EA1" w:rsidRPr="00BF7535" w:rsidRDefault="00913164" w:rsidP="00913164">
            <w:pPr>
              <w:keepNext/>
              <w:keepLines/>
              <w:spacing w:before="200"/>
              <w:jc w:val="center"/>
              <w:outlineLvl w:val="6"/>
              <w:rPr>
                <w:color w:val="FF0000"/>
                <w:sz w:val="24"/>
                <w:szCs w:val="24"/>
                <w:lang w:val="en-US"/>
              </w:rPr>
            </w:pPr>
            <w:r w:rsidRPr="00BF7535">
              <w:rPr>
                <w:color w:val="FF0000"/>
                <w:sz w:val="24"/>
                <w:szCs w:val="24"/>
                <w:lang w:val="en-US"/>
              </w:rPr>
              <w:t>−</w:t>
            </w:r>
            <w:r w:rsidR="00A43EA1" w:rsidRPr="00BF7535">
              <w:rPr>
                <w:color w:val="FF0000"/>
                <w:sz w:val="24"/>
                <w:szCs w:val="24"/>
                <w:lang w:val="en-US"/>
              </w:rPr>
              <w:t>0.01</w:t>
            </w:r>
          </w:p>
        </w:tc>
        <w:tc>
          <w:tcPr>
            <w:tcW w:w="992" w:type="dxa"/>
            <w:vAlign w:val="center"/>
          </w:tcPr>
          <w:p w14:paraId="375B3393" w14:textId="77777777" w:rsidR="00A43EA1" w:rsidRPr="00BF7535" w:rsidRDefault="00A43EA1" w:rsidP="00913164">
            <w:pPr>
              <w:jc w:val="center"/>
              <w:rPr>
                <w:color w:val="FF0000"/>
                <w:sz w:val="24"/>
                <w:szCs w:val="24"/>
                <w:lang w:val="en-US"/>
              </w:rPr>
            </w:pPr>
            <w:r w:rsidRPr="00BF7535">
              <w:rPr>
                <w:color w:val="FF0000"/>
                <w:sz w:val="24"/>
                <w:szCs w:val="24"/>
                <w:lang w:val="en-US"/>
              </w:rPr>
              <w:t>0.394</w:t>
            </w:r>
          </w:p>
        </w:tc>
        <w:tc>
          <w:tcPr>
            <w:tcW w:w="1027" w:type="dxa"/>
            <w:vAlign w:val="center"/>
          </w:tcPr>
          <w:p w14:paraId="40D66133" w14:textId="420D5A8B" w:rsidR="00A43EA1" w:rsidRPr="00BF7535" w:rsidRDefault="00913164" w:rsidP="00913164">
            <w:pPr>
              <w:keepNext/>
              <w:keepLines/>
              <w:spacing w:before="200"/>
              <w:jc w:val="center"/>
              <w:outlineLvl w:val="3"/>
              <w:rPr>
                <w:color w:val="FF0000"/>
                <w:sz w:val="24"/>
                <w:szCs w:val="24"/>
                <w:lang w:val="en-US"/>
              </w:rPr>
            </w:pPr>
            <w:r w:rsidRPr="00BF7535">
              <w:rPr>
                <w:color w:val="FF0000"/>
                <w:sz w:val="24"/>
                <w:szCs w:val="24"/>
                <w:lang w:val="en-US"/>
              </w:rPr>
              <w:t>−</w:t>
            </w:r>
            <w:r w:rsidR="00A43EA1" w:rsidRPr="00BF7535">
              <w:rPr>
                <w:color w:val="FF0000"/>
                <w:sz w:val="24"/>
                <w:szCs w:val="24"/>
                <w:lang w:val="en-US"/>
              </w:rPr>
              <w:t>0.166</w:t>
            </w:r>
          </w:p>
        </w:tc>
        <w:tc>
          <w:tcPr>
            <w:tcW w:w="816" w:type="dxa"/>
            <w:vAlign w:val="center"/>
          </w:tcPr>
          <w:p w14:paraId="7B5BB059" w14:textId="77777777" w:rsidR="00A43EA1" w:rsidRPr="00BF7535" w:rsidRDefault="00A43EA1" w:rsidP="00913164">
            <w:pPr>
              <w:jc w:val="center"/>
              <w:rPr>
                <w:color w:val="FF0000"/>
                <w:sz w:val="24"/>
                <w:szCs w:val="24"/>
                <w:lang w:val="en-US"/>
              </w:rPr>
            </w:pPr>
            <w:r w:rsidRPr="00BF7535">
              <w:rPr>
                <w:color w:val="FF0000"/>
                <w:sz w:val="24"/>
                <w:szCs w:val="24"/>
                <w:lang w:val="en-US"/>
              </w:rPr>
              <w:t>0.631</w:t>
            </w:r>
          </w:p>
        </w:tc>
      </w:tr>
      <w:tr w:rsidR="00A43EA1" w:rsidRPr="00BF7535" w14:paraId="4945D717" w14:textId="77777777" w:rsidTr="00913164">
        <w:tc>
          <w:tcPr>
            <w:tcW w:w="9464" w:type="dxa"/>
            <w:gridSpan w:val="9"/>
          </w:tcPr>
          <w:p w14:paraId="38E241D4" w14:textId="77777777" w:rsidR="00A43EA1" w:rsidRPr="00BF7535" w:rsidRDefault="00A43EA1" w:rsidP="00913164">
            <w:pPr>
              <w:ind w:left="440"/>
              <w:rPr>
                <w:sz w:val="24"/>
                <w:szCs w:val="24"/>
                <w:lang w:val="en-US"/>
              </w:rPr>
            </w:pPr>
          </w:p>
          <w:p w14:paraId="5B042680" w14:textId="77777777" w:rsidR="00A43EA1" w:rsidRPr="00BF7535" w:rsidRDefault="00A43EA1" w:rsidP="00913164">
            <w:pPr>
              <w:jc w:val="center"/>
              <w:rPr>
                <w:b/>
                <w:sz w:val="24"/>
                <w:szCs w:val="24"/>
                <w:lang w:val="en-US"/>
              </w:rPr>
            </w:pPr>
            <w:r w:rsidRPr="00BF7535">
              <w:rPr>
                <w:b/>
                <w:sz w:val="24"/>
                <w:szCs w:val="24"/>
                <w:lang w:val="en-US"/>
              </w:rPr>
              <w:t>Model D (No internship experience)</w:t>
            </w:r>
          </w:p>
        </w:tc>
      </w:tr>
      <w:tr w:rsidR="00A43EA1" w:rsidRPr="00BF7535" w14:paraId="31692387" w14:textId="77777777" w:rsidTr="00913164">
        <w:tc>
          <w:tcPr>
            <w:tcW w:w="2129" w:type="dxa"/>
            <w:vAlign w:val="center"/>
          </w:tcPr>
          <w:p w14:paraId="175957FD" w14:textId="77777777" w:rsidR="00A43EA1" w:rsidRPr="00BF7535" w:rsidRDefault="00A43EA1" w:rsidP="00913164">
            <w:pPr>
              <w:jc w:val="center"/>
              <w:rPr>
                <w:color w:val="00B050"/>
                <w:sz w:val="24"/>
                <w:szCs w:val="24"/>
                <w:lang w:val="en-US"/>
              </w:rPr>
            </w:pPr>
            <w:r w:rsidRPr="00BF7535">
              <w:rPr>
                <w:color w:val="00B050"/>
                <w:sz w:val="24"/>
                <w:szCs w:val="24"/>
                <w:lang w:val="en-US"/>
              </w:rPr>
              <w:t xml:space="preserve">Attitude towards higher education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956" w:type="dxa"/>
            <w:vAlign w:val="center"/>
          </w:tcPr>
          <w:p w14:paraId="59913516" w14:textId="77777777" w:rsidR="00A43EA1" w:rsidRPr="00BF7535" w:rsidRDefault="00A43EA1" w:rsidP="00913164">
            <w:pPr>
              <w:jc w:val="center"/>
              <w:rPr>
                <w:color w:val="00B050"/>
                <w:sz w:val="24"/>
                <w:szCs w:val="24"/>
                <w:lang w:val="en-US"/>
              </w:rPr>
            </w:pPr>
            <w:r w:rsidRPr="00BF7535">
              <w:rPr>
                <w:color w:val="00B050"/>
                <w:sz w:val="24"/>
                <w:szCs w:val="24"/>
                <w:lang w:val="en-US"/>
              </w:rPr>
              <w:t>0.406</w:t>
            </w:r>
          </w:p>
        </w:tc>
        <w:tc>
          <w:tcPr>
            <w:tcW w:w="851" w:type="dxa"/>
            <w:vAlign w:val="center"/>
          </w:tcPr>
          <w:p w14:paraId="32AE8554" w14:textId="77777777" w:rsidR="00A43EA1" w:rsidRPr="00BF7535" w:rsidRDefault="00A43EA1" w:rsidP="00913164">
            <w:pPr>
              <w:jc w:val="center"/>
              <w:rPr>
                <w:color w:val="00B050"/>
                <w:sz w:val="24"/>
                <w:szCs w:val="24"/>
                <w:lang w:val="en-US"/>
              </w:rPr>
            </w:pPr>
            <w:r w:rsidRPr="00BF7535">
              <w:rPr>
                <w:color w:val="00B050"/>
                <w:sz w:val="24"/>
                <w:szCs w:val="24"/>
                <w:lang w:val="en-US"/>
              </w:rPr>
              <w:t>0.002</w:t>
            </w:r>
          </w:p>
        </w:tc>
        <w:tc>
          <w:tcPr>
            <w:tcW w:w="850" w:type="dxa"/>
            <w:vAlign w:val="center"/>
          </w:tcPr>
          <w:p w14:paraId="6C3DB66A" w14:textId="77777777" w:rsidR="00A43EA1" w:rsidRPr="00BF7535" w:rsidRDefault="00A43EA1" w:rsidP="00913164">
            <w:pPr>
              <w:jc w:val="center"/>
              <w:rPr>
                <w:color w:val="00B050"/>
                <w:sz w:val="24"/>
                <w:szCs w:val="24"/>
                <w:lang w:val="en-US"/>
              </w:rPr>
            </w:pPr>
            <w:r w:rsidRPr="00BF7535">
              <w:rPr>
                <w:color w:val="00B050"/>
                <w:sz w:val="24"/>
                <w:szCs w:val="24"/>
                <w:lang w:val="en-US"/>
              </w:rPr>
              <w:t>0.038</w:t>
            </w:r>
          </w:p>
        </w:tc>
        <w:tc>
          <w:tcPr>
            <w:tcW w:w="851" w:type="dxa"/>
            <w:vAlign w:val="center"/>
          </w:tcPr>
          <w:p w14:paraId="168BE49D"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0FCE284A" w14:textId="77777777" w:rsidR="00A43EA1" w:rsidRPr="00BF7535" w:rsidRDefault="00A43EA1" w:rsidP="00913164">
            <w:pPr>
              <w:jc w:val="center"/>
              <w:rPr>
                <w:color w:val="00B050"/>
                <w:sz w:val="24"/>
                <w:szCs w:val="24"/>
                <w:lang w:val="en-US"/>
              </w:rPr>
            </w:pPr>
            <w:r w:rsidRPr="00BF7535">
              <w:rPr>
                <w:color w:val="00B050"/>
                <w:sz w:val="24"/>
                <w:szCs w:val="24"/>
                <w:lang w:val="en-US"/>
              </w:rPr>
              <w:t>0.333</w:t>
            </w:r>
          </w:p>
        </w:tc>
        <w:tc>
          <w:tcPr>
            <w:tcW w:w="992" w:type="dxa"/>
            <w:vAlign w:val="center"/>
          </w:tcPr>
          <w:p w14:paraId="72EC5CC5" w14:textId="77777777" w:rsidR="00A43EA1" w:rsidRPr="00BF7535" w:rsidRDefault="00A43EA1" w:rsidP="00913164">
            <w:pPr>
              <w:jc w:val="center"/>
              <w:rPr>
                <w:color w:val="00B050"/>
                <w:sz w:val="24"/>
                <w:szCs w:val="24"/>
                <w:lang w:val="en-US"/>
              </w:rPr>
            </w:pPr>
            <w:r w:rsidRPr="00BF7535">
              <w:rPr>
                <w:color w:val="00B050"/>
                <w:sz w:val="24"/>
                <w:szCs w:val="24"/>
                <w:lang w:val="en-US"/>
              </w:rPr>
              <w:t>0.487</w:t>
            </w:r>
          </w:p>
        </w:tc>
        <w:tc>
          <w:tcPr>
            <w:tcW w:w="1027" w:type="dxa"/>
            <w:vAlign w:val="center"/>
          </w:tcPr>
          <w:p w14:paraId="70AFF31D" w14:textId="77777777" w:rsidR="00A43EA1" w:rsidRPr="00BF7535" w:rsidRDefault="00A43EA1" w:rsidP="00913164">
            <w:pPr>
              <w:jc w:val="center"/>
              <w:rPr>
                <w:color w:val="00B050"/>
                <w:sz w:val="24"/>
                <w:szCs w:val="24"/>
                <w:lang w:val="en-US"/>
              </w:rPr>
            </w:pPr>
            <w:r w:rsidRPr="00BF7535">
              <w:rPr>
                <w:color w:val="00B050"/>
                <w:sz w:val="24"/>
                <w:szCs w:val="24"/>
                <w:lang w:val="en-US"/>
              </w:rPr>
              <w:t>0.269</w:t>
            </w:r>
          </w:p>
        </w:tc>
        <w:tc>
          <w:tcPr>
            <w:tcW w:w="816" w:type="dxa"/>
            <w:vAlign w:val="center"/>
          </w:tcPr>
          <w:p w14:paraId="290EA1FD" w14:textId="77777777" w:rsidR="00A43EA1" w:rsidRPr="00BF7535" w:rsidRDefault="00A43EA1" w:rsidP="00913164">
            <w:pPr>
              <w:jc w:val="center"/>
              <w:rPr>
                <w:color w:val="00B050"/>
                <w:sz w:val="24"/>
                <w:szCs w:val="24"/>
                <w:lang w:val="en-US"/>
              </w:rPr>
            </w:pPr>
            <w:r w:rsidRPr="00BF7535">
              <w:rPr>
                <w:color w:val="00B050"/>
                <w:sz w:val="24"/>
                <w:szCs w:val="24"/>
                <w:lang w:val="en-US"/>
              </w:rPr>
              <w:t>0.551</w:t>
            </w:r>
          </w:p>
        </w:tc>
      </w:tr>
      <w:tr w:rsidR="00A43EA1" w:rsidRPr="00BF7535" w14:paraId="030B8132" w14:textId="77777777" w:rsidTr="00913164">
        <w:tc>
          <w:tcPr>
            <w:tcW w:w="2129" w:type="dxa"/>
            <w:vAlign w:val="center"/>
          </w:tcPr>
          <w:p w14:paraId="2984C9DC" w14:textId="77777777" w:rsidR="00A43EA1" w:rsidRPr="00BF7535" w:rsidRDefault="00A43EA1" w:rsidP="00913164">
            <w:pPr>
              <w:jc w:val="center"/>
              <w:rPr>
                <w:color w:val="00B050"/>
                <w:sz w:val="24"/>
                <w:szCs w:val="24"/>
                <w:lang w:val="en-US"/>
              </w:rPr>
            </w:pPr>
            <w:r w:rsidRPr="00BF7535">
              <w:rPr>
                <w:color w:val="00B050"/>
                <w:sz w:val="24"/>
                <w:szCs w:val="24"/>
                <w:lang w:val="en-US"/>
              </w:rPr>
              <w:t xml:space="preserve">Workplace expectations </w:t>
            </w:r>
            <w:r w:rsidRPr="00BF7535">
              <w:rPr>
                <w:color w:val="00B050"/>
                <w:sz w:val="24"/>
                <w:szCs w:val="24"/>
                <w:lang w:val="en-US"/>
              </w:rPr>
              <w:sym w:font="Wingdings" w:char="F0E0"/>
            </w:r>
            <w:r w:rsidRPr="00BF7535">
              <w:rPr>
                <w:color w:val="00B050"/>
                <w:sz w:val="24"/>
                <w:szCs w:val="24"/>
                <w:lang w:val="en-US"/>
              </w:rPr>
              <w:t xml:space="preserve"> private sector career choice</w:t>
            </w:r>
          </w:p>
        </w:tc>
        <w:tc>
          <w:tcPr>
            <w:tcW w:w="956" w:type="dxa"/>
            <w:vAlign w:val="center"/>
          </w:tcPr>
          <w:p w14:paraId="6640D243" w14:textId="77777777" w:rsidR="00A43EA1" w:rsidRPr="00BF7535" w:rsidRDefault="00A43EA1" w:rsidP="00913164">
            <w:pPr>
              <w:jc w:val="center"/>
              <w:rPr>
                <w:color w:val="00B050"/>
                <w:sz w:val="24"/>
                <w:szCs w:val="24"/>
                <w:lang w:val="en-US"/>
              </w:rPr>
            </w:pPr>
            <w:r w:rsidRPr="00BF7535">
              <w:rPr>
                <w:color w:val="00B050"/>
                <w:sz w:val="24"/>
                <w:szCs w:val="24"/>
                <w:lang w:val="en-US"/>
              </w:rPr>
              <w:t>0.254</w:t>
            </w:r>
          </w:p>
        </w:tc>
        <w:tc>
          <w:tcPr>
            <w:tcW w:w="851" w:type="dxa"/>
            <w:vAlign w:val="center"/>
          </w:tcPr>
          <w:p w14:paraId="5FCF5045" w14:textId="77777777" w:rsidR="00A43EA1" w:rsidRPr="00BF7535" w:rsidRDefault="00A43EA1" w:rsidP="00913164">
            <w:pPr>
              <w:jc w:val="center"/>
              <w:rPr>
                <w:color w:val="00B050"/>
                <w:sz w:val="24"/>
                <w:szCs w:val="24"/>
                <w:lang w:val="en-US"/>
              </w:rPr>
            </w:pPr>
            <w:r w:rsidRPr="00BF7535">
              <w:rPr>
                <w:color w:val="00B050"/>
                <w:sz w:val="24"/>
                <w:szCs w:val="24"/>
                <w:lang w:val="en-US"/>
              </w:rPr>
              <w:t>0.002</w:t>
            </w:r>
          </w:p>
        </w:tc>
        <w:tc>
          <w:tcPr>
            <w:tcW w:w="850" w:type="dxa"/>
            <w:vAlign w:val="center"/>
          </w:tcPr>
          <w:p w14:paraId="2F47518A" w14:textId="77777777" w:rsidR="00A43EA1" w:rsidRPr="00BF7535" w:rsidRDefault="00A43EA1" w:rsidP="00913164">
            <w:pPr>
              <w:jc w:val="center"/>
              <w:rPr>
                <w:color w:val="00B050"/>
                <w:sz w:val="24"/>
                <w:szCs w:val="24"/>
                <w:lang w:val="en-US"/>
              </w:rPr>
            </w:pPr>
            <w:r w:rsidRPr="00BF7535">
              <w:rPr>
                <w:color w:val="00B050"/>
                <w:sz w:val="24"/>
                <w:szCs w:val="24"/>
                <w:lang w:val="en-US"/>
              </w:rPr>
              <w:t>0.057</w:t>
            </w:r>
          </w:p>
        </w:tc>
        <w:tc>
          <w:tcPr>
            <w:tcW w:w="851" w:type="dxa"/>
            <w:vAlign w:val="center"/>
          </w:tcPr>
          <w:p w14:paraId="5E0FF93E" w14:textId="77777777" w:rsidR="00A43EA1" w:rsidRPr="00BF7535" w:rsidRDefault="00A43EA1" w:rsidP="00913164">
            <w:pPr>
              <w:jc w:val="center"/>
              <w:rPr>
                <w:color w:val="00B050"/>
                <w:sz w:val="24"/>
                <w:szCs w:val="24"/>
                <w:lang w:val="en-US"/>
              </w:rPr>
            </w:pPr>
            <w:r w:rsidRPr="00BF7535">
              <w:rPr>
                <w:color w:val="00B050"/>
                <w:sz w:val="24"/>
                <w:szCs w:val="24"/>
                <w:lang w:val="en-US"/>
              </w:rPr>
              <w:t>1.001</w:t>
            </w:r>
          </w:p>
        </w:tc>
        <w:tc>
          <w:tcPr>
            <w:tcW w:w="992" w:type="dxa"/>
            <w:vAlign w:val="center"/>
          </w:tcPr>
          <w:p w14:paraId="25D99EC2" w14:textId="77777777" w:rsidR="00A43EA1" w:rsidRPr="00BF7535" w:rsidRDefault="00A43EA1" w:rsidP="00913164">
            <w:pPr>
              <w:jc w:val="center"/>
              <w:rPr>
                <w:color w:val="00B050"/>
                <w:sz w:val="24"/>
                <w:szCs w:val="24"/>
                <w:lang w:val="en-US"/>
              </w:rPr>
            </w:pPr>
            <w:r w:rsidRPr="00BF7535">
              <w:rPr>
                <w:color w:val="00B050"/>
                <w:sz w:val="24"/>
                <w:szCs w:val="24"/>
                <w:lang w:val="en-US"/>
              </w:rPr>
              <w:t>0.145</w:t>
            </w:r>
          </w:p>
        </w:tc>
        <w:tc>
          <w:tcPr>
            <w:tcW w:w="992" w:type="dxa"/>
            <w:vAlign w:val="center"/>
          </w:tcPr>
          <w:p w14:paraId="28AC4D26" w14:textId="77777777" w:rsidR="00A43EA1" w:rsidRPr="00BF7535" w:rsidRDefault="00A43EA1" w:rsidP="00913164">
            <w:pPr>
              <w:jc w:val="center"/>
              <w:rPr>
                <w:color w:val="00B050"/>
                <w:sz w:val="24"/>
                <w:szCs w:val="24"/>
                <w:lang w:val="en-US"/>
              </w:rPr>
            </w:pPr>
            <w:r w:rsidRPr="00BF7535">
              <w:rPr>
                <w:color w:val="00B050"/>
                <w:sz w:val="24"/>
                <w:szCs w:val="24"/>
                <w:lang w:val="en-US"/>
              </w:rPr>
              <w:t>0.368</w:t>
            </w:r>
          </w:p>
        </w:tc>
        <w:tc>
          <w:tcPr>
            <w:tcW w:w="1027" w:type="dxa"/>
            <w:vAlign w:val="center"/>
          </w:tcPr>
          <w:p w14:paraId="75186805" w14:textId="77777777" w:rsidR="00A43EA1" w:rsidRPr="00BF7535" w:rsidRDefault="00A43EA1" w:rsidP="00913164">
            <w:pPr>
              <w:jc w:val="center"/>
              <w:rPr>
                <w:color w:val="00B050"/>
                <w:sz w:val="24"/>
                <w:szCs w:val="24"/>
                <w:lang w:val="en-US"/>
              </w:rPr>
            </w:pPr>
            <w:r w:rsidRPr="00BF7535">
              <w:rPr>
                <w:color w:val="00B050"/>
                <w:sz w:val="24"/>
                <w:szCs w:val="24"/>
                <w:lang w:val="en-US"/>
              </w:rPr>
              <w:t>0.055</w:t>
            </w:r>
          </w:p>
        </w:tc>
        <w:tc>
          <w:tcPr>
            <w:tcW w:w="816" w:type="dxa"/>
            <w:vAlign w:val="center"/>
          </w:tcPr>
          <w:p w14:paraId="445B7104" w14:textId="77777777" w:rsidR="00A43EA1" w:rsidRPr="00BF7535" w:rsidRDefault="00A43EA1" w:rsidP="00913164">
            <w:pPr>
              <w:jc w:val="center"/>
              <w:rPr>
                <w:color w:val="00B050"/>
                <w:sz w:val="24"/>
                <w:szCs w:val="24"/>
                <w:lang w:val="en-US"/>
              </w:rPr>
            </w:pPr>
            <w:r w:rsidRPr="00BF7535">
              <w:rPr>
                <w:color w:val="00B050"/>
                <w:sz w:val="24"/>
                <w:szCs w:val="24"/>
                <w:lang w:val="en-US"/>
              </w:rPr>
              <w:t>0.505</w:t>
            </w:r>
          </w:p>
        </w:tc>
      </w:tr>
    </w:tbl>
    <w:p w14:paraId="6B680D5D" w14:textId="77777777" w:rsidR="00A43EA1" w:rsidRPr="00621A7A" w:rsidRDefault="00A43EA1" w:rsidP="00A43EA1">
      <w:pPr>
        <w:spacing w:line="480" w:lineRule="auto"/>
        <w:jc w:val="both"/>
        <w:rPr>
          <w:rFonts w:ascii="Times New Roman" w:hAnsi="Times New Roman" w:cs="Times New Roman"/>
          <w:sz w:val="12"/>
          <w:szCs w:val="24"/>
          <w:lang w:val="en-US"/>
        </w:rPr>
      </w:pPr>
    </w:p>
    <w:p w14:paraId="11D59D74" w14:textId="1BBA5B0A" w:rsidR="00A43EA1" w:rsidRPr="00BF7535" w:rsidRDefault="00A43EA1" w:rsidP="00A43EA1">
      <w:pPr>
        <w:spacing w:line="480" w:lineRule="auto"/>
        <w:jc w:val="both"/>
        <w:outlineLvl w:val="0"/>
        <w:rPr>
          <w:rFonts w:ascii="Times New Roman" w:hAnsi="Times New Roman" w:cs="Times New Roman"/>
          <w:sz w:val="24"/>
          <w:szCs w:val="24"/>
          <w:lang w:val="en-US"/>
        </w:rPr>
      </w:pPr>
      <w:bookmarkStart w:id="99" w:name="Table_18"/>
      <w:r w:rsidRPr="00BF7535">
        <w:rPr>
          <w:rFonts w:ascii="Times New Roman" w:hAnsi="Times New Roman" w:cs="Times New Roman"/>
          <w:sz w:val="24"/>
          <w:szCs w:val="24"/>
          <w:lang w:val="en-US"/>
        </w:rPr>
        <w:t>Table 1</w:t>
      </w:r>
      <w:bookmarkEnd w:id="99"/>
      <w:r w:rsidR="00F66EE2">
        <w:rPr>
          <w:rFonts w:ascii="Times New Roman" w:hAnsi="Times New Roman" w:cs="Times New Roman"/>
          <w:sz w:val="24"/>
          <w:szCs w:val="24"/>
          <w:lang w:val="en-US"/>
        </w:rPr>
        <w:t>8</w:t>
      </w:r>
      <w:r w:rsidRPr="00BF7535">
        <w:rPr>
          <w:rFonts w:ascii="Times New Roman" w:hAnsi="Times New Roman" w:cs="Times New Roman"/>
          <w:sz w:val="24"/>
          <w:szCs w:val="24"/>
          <w:lang w:val="en-US"/>
        </w:rPr>
        <w:t>: Moderating Role of Internship Training</w:t>
      </w:r>
    </w:p>
    <w:tbl>
      <w:tblPr>
        <w:tblStyle w:val="TableGrid"/>
        <w:tblW w:w="9606" w:type="dxa"/>
        <w:tblLayout w:type="fixed"/>
        <w:tblLook w:val="04A0" w:firstRow="1" w:lastRow="0" w:firstColumn="1" w:lastColumn="0" w:noHBand="0" w:noVBand="1"/>
      </w:tblPr>
      <w:tblGrid>
        <w:gridCol w:w="959"/>
        <w:gridCol w:w="1984"/>
        <w:gridCol w:w="1560"/>
        <w:gridCol w:w="1701"/>
        <w:gridCol w:w="1984"/>
        <w:gridCol w:w="1418"/>
      </w:tblGrid>
      <w:tr w:rsidR="00DA71ED" w:rsidRPr="00BF7535" w14:paraId="3295D473" w14:textId="77777777" w:rsidTr="00181BEB">
        <w:tc>
          <w:tcPr>
            <w:tcW w:w="959" w:type="dxa"/>
            <w:vAlign w:val="center"/>
          </w:tcPr>
          <w:p w14:paraId="4B062E80" w14:textId="77777777" w:rsidR="00DA71ED" w:rsidRPr="00BF7535" w:rsidRDefault="00DA71ED" w:rsidP="00913164">
            <w:pPr>
              <w:jc w:val="center"/>
              <w:rPr>
                <w:b/>
                <w:sz w:val="24"/>
                <w:szCs w:val="24"/>
                <w:lang w:val="en-US"/>
              </w:rPr>
            </w:pPr>
            <w:r w:rsidRPr="00BF7535">
              <w:rPr>
                <w:b/>
                <w:sz w:val="24"/>
                <w:szCs w:val="24"/>
                <w:lang w:val="en-US"/>
              </w:rPr>
              <w:t>Hypothesis</w:t>
            </w:r>
          </w:p>
        </w:tc>
        <w:tc>
          <w:tcPr>
            <w:tcW w:w="1984" w:type="dxa"/>
            <w:vAlign w:val="center"/>
          </w:tcPr>
          <w:p w14:paraId="4732C9A7" w14:textId="77777777" w:rsidR="00DA71ED" w:rsidRPr="00BF7535" w:rsidRDefault="00DA71ED" w:rsidP="00913164">
            <w:pPr>
              <w:jc w:val="center"/>
              <w:rPr>
                <w:b/>
                <w:sz w:val="24"/>
                <w:szCs w:val="24"/>
                <w:lang w:val="en-US"/>
              </w:rPr>
            </w:pPr>
            <w:r w:rsidRPr="00BF7535">
              <w:rPr>
                <w:b/>
                <w:sz w:val="24"/>
                <w:szCs w:val="24"/>
                <w:lang w:val="en-US"/>
              </w:rPr>
              <w:t>Path</w:t>
            </w:r>
          </w:p>
        </w:tc>
        <w:tc>
          <w:tcPr>
            <w:tcW w:w="3261" w:type="dxa"/>
            <w:gridSpan w:val="2"/>
            <w:vAlign w:val="center"/>
          </w:tcPr>
          <w:p w14:paraId="026EEDC1" w14:textId="77777777" w:rsidR="00DA71ED" w:rsidRPr="00BF7535" w:rsidRDefault="00DA71ED" w:rsidP="00913164">
            <w:pPr>
              <w:jc w:val="center"/>
              <w:rPr>
                <w:b/>
                <w:sz w:val="24"/>
                <w:szCs w:val="24"/>
                <w:lang w:val="en-US"/>
              </w:rPr>
            </w:pPr>
            <w:r w:rsidRPr="00BF7535">
              <w:rPr>
                <w:b/>
                <w:sz w:val="24"/>
                <w:szCs w:val="24"/>
                <w:lang w:val="en-US"/>
              </w:rPr>
              <w:t>Mean</w:t>
            </w:r>
          </w:p>
        </w:tc>
        <w:tc>
          <w:tcPr>
            <w:tcW w:w="1984" w:type="dxa"/>
          </w:tcPr>
          <w:p w14:paraId="71587B16" w14:textId="24E0C723" w:rsidR="00DA71ED" w:rsidRPr="00BF7535" w:rsidRDefault="00DA71ED" w:rsidP="00913164">
            <w:pPr>
              <w:jc w:val="center"/>
              <w:rPr>
                <w:b/>
                <w:sz w:val="24"/>
                <w:szCs w:val="24"/>
                <w:lang w:val="en-US"/>
              </w:rPr>
            </w:pPr>
            <w:r w:rsidRPr="00BF7535">
              <w:rPr>
                <w:b/>
                <w:sz w:val="24"/>
                <w:szCs w:val="24"/>
                <w:lang w:val="en-US"/>
              </w:rPr>
              <w:t>Moderating role of internship experience</w:t>
            </w:r>
          </w:p>
        </w:tc>
        <w:tc>
          <w:tcPr>
            <w:tcW w:w="1418" w:type="dxa"/>
            <w:vAlign w:val="center"/>
          </w:tcPr>
          <w:p w14:paraId="74A3AFAB" w14:textId="4A6B02D2" w:rsidR="00DA71ED" w:rsidRPr="00BF7535" w:rsidRDefault="00DA71ED" w:rsidP="00913164">
            <w:pPr>
              <w:jc w:val="center"/>
              <w:rPr>
                <w:b/>
                <w:sz w:val="24"/>
                <w:szCs w:val="24"/>
                <w:lang w:val="en-US"/>
              </w:rPr>
            </w:pPr>
            <w:r>
              <w:rPr>
                <w:b/>
                <w:sz w:val="24"/>
                <w:szCs w:val="24"/>
                <w:lang w:val="en-US"/>
              </w:rPr>
              <w:t>Outcome</w:t>
            </w:r>
          </w:p>
        </w:tc>
      </w:tr>
      <w:tr w:rsidR="00DA71ED" w:rsidRPr="00BF7535" w14:paraId="2F06713A" w14:textId="77777777" w:rsidTr="008761ED">
        <w:tc>
          <w:tcPr>
            <w:tcW w:w="959" w:type="dxa"/>
          </w:tcPr>
          <w:p w14:paraId="3903FEB8" w14:textId="77777777" w:rsidR="00DA71ED" w:rsidRPr="00BF7535" w:rsidRDefault="00DA71ED" w:rsidP="00913164">
            <w:pPr>
              <w:ind w:left="440"/>
              <w:jc w:val="center"/>
              <w:rPr>
                <w:b/>
                <w:sz w:val="24"/>
                <w:szCs w:val="24"/>
                <w:lang w:val="en-US"/>
              </w:rPr>
            </w:pPr>
          </w:p>
        </w:tc>
        <w:tc>
          <w:tcPr>
            <w:tcW w:w="1984" w:type="dxa"/>
          </w:tcPr>
          <w:p w14:paraId="694FA27F" w14:textId="77777777" w:rsidR="00DA71ED" w:rsidRPr="00BF7535" w:rsidRDefault="00DA71ED" w:rsidP="00913164">
            <w:pPr>
              <w:keepNext/>
              <w:keepLines/>
              <w:spacing w:before="200"/>
              <w:jc w:val="center"/>
              <w:outlineLvl w:val="3"/>
              <w:rPr>
                <w:b/>
                <w:sz w:val="24"/>
                <w:szCs w:val="24"/>
                <w:lang w:val="en-US"/>
              </w:rPr>
            </w:pPr>
          </w:p>
        </w:tc>
        <w:tc>
          <w:tcPr>
            <w:tcW w:w="1560" w:type="dxa"/>
          </w:tcPr>
          <w:p w14:paraId="2F19D12F" w14:textId="347D2A61" w:rsidR="00DA71ED" w:rsidRPr="00BF7535" w:rsidRDefault="00DA71ED" w:rsidP="008761ED">
            <w:pPr>
              <w:jc w:val="center"/>
              <w:rPr>
                <w:b/>
                <w:sz w:val="24"/>
                <w:szCs w:val="24"/>
                <w:lang w:val="en-US"/>
              </w:rPr>
            </w:pPr>
            <w:r w:rsidRPr="00BF7535">
              <w:rPr>
                <w:b/>
                <w:sz w:val="24"/>
                <w:szCs w:val="24"/>
                <w:lang w:val="en-US"/>
              </w:rPr>
              <w:t>Group C (internship experience)</w:t>
            </w:r>
          </w:p>
        </w:tc>
        <w:tc>
          <w:tcPr>
            <w:tcW w:w="1701" w:type="dxa"/>
          </w:tcPr>
          <w:p w14:paraId="0C7AB2E5" w14:textId="222DAFCE" w:rsidR="00DA71ED" w:rsidRPr="00BF7535" w:rsidRDefault="00DA71ED" w:rsidP="00F55117">
            <w:pPr>
              <w:jc w:val="center"/>
              <w:rPr>
                <w:b/>
                <w:sz w:val="24"/>
                <w:szCs w:val="24"/>
                <w:lang w:val="en-US"/>
              </w:rPr>
            </w:pPr>
            <w:r w:rsidRPr="00BF7535">
              <w:rPr>
                <w:b/>
                <w:sz w:val="24"/>
                <w:szCs w:val="24"/>
                <w:lang w:val="en-US"/>
              </w:rPr>
              <w:t>Group D (</w:t>
            </w:r>
            <w:r w:rsidR="008761ED" w:rsidRPr="00BF7535">
              <w:rPr>
                <w:b/>
                <w:sz w:val="24"/>
                <w:szCs w:val="24"/>
                <w:lang w:val="en-US"/>
              </w:rPr>
              <w:t xml:space="preserve">No </w:t>
            </w:r>
            <w:r w:rsidR="00F55117">
              <w:rPr>
                <w:b/>
                <w:sz w:val="24"/>
                <w:szCs w:val="24"/>
                <w:lang w:val="en-US"/>
              </w:rPr>
              <w:t>i</w:t>
            </w:r>
            <w:r w:rsidRPr="00BF7535">
              <w:rPr>
                <w:b/>
                <w:sz w:val="24"/>
                <w:szCs w:val="24"/>
                <w:lang w:val="en-US"/>
              </w:rPr>
              <w:t>nternship experience)</w:t>
            </w:r>
          </w:p>
        </w:tc>
        <w:tc>
          <w:tcPr>
            <w:tcW w:w="1984" w:type="dxa"/>
          </w:tcPr>
          <w:p w14:paraId="7026073A" w14:textId="77777777" w:rsidR="00DA71ED" w:rsidRPr="00BF7535" w:rsidRDefault="00DA71ED" w:rsidP="00913164">
            <w:pPr>
              <w:ind w:left="440"/>
              <w:jc w:val="center"/>
              <w:rPr>
                <w:b/>
                <w:sz w:val="24"/>
                <w:szCs w:val="24"/>
                <w:lang w:val="en-US"/>
              </w:rPr>
            </w:pPr>
          </w:p>
        </w:tc>
        <w:tc>
          <w:tcPr>
            <w:tcW w:w="1418" w:type="dxa"/>
          </w:tcPr>
          <w:p w14:paraId="5A2DC538" w14:textId="49117336" w:rsidR="00DA71ED" w:rsidRPr="00BF7535" w:rsidRDefault="00DA71ED" w:rsidP="00913164">
            <w:pPr>
              <w:ind w:left="440"/>
              <w:jc w:val="center"/>
              <w:rPr>
                <w:b/>
                <w:sz w:val="24"/>
                <w:szCs w:val="24"/>
                <w:lang w:val="en-US"/>
              </w:rPr>
            </w:pPr>
          </w:p>
        </w:tc>
      </w:tr>
      <w:tr w:rsidR="00DA71ED" w:rsidRPr="00BF7535" w14:paraId="142A9146" w14:textId="77777777" w:rsidTr="008761ED">
        <w:tc>
          <w:tcPr>
            <w:tcW w:w="959" w:type="dxa"/>
          </w:tcPr>
          <w:p w14:paraId="253289FA" w14:textId="77777777" w:rsidR="00DA71ED" w:rsidRPr="00BF7535" w:rsidRDefault="00DA71ED" w:rsidP="00913164">
            <w:pPr>
              <w:jc w:val="both"/>
              <w:rPr>
                <w:sz w:val="24"/>
                <w:szCs w:val="24"/>
                <w:lang w:val="en-US"/>
              </w:rPr>
            </w:pPr>
            <w:r w:rsidRPr="00BF7535">
              <w:rPr>
                <w:sz w:val="24"/>
                <w:szCs w:val="24"/>
                <w:lang w:val="en-US"/>
              </w:rPr>
              <w:t>H6b</w:t>
            </w:r>
          </w:p>
        </w:tc>
        <w:tc>
          <w:tcPr>
            <w:tcW w:w="1984" w:type="dxa"/>
            <w:vAlign w:val="center"/>
          </w:tcPr>
          <w:p w14:paraId="1EE3EF60" w14:textId="77777777" w:rsidR="00DA71ED" w:rsidRPr="00BF7535" w:rsidRDefault="00DA71ED" w:rsidP="00913164">
            <w:pPr>
              <w:rPr>
                <w:sz w:val="24"/>
                <w:szCs w:val="24"/>
                <w:lang w:val="en-US" w:bidi="en-US"/>
              </w:rPr>
            </w:pPr>
            <w:r w:rsidRPr="00BF7535">
              <w:rPr>
                <w:sz w:val="24"/>
                <w:szCs w:val="24"/>
                <w:lang w:val="en-US"/>
              </w:rPr>
              <w:t xml:space="preserve">Attitude towards higher education </w:t>
            </w:r>
            <w:r w:rsidRPr="00BF7535">
              <w:rPr>
                <w:sz w:val="24"/>
                <w:szCs w:val="24"/>
                <w:lang w:val="en-US"/>
              </w:rPr>
              <w:sym w:font="Wingdings" w:char="F0E0"/>
            </w:r>
            <w:r w:rsidRPr="00BF7535">
              <w:rPr>
                <w:sz w:val="24"/>
                <w:szCs w:val="24"/>
                <w:lang w:val="en-US"/>
              </w:rPr>
              <w:t xml:space="preserve"> private sector career choice</w:t>
            </w:r>
          </w:p>
        </w:tc>
        <w:tc>
          <w:tcPr>
            <w:tcW w:w="1560" w:type="dxa"/>
            <w:vAlign w:val="center"/>
          </w:tcPr>
          <w:p w14:paraId="2962E827" w14:textId="77777777" w:rsidR="00DA71ED" w:rsidRPr="00BF7535" w:rsidRDefault="00DA71ED" w:rsidP="00913164">
            <w:pPr>
              <w:jc w:val="center"/>
              <w:rPr>
                <w:color w:val="FF0000"/>
                <w:sz w:val="24"/>
                <w:szCs w:val="24"/>
                <w:lang w:val="en-US"/>
              </w:rPr>
            </w:pPr>
            <w:r w:rsidRPr="00BF7535">
              <w:rPr>
                <w:color w:val="00B050"/>
                <w:sz w:val="24"/>
                <w:szCs w:val="24"/>
                <w:lang w:val="en-US"/>
              </w:rPr>
              <w:t>0.553</w:t>
            </w:r>
          </w:p>
        </w:tc>
        <w:tc>
          <w:tcPr>
            <w:tcW w:w="1701" w:type="dxa"/>
            <w:vAlign w:val="center"/>
          </w:tcPr>
          <w:p w14:paraId="5270F570" w14:textId="77777777" w:rsidR="00DA71ED" w:rsidRPr="00BF7535" w:rsidRDefault="00DA71ED" w:rsidP="00913164">
            <w:pPr>
              <w:jc w:val="center"/>
              <w:rPr>
                <w:color w:val="FF0000"/>
                <w:sz w:val="24"/>
                <w:szCs w:val="24"/>
                <w:lang w:val="en-US"/>
              </w:rPr>
            </w:pPr>
            <w:r w:rsidRPr="00BF7535">
              <w:rPr>
                <w:color w:val="00B050"/>
                <w:sz w:val="24"/>
                <w:szCs w:val="24"/>
                <w:lang w:val="en-US"/>
              </w:rPr>
              <w:t>0.406</w:t>
            </w:r>
          </w:p>
        </w:tc>
        <w:tc>
          <w:tcPr>
            <w:tcW w:w="1984" w:type="dxa"/>
          </w:tcPr>
          <w:p w14:paraId="03340764" w14:textId="15BDD285" w:rsidR="00DA71ED" w:rsidRPr="00BF7535" w:rsidRDefault="00DA71ED" w:rsidP="009C0492">
            <w:pPr>
              <w:jc w:val="center"/>
              <w:rPr>
                <w:sz w:val="24"/>
                <w:szCs w:val="24"/>
                <w:lang w:val="en-US"/>
              </w:rPr>
            </w:pPr>
            <w:r w:rsidRPr="00BF7535">
              <w:rPr>
                <w:sz w:val="24"/>
                <w:szCs w:val="24"/>
                <w:lang w:val="en-US"/>
              </w:rPr>
              <w:t>YES, greater in group with internship experience</w:t>
            </w:r>
          </w:p>
        </w:tc>
        <w:tc>
          <w:tcPr>
            <w:tcW w:w="1418" w:type="dxa"/>
          </w:tcPr>
          <w:p w14:paraId="152A6D78" w14:textId="77777777" w:rsidR="00DA71ED" w:rsidRDefault="00DA71ED" w:rsidP="00913164">
            <w:pPr>
              <w:jc w:val="center"/>
              <w:rPr>
                <w:b/>
                <w:sz w:val="24"/>
                <w:szCs w:val="24"/>
                <w:lang w:val="en-US"/>
              </w:rPr>
            </w:pPr>
          </w:p>
          <w:p w14:paraId="52849849" w14:textId="3D7DBBC1" w:rsidR="00DA71ED" w:rsidRPr="00BF7535" w:rsidRDefault="00DA71ED" w:rsidP="00913164">
            <w:pPr>
              <w:jc w:val="center"/>
              <w:rPr>
                <w:sz w:val="24"/>
                <w:szCs w:val="24"/>
                <w:lang w:val="en-US"/>
              </w:rPr>
            </w:pPr>
            <w:r>
              <w:rPr>
                <w:b/>
                <w:sz w:val="24"/>
                <w:szCs w:val="24"/>
                <w:lang w:val="en-US"/>
              </w:rPr>
              <w:t>Supported</w:t>
            </w:r>
          </w:p>
        </w:tc>
      </w:tr>
      <w:tr w:rsidR="00DA71ED" w:rsidRPr="00BF7535" w14:paraId="723D865B" w14:textId="77777777" w:rsidTr="008761ED">
        <w:tc>
          <w:tcPr>
            <w:tcW w:w="959" w:type="dxa"/>
          </w:tcPr>
          <w:p w14:paraId="4013E6D2" w14:textId="77777777" w:rsidR="00DA71ED" w:rsidRPr="00BF7535" w:rsidRDefault="00DA71ED" w:rsidP="00913164">
            <w:pPr>
              <w:jc w:val="both"/>
              <w:rPr>
                <w:sz w:val="24"/>
                <w:szCs w:val="24"/>
                <w:lang w:val="en-US"/>
              </w:rPr>
            </w:pPr>
            <w:r w:rsidRPr="00BF7535">
              <w:rPr>
                <w:sz w:val="24"/>
                <w:szCs w:val="24"/>
                <w:lang w:val="en-US"/>
              </w:rPr>
              <w:t>H7b</w:t>
            </w:r>
          </w:p>
        </w:tc>
        <w:tc>
          <w:tcPr>
            <w:tcW w:w="1984" w:type="dxa"/>
            <w:vAlign w:val="center"/>
          </w:tcPr>
          <w:p w14:paraId="568AEF90" w14:textId="77777777" w:rsidR="00DA71ED" w:rsidRPr="00BF7535" w:rsidRDefault="00DA71ED" w:rsidP="00913164">
            <w:pPr>
              <w:rPr>
                <w:sz w:val="24"/>
                <w:szCs w:val="24"/>
                <w:lang w:val="en-US"/>
              </w:rPr>
            </w:pPr>
            <w:r w:rsidRPr="00BF7535">
              <w:rPr>
                <w:sz w:val="24"/>
                <w:szCs w:val="24"/>
                <w:lang w:val="en-US"/>
              </w:rPr>
              <w:t xml:space="preserve">Workplace expectations </w:t>
            </w:r>
            <w:r w:rsidRPr="00BF7535">
              <w:rPr>
                <w:sz w:val="24"/>
                <w:szCs w:val="24"/>
                <w:lang w:val="en-US"/>
              </w:rPr>
              <w:sym w:font="Wingdings" w:char="F0E0"/>
            </w:r>
            <w:r w:rsidRPr="00BF7535">
              <w:rPr>
                <w:sz w:val="24"/>
                <w:szCs w:val="24"/>
                <w:lang w:val="en-US"/>
              </w:rPr>
              <w:t xml:space="preserve"> private sector career choice</w:t>
            </w:r>
          </w:p>
        </w:tc>
        <w:tc>
          <w:tcPr>
            <w:tcW w:w="1560" w:type="dxa"/>
            <w:vAlign w:val="center"/>
          </w:tcPr>
          <w:p w14:paraId="2B154905" w14:textId="77777777" w:rsidR="00DA71ED" w:rsidRPr="00BF7535" w:rsidRDefault="00DA71ED" w:rsidP="00913164">
            <w:pPr>
              <w:jc w:val="center"/>
              <w:rPr>
                <w:color w:val="00B050"/>
                <w:sz w:val="24"/>
                <w:szCs w:val="24"/>
                <w:lang w:val="en-US"/>
              </w:rPr>
            </w:pPr>
            <w:r w:rsidRPr="00BF7535">
              <w:rPr>
                <w:color w:val="FF0000"/>
                <w:sz w:val="24"/>
                <w:szCs w:val="24"/>
                <w:lang w:val="en-US"/>
              </w:rPr>
              <w:t>0.183</w:t>
            </w:r>
          </w:p>
        </w:tc>
        <w:tc>
          <w:tcPr>
            <w:tcW w:w="1701" w:type="dxa"/>
            <w:vAlign w:val="center"/>
          </w:tcPr>
          <w:p w14:paraId="6A9F1942" w14:textId="77777777" w:rsidR="00DA71ED" w:rsidRPr="00BF7535" w:rsidRDefault="00DA71ED" w:rsidP="00913164">
            <w:pPr>
              <w:jc w:val="center"/>
              <w:rPr>
                <w:color w:val="00B050"/>
                <w:sz w:val="24"/>
                <w:szCs w:val="24"/>
                <w:lang w:val="en-US"/>
              </w:rPr>
            </w:pPr>
            <w:r w:rsidRPr="00BF7535">
              <w:rPr>
                <w:color w:val="00B050"/>
                <w:sz w:val="24"/>
                <w:szCs w:val="24"/>
                <w:lang w:val="en-US"/>
              </w:rPr>
              <w:t>0.254</w:t>
            </w:r>
          </w:p>
        </w:tc>
        <w:tc>
          <w:tcPr>
            <w:tcW w:w="1984" w:type="dxa"/>
          </w:tcPr>
          <w:p w14:paraId="37583594" w14:textId="59548E4F" w:rsidR="00DA71ED" w:rsidRPr="00BF7535" w:rsidRDefault="00DA71ED" w:rsidP="00913164">
            <w:pPr>
              <w:jc w:val="center"/>
              <w:rPr>
                <w:sz w:val="24"/>
                <w:szCs w:val="24"/>
                <w:lang w:val="en-US"/>
              </w:rPr>
            </w:pPr>
            <w:r w:rsidRPr="00BF7535">
              <w:rPr>
                <w:sz w:val="24"/>
                <w:szCs w:val="24"/>
                <w:lang w:val="en-US"/>
              </w:rPr>
              <w:t xml:space="preserve">YES, impact only in group with </w:t>
            </w:r>
            <w:r w:rsidR="0009022E">
              <w:rPr>
                <w:sz w:val="24"/>
                <w:szCs w:val="24"/>
                <w:lang w:val="en-US"/>
              </w:rPr>
              <w:t xml:space="preserve">no </w:t>
            </w:r>
            <w:r w:rsidRPr="00BF7535">
              <w:rPr>
                <w:sz w:val="24"/>
                <w:szCs w:val="24"/>
                <w:lang w:val="en-US"/>
              </w:rPr>
              <w:t>internship experience</w:t>
            </w:r>
          </w:p>
        </w:tc>
        <w:tc>
          <w:tcPr>
            <w:tcW w:w="1418" w:type="dxa"/>
          </w:tcPr>
          <w:p w14:paraId="5A0DC89B" w14:textId="77777777" w:rsidR="00DA71ED" w:rsidRDefault="00DA71ED" w:rsidP="00913164">
            <w:pPr>
              <w:jc w:val="center"/>
              <w:rPr>
                <w:b/>
                <w:sz w:val="24"/>
                <w:szCs w:val="24"/>
                <w:lang w:val="en-US"/>
              </w:rPr>
            </w:pPr>
          </w:p>
          <w:p w14:paraId="7498EE03" w14:textId="4922E090" w:rsidR="00DA71ED" w:rsidRPr="00BF7535" w:rsidRDefault="00DA71ED" w:rsidP="00913164">
            <w:pPr>
              <w:jc w:val="center"/>
              <w:rPr>
                <w:sz w:val="24"/>
                <w:szCs w:val="24"/>
                <w:lang w:val="en-US"/>
              </w:rPr>
            </w:pPr>
            <w:r>
              <w:rPr>
                <w:b/>
                <w:sz w:val="24"/>
                <w:szCs w:val="24"/>
                <w:lang w:val="en-US"/>
              </w:rPr>
              <w:t>Supported</w:t>
            </w:r>
            <w:r w:rsidRPr="00BF7535" w:rsidDel="00DA71ED">
              <w:rPr>
                <w:sz w:val="24"/>
                <w:szCs w:val="24"/>
                <w:lang w:val="en-US"/>
              </w:rPr>
              <w:t xml:space="preserve"> </w:t>
            </w:r>
          </w:p>
        </w:tc>
      </w:tr>
    </w:tbl>
    <w:p w14:paraId="3D583B28" w14:textId="77777777" w:rsidR="00A43EA1" w:rsidRPr="00BF7535" w:rsidRDefault="00A43EA1" w:rsidP="00A43EA1">
      <w:pPr>
        <w:spacing w:line="480" w:lineRule="auto"/>
        <w:jc w:val="both"/>
        <w:rPr>
          <w:rFonts w:ascii="Times New Roman" w:hAnsi="Times New Roman" w:cs="Times New Roman"/>
          <w:sz w:val="24"/>
          <w:szCs w:val="24"/>
          <w:lang w:val="en-US"/>
        </w:rPr>
      </w:pPr>
    </w:p>
    <w:p w14:paraId="7CE24F29" w14:textId="77777777" w:rsidR="00A43EA1" w:rsidRPr="00BF7535" w:rsidRDefault="00A43EA1" w:rsidP="00A43EA1">
      <w:pPr>
        <w:widowControl w:val="0"/>
        <w:autoSpaceDE w:val="0"/>
        <w:autoSpaceDN w:val="0"/>
        <w:adjustRightInd w:val="0"/>
        <w:spacing w:after="0" w:line="480" w:lineRule="auto"/>
        <w:ind w:left="-426" w:firstLine="426"/>
        <w:jc w:val="center"/>
        <w:rPr>
          <w:rFonts w:ascii="Times New Roman" w:hAnsi="Times New Roman" w:cs="Times New Roman"/>
          <w:b/>
          <w:sz w:val="24"/>
          <w:szCs w:val="24"/>
        </w:rPr>
      </w:pPr>
      <w:bookmarkStart w:id="100" w:name="R_Conclusion"/>
      <w:r w:rsidRPr="00BF7535">
        <w:rPr>
          <w:rFonts w:ascii="Times New Roman" w:hAnsi="Times New Roman" w:cs="Times New Roman"/>
          <w:b/>
          <w:sz w:val="24"/>
          <w:szCs w:val="24"/>
        </w:rPr>
        <w:t>4.4. Conclusion</w:t>
      </w:r>
    </w:p>
    <w:bookmarkEnd w:id="100"/>
    <w:p w14:paraId="1103CBBD" w14:textId="5008C41D" w:rsidR="00A43EA1" w:rsidRPr="00BF7535" w:rsidRDefault="00A43EA1" w:rsidP="00A43EA1">
      <w:pPr>
        <w:widowControl w:val="0"/>
        <w:autoSpaceDE w:val="0"/>
        <w:autoSpaceDN w:val="0"/>
        <w:adjustRightInd w:val="0"/>
        <w:spacing w:after="0" w:line="480" w:lineRule="auto"/>
        <w:ind w:left="-426" w:firstLine="426"/>
        <w:jc w:val="both"/>
        <w:rPr>
          <w:rFonts w:ascii="Times New Roman" w:hAnsi="Times New Roman" w:cs="Times New Roman"/>
          <w:sz w:val="24"/>
          <w:szCs w:val="24"/>
          <w:lang w:val="en-US"/>
        </w:rPr>
      </w:pPr>
      <w:r w:rsidRPr="00BF7535">
        <w:rPr>
          <w:rFonts w:ascii="Times New Roman" w:hAnsi="Times New Roman" w:cs="Times New Roman"/>
          <w:sz w:val="24"/>
          <w:szCs w:val="24"/>
        </w:rPr>
        <w:t>This chapter has set out the results of the statistical analysis. The next chapter will discuss these findings and set them int</w:t>
      </w:r>
      <w:r w:rsidR="00034A63">
        <w:rPr>
          <w:rFonts w:ascii="Times New Roman" w:hAnsi="Times New Roman" w:cs="Times New Roman"/>
          <w:sz w:val="24"/>
          <w:szCs w:val="24"/>
        </w:rPr>
        <w:t>o</w:t>
      </w:r>
      <w:r w:rsidRPr="00BF7535">
        <w:rPr>
          <w:rFonts w:ascii="Times New Roman" w:hAnsi="Times New Roman" w:cs="Times New Roman"/>
          <w:sz w:val="24"/>
          <w:szCs w:val="24"/>
        </w:rPr>
        <w:t xml:space="preserve"> the context of the literature.</w:t>
      </w:r>
    </w:p>
    <w:p w14:paraId="1C0894EF" w14:textId="77777777" w:rsidR="008E78B6" w:rsidRPr="00BF7535" w:rsidRDefault="008E78B6" w:rsidP="008E78B6">
      <w:pPr>
        <w:spacing w:line="480" w:lineRule="auto"/>
        <w:jc w:val="both"/>
        <w:rPr>
          <w:rFonts w:ascii="Times New Roman" w:hAnsi="Times New Roman" w:cs="Times New Roman"/>
          <w:sz w:val="24"/>
          <w:szCs w:val="24"/>
          <w:lang w:val="en-US"/>
        </w:rPr>
        <w:sectPr w:rsidR="008E78B6" w:rsidRPr="00BF7535" w:rsidSect="00E163D6">
          <w:pgSz w:w="12240" w:h="15840"/>
          <w:pgMar w:top="1440" w:right="1440" w:bottom="1440" w:left="1440" w:header="720" w:footer="720" w:gutter="0"/>
          <w:cols w:space="720"/>
          <w:docGrid w:linePitch="360"/>
        </w:sectPr>
      </w:pPr>
    </w:p>
    <w:p w14:paraId="61C9250A" w14:textId="1BD85521" w:rsidR="004C7411" w:rsidRPr="00BF7535" w:rsidRDefault="00D702DB" w:rsidP="004C7411">
      <w:pPr>
        <w:spacing w:line="480" w:lineRule="auto"/>
        <w:jc w:val="both"/>
        <w:outlineLvl w:val="0"/>
        <w:rPr>
          <w:rFonts w:ascii="Times New Roman" w:hAnsi="Times New Roman" w:cs="Times New Roman"/>
          <w:sz w:val="24"/>
          <w:szCs w:val="24"/>
          <w:lang w:val="en-US"/>
        </w:rPr>
      </w:pPr>
      <w:bookmarkStart w:id="101" w:name="Figure_20"/>
      <w:r w:rsidRPr="00BF7535">
        <w:rPr>
          <w:rFonts w:ascii="Times New Roman" w:hAnsi="Times New Roman" w:cs="Times New Roman"/>
          <w:sz w:val="24"/>
          <w:szCs w:val="24"/>
          <w:lang w:val="en-US"/>
        </w:rPr>
        <w:lastRenderedPageBreak/>
        <w:t>Figure 2</w:t>
      </w:r>
      <w:bookmarkEnd w:id="101"/>
      <w:r w:rsidR="001911C6" w:rsidRPr="00BF7535">
        <w:rPr>
          <w:rFonts w:ascii="Times New Roman" w:hAnsi="Times New Roman" w:cs="Times New Roman"/>
          <w:sz w:val="24"/>
          <w:szCs w:val="24"/>
          <w:lang w:val="en-US"/>
        </w:rPr>
        <w:t>1</w:t>
      </w:r>
      <w:r w:rsidR="00B16A38" w:rsidRPr="00BF7535">
        <w:rPr>
          <w:rFonts w:ascii="Times New Roman" w:hAnsi="Times New Roman" w:cs="Times New Roman"/>
          <w:sz w:val="24"/>
          <w:szCs w:val="24"/>
          <w:lang w:val="en-US"/>
        </w:rPr>
        <w:t>: Results of the Structural M</w:t>
      </w:r>
      <w:r w:rsidR="008E78B6" w:rsidRPr="00BF7535">
        <w:rPr>
          <w:rFonts w:ascii="Times New Roman" w:hAnsi="Times New Roman" w:cs="Times New Roman"/>
          <w:sz w:val="24"/>
          <w:szCs w:val="24"/>
          <w:lang w:val="en-US"/>
        </w:rPr>
        <w:t>ode</w:t>
      </w:r>
      <w:r w:rsidR="004C7411" w:rsidRPr="00BF7535">
        <w:rPr>
          <w:rFonts w:ascii="Times New Roman" w:hAnsi="Times New Roman" w:cs="Times New Roman"/>
          <w:sz w:val="24"/>
          <w:szCs w:val="24"/>
          <w:lang w:val="en-US"/>
        </w:rPr>
        <w:t>l</w:t>
      </w:r>
    </w:p>
    <w:p w14:paraId="7C9EE691" w14:textId="279D3B5E" w:rsidR="004C7411" w:rsidRPr="00BF7535" w:rsidRDefault="004C7411" w:rsidP="00136FD1">
      <w:pPr>
        <w:spacing w:after="0" w:line="240" w:lineRule="auto"/>
        <w:rPr>
          <w:rFonts w:ascii="Times New Roman" w:hAnsi="Times New Roman" w:cs="Times New Roman"/>
          <w:sz w:val="24"/>
          <w:szCs w:val="24"/>
          <w:lang w:val="en-US"/>
        </w:rPr>
      </w:pPr>
      <w:r w:rsidRPr="00BF7535">
        <w:rPr>
          <w:rFonts w:ascii="Times New Roman" w:hAnsi="Times New Roman" w:cs="Times New Roman"/>
          <w:noProof/>
          <w:sz w:val="24"/>
          <w:szCs w:val="24"/>
          <w:lang w:val="en-US"/>
        </w:rPr>
        <mc:AlternateContent>
          <mc:Choice Requires="wpc">
            <w:drawing>
              <wp:inline distT="0" distB="0" distL="0" distR="0" wp14:anchorId="6068F7F3" wp14:editId="52856D06">
                <wp:extent cx="7978140" cy="4683760"/>
                <wp:effectExtent l="0" t="0" r="0" b="0"/>
                <wp:docPr id="323" name="Canvas 3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65" name="Rectangle 265"/>
                        <wps:cNvSpPr/>
                        <wps:spPr>
                          <a:xfrm>
                            <a:off x="1659475" y="35999"/>
                            <a:ext cx="4097733" cy="4648200"/>
                          </a:xfrm>
                          <a:prstGeom prst="rect">
                            <a:avLst/>
                          </a:prstGeom>
                          <a:noFill/>
                          <a:ln w="9525" cap="flat" cmpd="sng" algn="ctr">
                            <a:noFill/>
                            <a:prstDash val="solid"/>
                            <a:miter lim="800000"/>
                            <a:headEnd type="none" w="med" len="med"/>
                            <a:tailEnd type="none" w="med" len="med"/>
                          </a:ln>
                        </wps:spPr>
                        <wps:bodyPr/>
                      </wps:wsp>
                      <wps:wsp>
                        <wps:cNvPr id="266" name="Text Box 11"/>
                        <wps:cNvSpPr txBox="1"/>
                        <wps:spPr>
                          <a:xfrm>
                            <a:off x="3183820" y="820938"/>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EFF68B" w14:textId="77777777" w:rsidR="00650FB9" w:rsidRPr="008770CF" w:rsidRDefault="00650FB9" w:rsidP="004C7411">
                              <w:pPr>
                                <w:pStyle w:val="NormalWeb"/>
                                <w:spacing w:before="0" w:beforeAutospacing="0" w:after="0" w:afterAutospacing="0" w:line="257" w:lineRule="auto"/>
                                <w:rPr>
                                  <w:rFonts w:eastAsia="Calibri"/>
                                  <w:color w:val="000000" w:themeColor="dark1"/>
                                  <w:kern w:val="24"/>
                                  <w:sz w:val="18"/>
                                  <w:szCs w:val="18"/>
                                </w:rPr>
                              </w:pPr>
                              <w:r w:rsidRPr="00F44B96">
                                <w:rPr>
                                  <w:rFonts w:eastAsia="Calibri"/>
                                  <w:color w:val="000000" w:themeColor="dark1"/>
                                  <w:kern w:val="24"/>
                                  <w:sz w:val="18"/>
                                  <w:szCs w:val="18"/>
                                </w:rPr>
                                <w:t>H1a</w:t>
                              </w:r>
                              <w:r>
                                <w:rPr>
                                  <w:rFonts w:eastAsia="Calibri"/>
                                  <w:color w:val="000000" w:themeColor="dark1"/>
                                  <w:kern w:val="24"/>
                                  <w:sz w:val="18"/>
                                  <w:szCs w:val="18"/>
                                </w:rPr>
                                <w:t>: 0.011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7" name="Oval 267"/>
                        <wps:cNvSpPr>
                          <a:spLocks noChangeArrowheads="1"/>
                        </wps:cNvSpPr>
                        <wps:spPr bwMode="auto">
                          <a:xfrm>
                            <a:off x="6606740" y="1979058"/>
                            <a:ext cx="1188720" cy="457200"/>
                          </a:xfrm>
                          <a:prstGeom prst="ellipse">
                            <a:avLst/>
                          </a:prstGeom>
                          <a:solidFill>
                            <a:schemeClr val="lt1">
                              <a:lumMod val="100000"/>
                              <a:lumOff val="0"/>
                            </a:schemeClr>
                          </a:solidFill>
                          <a:ln w="19050">
                            <a:solidFill>
                              <a:schemeClr val="dk1">
                                <a:lumMod val="100000"/>
                                <a:lumOff val="0"/>
                              </a:schemeClr>
                            </a:solidFill>
                            <a:miter lim="800000"/>
                            <a:headEnd/>
                            <a:tailEnd/>
                          </a:ln>
                        </wps:spPr>
                        <wps:txbx>
                          <w:txbxContent>
                            <w:p w14:paraId="17D1FF27" w14:textId="31EACC5A" w:rsidR="00650FB9" w:rsidRPr="00F44B96" w:rsidRDefault="00650FB9" w:rsidP="004C7411">
                              <w:pPr>
                                <w:pStyle w:val="NormalWeb"/>
                                <w:spacing w:before="0" w:beforeAutospacing="0" w:after="0" w:afterAutospacing="0" w:line="252" w:lineRule="auto"/>
                                <w:jc w:val="center"/>
                                <w:rPr>
                                  <w:b/>
                                  <w:sz w:val="16"/>
                                  <w:szCs w:val="16"/>
                                </w:rPr>
                              </w:pPr>
                              <w:r>
                                <w:rPr>
                                  <w:rFonts w:eastAsia="Calibri"/>
                                  <w:b/>
                                  <w:color w:val="000000" w:themeColor="text1"/>
                                  <w:kern w:val="24"/>
                                  <w:sz w:val="16"/>
                                  <w:szCs w:val="16"/>
                                </w:rPr>
                                <w:t>Private sector c</w:t>
                              </w:r>
                              <w:r w:rsidRPr="00F44B96">
                                <w:rPr>
                                  <w:rFonts w:eastAsia="Calibri"/>
                                  <w:b/>
                                  <w:color w:val="000000" w:themeColor="text1"/>
                                  <w:kern w:val="24"/>
                                  <w:sz w:val="16"/>
                                  <w:szCs w:val="16"/>
                                </w:rPr>
                                <w:t xml:space="preserve">areer </w:t>
                              </w:r>
                              <w:r>
                                <w:rPr>
                                  <w:rFonts w:eastAsia="Calibri"/>
                                  <w:b/>
                                  <w:color w:val="000000" w:themeColor="text1"/>
                                  <w:kern w:val="24"/>
                                  <w:sz w:val="16"/>
                                  <w:szCs w:val="16"/>
                                </w:rPr>
                                <w:t>c</w:t>
                              </w:r>
                              <w:r w:rsidRPr="00F44B96">
                                <w:rPr>
                                  <w:rFonts w:eastAsia="Calibri"/>
                                  <w:b/>
                                  <w:color w:val="000000" w:themeColor="text1"/>
                                  <w:kern w:val="24"/>
                                  <w:sz w:val="16"/>
                                  <w:szCs w:val="16"/>
                                </w:rPr>
                                <w:t>h</w:t>
                              </w:r>
                              <w:r>
                                <w:rPr>
                                  <w:rFonts w:eastAsia="Calibri"/>
                                  <w:b/>
                                  <w:color w:val="000000" w:themeColor="text1"/>
                                  <w:kern w:val="24"/>
                                  <w:sz w:val="16"/>
                                  <w:szCs w:val="16"/>
                                </w:rPr>
                                <w:t>o</w:t>
                              </w:r>
                              <w:r w:rsidRPr="00F44B96">
                                <w:rPr>
                                  <w:rFonts w:eastAsia="Calibri"/>
                                  <w:b/>
                                  <w:color w:val="000000" w:themeColor="text1"/>
                                  <w:kern w:val="24"/>
                                  <w:sz w:val="16"/>
                                  <w:szCs w:val="16"/>
                                </w:rPr>
                                <w:t>ice</w:t>
                              </w:r>
                            </w:p>
                            <w:p w14:paraId="6E3627AC" w14:textId="77777777" w:rsidR="00650FB9" w:rsidRPr="00F44B96" w:rsidRDefault="00650FB9" w:rsidP="004C7411">
                              <w:pPr>
                                <w:pStyle w:val="NormalWeb"/>
                                <w:spacing w:before="0" w:beforeAutospacing="0" w:after="0" w:afterAutospacing="0" w:line="252" w:lineRule="auto"/>
                                <w:jc w:val="center"/>
                                <w:rPr>
                                  <w:b/>
                                  <w:sz w:val="16"/>
                                  <w:szCs w:val="16"/>
                                </w:rPr>
                              </w:pPr>
                              <w:r w:rsidRPr="00F44B96">
                                <w:rPr>
                                  <w:rFonts w:eastAsia="Calibri"/>
                                  <w:b/>
                                  <w:color w:val="000000" w:themeColor="text1"/>
                                  <w:kern w:val="24"/>
                                  <w:sz w:val="16"/>
                                  <w:szCs w:val="16"/>
                                </w:rPr>
                                <w:t>in PS</w:t>
                              </w:r>
                            </w:p>
                          </w:txbxContent>
                        </wps:txbx>
                        <wps:bodyPr rot="0" vert="horz" wrap="square" lIns="86704" tIns="43353" rIns="86704" bIns="43353" anchor="ctr" anchorCtr="0" upright="1">
                          <a:noAutofit/>
                        </wps:bodyPr>
                      </wps:wsp>
                      <wps:wsp>
                        <wps:cNvPr id="268" name="Rectangle 268"/>
                        <wps:cNvSpPr>
                          <a:spLocks noChangeArrowheads="1"/>
                        </wps:cNvSpPr>
                        <wps:spPr bwMode="auto">
                          <a:xfrm>
                            <a:off x="1667279" y="377326"/>
                            <a:ext cx="1554480" cy="1463040"/>
                          </a:xfrm>
                          <a:prstGeom prst="rect">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69" name="Oval 269"/>
                        <wps:cNvSpPr>
                          <a:spLocks noChangeArrowheads="1"/>
                        </wps:cNvSpPr>
                        <wps:spPr bwMode="auto">
                          <a:xfrm>
                            <a:off x="1983110" y="890416"/>
                            <a:ext cx="1188720" cy="441835"/>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2E9CEDA4" w14:textId="77777777" w:rsidR="00650FB9" w:rsidRPr="00F44B96" w:rsidRDefault="00650FB9" w:rsidP="004C7411">
                              <w:pPr>
                                <w:pStyle w:val="NormalWeb"/>
                                <w:spacing w:before="0" w:beforeAutospacing="0" w:after="0" w:afterAutospacing="0" w:line="252" w:lineRule="auto"/>
                                <w:jc w:val="center"/>
                                <w:rPr>
                                  <w:b/>
                                  <w:sz w:val="16"/>
                                  <w:szCs w:val="16"/>
                                </w:rPr>
                              </w:pPr>
                              <w:r w:rsidRPr="00F44B96">
                                <w:rPr>
                                  <w:rFonts w:eastAsia="Calibri"/>
                                  <w:b/>
                                  <w:color w:val="000000" w:themeColor="text1"/>
                                  <w:kern w:val="24"/>
                                  <w:sz w:val="16"/>
                                  <w:szCs w:val="16"/>
                                </w:rPr>
                                <w:t>Conscientious-ness</w:t>
                              </w:r>
                            </w:p>
                          </w:txbxContent>
                        </wps:txbx>
                        <wps:bodyPr rot="0" vert="horz" wrap="square" lIns="86704" tIns="43353" rIns="86704" bIns="43353" anchor="ctr" anchorCtr="0" upright="1">
                          <a:noAutofit/>
                        </wps:bodyPr>
                      </wps:wsp>
                      <wps:wsp>
                        <wps:cNvPr id="270" name="Oval 270"/>
                        <wps:cNvSpPr>
                          <a:spLocks noChangeArrowheads="1"/>
                        </wps:cNvSpPr>
                        <wps:spPr bwMode="auto">
                          <a:xfrm>
                            <a:off x="1983109" y="415286"/>
                            <a:ext cx="1188720" cy="441835"/>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555585AB" w14:textId="77777777" w:rsidR="00650FB9" w:rsidRPr="00F44B96" w:rsidRDefault="00650FB9" w:rsidP="004C7411">
                              <w:pPr>
                                <w:pStyle w:val="NormalWeb"/>
                                <w:spacing w:before="0" w:beforeAutospacing="0" w:after="0" w:afterAutospacing="0" w:line="256" w:lineRule="auto"/>
                                <w:jc w:val="center"/>
                                <w:rPr>
                                  <w:b/>
                                  <w:sz w:val="16"/>
                                  <w:szCs w:val="16"/>
                                </w:rPr>
                              </w:pPr>
                              <w:r w:rsidRPr="00F44B96">
                                <w:rPr>
                                  <w:rFonts w:eastAsia="Calibri"/>
                                  <w:b/>
                                  <w:color w:val="000000" w:themeColor="text1"/>
                                  <w:kern w:val="24"/>
                                  <w:sz w:val="16"/>
                                  <w:szCs w:val="16"/>
                                </w:rPr>
                                <w:t>Neuroticism</w:t>
                              </w:r>
                            </w:p>
                          </w:txbxContent>
                        </wps:txbx>
                        <wps:bodyPr rot="0" vert="horz" wrap="square" lIns="86704" tIns="43353" rIns="86704" bIns="43353" anchor="ctr" anchorCtr="0" upright="1">
                          <a:noAutofit/>
                        </wps:bodyPr>
                      </wps:wsp>
                      <wps:wsp>
                        <wps:cNvPr id="271" name="Rectangle 271"/>
                        <wps:cNvSpPr>
                          <a:spLocks noChangeArrowheads="1"/>
                        </wps:cNvSpPr>
                        <wps:spPr bwMode="auto">
                          <a:xfrm>
                            <a:off x="0" y="1659488"/>
                            <a:ext cx="1554480" cy="146304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272" name="Oval 272"/>
                        <wps:cNvSpPr>
                          <a:spLocks noChangeArrowheads="1"/>
                        </wps:cNvSpPr>
                        <wps:spPr bwMode="auto">
                          <a:xfrm>
                            <a:off x="1949962" y="1377613"/>
                            <a:ext cx="1188720" cy="441836"/>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4CF5C9D6" w14:textId="77777777" w:rsidR="00650FB9" w:rsidRPr="00F44B96" w:rsidRDefault="00650FB9" w:rsidP="004C7411">
                              <w:pPr>
                                <w:pStyle w:val="NormalWeb"/>
                                <w:spacing w:before="0" w:beforeAutospacing="0" w:after="0" w:afterAutospacing="0" w:line="252" w:lineRule="auto"/>
                                <w:jc w:val="center"/>
                                <w:rPr>
                                  <w:b/>
                                  <w:sz w:val="16"/>
                                  <w:szCs w:val="16"/>
                                </w:rPr>
                              </w:pPr>
                              <w:r w:rsidRPr="00F44B96">
                                <w:rPr>
                                  <w:rFonts w:eastAsia="Calibri"/>
                                  <w:b/>
                                  <w:color w:val="000000" w:themeColor="text1"/>
                                  <w:kern w:val="24"/>
                                  <w:sz w:val="16"/>
                                  <w:szCs w:val="16"/>
                                </w:rPr>
                                <w:t>Agreeableness</w:t>
                              </w:r>
                            </w:p>
                          </w:txbxContent>
                        </wps:txbx>
                        <wps:bodyPr rot="0" vert="horz" wrap="square" lIns="86704" tIns="43353" rIns="86704" bIns="43353" anchor="ctr" anchorCtr="0" upright="1">
                          <a:noAutofit/>
                        </wps:bodyPr>
                      </wps:wsp>
                      <wps:wsp>
                        <wps:cNvPr id="273" name="Oval 273"/>
                        <wps:cNvSpPr>
                          <a:spLocks noChangeArrowheads="1"/>
                        </wps:cNvSpPr>
                        <wps:spPr bwMode="auto">
                          <a:xfrm>
                            <a:off x="366503" y="1690254"/>
                            <a:ext cx="1188720" cy="441835"/>
                          </a:xfrm>
                          <a:prstGeom prst="ellipse">
                            <a:avLst/>
                          </a:prstGeom>
                          <a:solidFill>
                            <a:schemeClr val="lt1">
                              <a:lumMod val="100000"/>
                              <a:lumOff val="0"/>
                            </a:schemeClr>
                          </a:solidFill>
                          <a:ln w="12700">
                            <a:solidFill>
                              <a:schemeClr val="tx1">
                                <a:lumMod val="100000"/>
                                <a:lumOff val="0"/>
                              </a:schemeClr>
                            </a:solidFill>
                            <a:miter lim="800000"/>
                            <a:headEnd/>
                            <a:tailEnd/>
                          </a:ln>
                        </wps:spPr>
                        <wps:txbx>
                          <w:txbxContent>
                            <w:p w14:paraId="0C4CF2FB" w14:textId="77777777" w:rsidR="00650FB9" w:rsidRPr="00F44B96" w:rsidRDefault="00650FB9" w:rsidP="004C7411">
                              <w:pPr>
                                <w:pStyle w:val="NormalWeb"/>
                                <w:spacing w:before="0" w:beforeAutospacing="0" w:after="160" w:afterAutospacing="0" w:line="252" w:lineRule="auto"/>
                                <w:jc w:val="center"/>
                                <w:rPr>
                                  <w:b/>
                                  <w:sz w:val="16"/>
                                  <w:szCs w:val="16"/>
                                </w:rPr>
                              </w:pPr>
                              <w:r w:rsidRPr="00F44B96">
                                <w:rPr>
                                  <w:rFonts w:eastAsia="Calibri"/>
                                  <w:b/>
                                  <w:color w:val="000000" w:themeColor="text1"/>
                                  <w:kern w:val="24"/>
                                  <w:sz w:val="16"/>
                                  <w:szCs w:val="16"/>
                                </w:rPr>
                                <w:t>Social Support</w:t>
                              </w:r>
                            </w:p>
                          </w:txbxContent>
                        </wps:txbx>
                        <wps:bodyPr rot="0" vert="horz" wrap="square" lIns="86704" tIns="43353" rIns="86704" bIns="43353" anchor="ctr" anchorCtr="0" upright="1">
                          <a:noAutofit/>
                        </wps:bodyPr>
                      </wps:wsp>
                      <wps:wsp>
                        <wps:cNvPr id="274" name="Rectangle 274"/>
                        <wps:cNvSpPr>
                          <a:spLocks noChangeArrowheads="1"/>
                        </wps:cNvSpPr>
                        <wps:spPr bwMode="auto">
                          <a:xfrm>
                            <a:off x="1694051" y="3014731"/>
                            <a:ext cx="1554480" cy="1463040"/>
                          </a:xfrm>
                          <a:prstGeom prst="rect">
                            <a:avLst/>
                          </a:prstGeom>
                          <a:solidFill>
                            <a:schemeClr val="bg1">
                              <a:lumMod val="50000"/>
                            </a:schemeClr>
                          </a:solidFill>
                          <a:ln w="9525">
                            <a:solidFill>
                              <a:srgbClr val="000000"/>
                            </a:solidFill>
                            <a:miter lim="800000"/>
                            <a:headEnd/>
                            <a:tailEnd/>
                          </a:ln>
                        </wps:spPr>
                        <wps:bodyPr rot="0" vert="horz" wrap="square" lIns="91440" tIns="45720" rIns="91440" bIns="45720" anchor="t" anchorCtr="0" upright="1">
                          <a:noAutofit/>
                        </wps:bodyPr>
                      </wps:wsp>
                      <wps:wsp>
                        <wps:cNvPr id="275" name="Oval 275"/>
                        <wps:cNvSpPr>
                          <a:spLocks noChangeArrowheads="1"/>
                        </wps:cNvSpPr>
                        <wps:spPr bwMode="auto">
                          <a:xfrm>
                            <a:off x="366503" y="2161325"/>
                            <a:ext cx="1188720" cy="441842"/>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7F1251A9" w14:textId="77777777" w:rsidR="00650FB9" w:rsidRPr="00F44B96" w:rsidRDefault="00650FB9" w:rsidP="004C7411">
                              <w:pPr>
                                <w:pStyle w:val="NormalWeb"/>
                                <w:spacing w:before="0" w:beforeAutospacing="0" w:after="160" w:afterAutospacing="0" w:line="252" w:lineRule="auto"/>
                                <w:jc w:val="center"/>
                                <w:rPr>
                                  <w:b/>
                                  <w:sz w:val="16"/>
                                  <w:szCs w:val="16"/>
                                </w:rPr>
                              </w:pPr>
                              <w:r w:rsidRPr="00F44B96">
                                <w:rPr>
                                  <w:rFonts w:eastAsia="Calibri"/>
                                  <w:b/>
                                  <w:color w:val="000000" w:themeColor="text1"/>
                                  <w:kern w:val="24"/>
                                  <w:sz w:val="16"/>
                                  <w:szCs w:val="16"/>
                                </w:rPr>
                                <w:t>Work</w:t>
                              </w:r>
                              <w:r>
                                <w:rPr>
                                  <w:rFonts w:eastAsia="Calibri"/>
                                  <w:b/>
                                  <w:color w:val="000000" w:themeColor="text1"/>
                                  <w:kern w:val="24"/>
                                  <w:sz w:val="16"/>
                                  <w:szCs w:val="16"/>
                                </w:rPr>
                                <w:t>–</w:t>
                              </w:r>
                              <w:r w:rsidRPr="00F44B96">
                                <w:rPr>
                                  <w:rFonts w:eastAsia="Calibri"/>
                                  <w:b/>
                                  <w:color w:val="000000" w:themeColor="text1"/>
                                  <w:kern w:val="24"/>
                                  <w:sz w:val="16"/>
                                  <w:szCs w:val="16"/>
                                </w:rPr>
                                <w:t>Family Conflict</w:t>
                              </w:r>
                            </w:p>
                          </w:txbxContent>
                        </wps:txbx>
                        <wps:bodyPr rot="0" vert="horz" wrap="square" lIns="86704" tIns="43353" rIns="86704" bIns="43353" anchor="ctr" anchorCtr="0" upright="1">
                          <a:noAutofit/>
                        </wps:bodyPr>
                      </wps:wsp>
                      <wps:wsp>
                        <wps:cNvPr id="276" name="Oval 276"/>
                        <wps:cNvSpPr>
                          <a:spLocks noChangeArrowheads="1"/>
                        </wps:cNvSpPr>
                        <wps:spPr bwMode="auto">
                          <a:xfrm>
                            <a:off x="379915" y="2645316"/>
                            <a:ext cx="1188720" cy="441842"/>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7CD3AF5C" w14:textId="77777777" w:rsidR="00650FB9" w:rsidRPr="00F44B96" w:rsidRDefault="00650FB9" w:rsidP="004C7411">
                              <w:pPr>
                                <w:pStyle w:val="NormalWeb"/>
                                <w:spacing w:before="0" w:beforeAutospacing="0" w:after="160" w:afterAutospacing="0" w:line="252" w:lineRule="auto"/>
                                <w:jc w:val="center"/>
                                <w:rPr>
                                  <w:b/>
                                  <w:sz w:val="16"/>
                                  <w:szCs w:val="16"/>
                                </w:rPr>
                              </w:pPr>
                              <w:r w:rsidRPr="00F44B96">
                                <w:rPr>
                                  <w:rFonts w:eastAsia="Calibri"/>
                                  <w:b/>
                                  <w:color w:val="000000" w:themeColor="text1"/>
                                  <w:kern w:val="24"/>
                                  <w:sz w:val="16"/>
                                  <w:szCs w:val="16"/>
                                </w:rPr>
                                <w:t>Socioeconomic Status</w:t>
                              </w:r>
                            </w:p>
                          </w:txbxContent>
                        </wps:txbx>
                        <wps:bodyPr rot="0" vert="horz" wrap="square" lIns="86704" tIns="43353" rIns="86704" bIns="43353" anchor="ctr" anchorCtr="0" upright="1">
                          <a:noAutofit/>
                        </wps:bodyPr>
                      </wps:wsp>
                      <wps:wsp>
                        <wps:cNvPr id="277" name="Oval 277"/>
                        <wps:cNvSpPr>
                          <a:spLocks noChangeArrowheads="1"/>
                        </wps:cNvSpPr>
                        <wps:spPr bwMode="auto">
                          <a:xfrm>
                            <a:off x="2059811" y="3031355"/>
                            <a:ext cx="1188720" cy="441836"/>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5FFB5D12" w14:textId="77777777" w:rsidR="00650FB9" w:rsidRPr="00F44B96" w:rsidRDefault="00650FB9" w:rsidP="004C7411">
                              <w:pPr>
                                <w:pStyle w:val="NormalWeb"/>
                                <w:spacing w:before="0" w:beforeAutospacing="0" w:after="0" w:afterAutospacing="0"/>
                                <w:jc w:val="center"/>
                                <w:rPr>
                                  <w:b/>
                                  <w:sz w:val="16"/>
                                  <w:szCs w:val="16"/>
                                </w:rPr>
                              </w:pPr>
                              <w:r w:rsidRPr="00F44B96">
                                <w:rPr>
                                  <w:rFonts w:eastAsia="Calibri"/>
                                  <w:b/>
                                  <w:color w:val="000000" w:themeColor="text1"/>
                                  <w:kern w:val="24"/>
                                  <w:sz w:val="16"/>
                                  <w:szCs w:val="16"/>
                                </w:rPr>
                                <w:t xml:space="preserve">Attitude </w:t>
                              </w:r>
                            </w:p>
                            <w:p w14:paraId="492E7718" w14:textId="77777777" w:rsidR="00650FB9" w:rsidRPr="00F44B96" w:rsidRDefault="00650FB9" w:rsidP="004C7411">
                              <w:pPr>
                                <w:pStyle w:val="NormalWeb"/>
                                <w:spacing w:before="0" w:beforeAutospacing="0" w:after="0" w:afterAutospacing="0"/>
                                <w:jc w:val="center"/>
                                <w:rPr>
                                  <w:b/>
                                  <w:sz w:val="16"/>
                                  <w:szCs w:val="16"/>
                                </w:rPr>
                              </w:pPr>
                              <w:r w:rsidRPr="00F44B96">
                                <w:rPr>
                                  <w:rFonts w:eastAsia="Calibri"/>
                                  <w:b/>
                                  <w:color w:val="000000" w:themeColor="text1"/>
                                  <w:kern w:val="24"/>
                                  <w:sz w:val="16"/>
                                  <w:szCs w:val="16"/>
                                </w:rPr>
                                <w:t xml:space="preserve">Towards  </w:t>
                              </w:r>
                            </w:p>
                            <w:p w14:paraId="169BC1B7" w14:textId="77777777" w:rsidR="00650FB9" w:rsidRPr="00F44B96" w:rsidRDefault="00650FB9" w:rsidP="004C7411">
                              <w:pPr>
                                <w:pStyle w:val="NormalWeb"/>
                                <w:spacing w:before="0" w:beforeAutospacing="0" w:after="0" w:afterAutospacing="0"/>
                                <w:jc w:val="center"/>
                                <w:rPr>
                                  <w:b/>
                                  <w:sz w:val="16"/>
                                  <w:szCs w:val="16"/>
                                </w:rPr>
                              </w:pPr>
                              <w:r w:rsidRPr="00F44B96">
                                <w:rPr>
                                  <w:rFonts w:eastAsia="Calibri"/>
                                  <w:b/>
                                  <w:color w:val="000000" w:themeColor="text1"/>
                                  <w:kern w:val="24"/>
                                  <w:sz w:val="16"/>
                                  <w:szCs w:val="16"/>
                                </w:rPr>
                                <w:t>HE</w:t>
                              </w:r>
                            </w:p>
                          </w:txbxContent>
                        </wps:txbx>
                        <wps:bodyPr rot="0" vert="horz" wrap="square" lIns="86704" tIns="43353" rIns="86704" bIns="43353" anchor="ctr" anchorCtr="0" upright="1">
                          <a:noAutofit/>
                        </wps:bodyPr>
                      </wps:wsp>
                      <wps:wsp>
                        <wps:cNvPr id="278" name="Oval 278"/>
                        <wps:cNvSpPr>
                          <a:spLocks noChangeArrowheads="1"/>
                        </wps:cNvSpPr>
                        <wps:spPr bwMode="auto">
                          <a:xfrm>
                            <a:off x="2044956" y="3511062"/>
                            <a:ext cx="1188720" cy="441842"/>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706355D4" w14:textId="77777777" w:rsidR="00650FB9" w:rsidRPr="00F44B96" w:rsidRDefault="00650FB9" w:rsidP="004C7411">
                              <w:pPr>
                                <w:pStyle w:val="NormalWeb"/>
                                <w:spacing w:before="0" w:beforeAutospacing="0" w:after="160" w:afterAutospacing="0" w:line="252" w:lineRule="auto"/>
                                <w:jc w:val="center"/>
                                <w:rPr>
                                  <w:b/>
                                  <w:sz w:val="16"/>
                                  <w:szCs w:val="16"/>
                                </w:rPr>
                              </w:pPr>
                              <w:r w:rsidRPr="00F44B96">
                                <w:rPr>
                                  <w:rFonts w:eastAsia="Calibri"/>
                                  <w:b/>
                                  <w:color w:val="000000" w:themeColor="text1"/>
                                  <w:kern w:val="24"/>
                                  <w:sz w:val="16"/>
                                  <w:szCs w:val="16"/>
                                </w:rPr>
                                <w:t>Workplace Expectations</w:t>
                              </w:r>
                            </w:p>
                          </w:txbxContent>
                        </wps:txbx>
                        <wps:bodyPr rot="0" vert="horz" wrap="square" lIns="86704" tIns="43353" rIns="86704" bIns="43353" anchor="ctr" anchorCtr="0" upright="1">
                          <a:noAutofit/>
                        </wps:bodyPr>
                      </wps:wsp>
                      <wps:wsp>
                        <wps:cNvPr id="279" name="Text Box 56"/>
                        <wps:cNvSpPr txBox="1">
                          <a:spLocks noChangeArrowheads="1"/>
                        </wps:cNvSpPr>
                        <wps:spPr bwMode="auto">
                          <a:xfrm>
                            <a:off x="1614807" y="395785"/>
                            <a:ext cx="365760" cy="144177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2DE0A9BE" w14:textId="77777777" w:rsidR="00650FB9" w:rsidRPr="00F44B96" w:rsidRDefault="00650FB9" w:rsidP="004C7411">
                              <w:pPr>
                                <w:pStyle w:val="NormalWeb"/>
                                <w:spacing w:before="0" w:beforeAutospacing="0" w:after="160" w:afterAutospacing="0" w:line="256" w:lineRule="auto"/>
                                <w:jc w:val="center"/>
                                <w:rPr>
                                  <w:sz w:val="18"/>
                                  <w:szCs w:val="18"/>
                                </w:rPr>
                              </w:pPr>
                              <w:r w:rsidRPr="00F44B96">
                                <w:rPr>
                                  <w:rFonts w:eastAsia="Calibri"/>
                                  <w:b/>
                                  <w:bCs/>
                                  <w:color w:val="000000"/>
                                  <w:kern w:val="24"/>
                                  <w:sz w:val="18"/>
                                  <w:szCs w:val="18"/>
                                  <w14:shadow w14:blurRad="38100" w14:dist="19050" w14:dir="2700000" w14:sx="100000" w14:sy="100000" w14:kx="0" w14:ky="0" w14:algn="tl">
                                    <w14:schemeClr w14:val="dk1">
                                      <w14:alpha w14:val="60000"/>
                                    </w14:schemeClr>
                                  </w14:shadow>
                                </w:rPr>
                                <w:t>Personality Traits</w:t>
                              </w:r>
                            </w:p>
                          </w:txbxContent>
                        </wps:txbx>
                        <wps:bodyPr rot="0" vert="vert270" wrap="square" lIns="91440" tIns="45720" rIns="91440" bIns="45720" anchor="t" anchorCtr="0" upright="1">
                          <a:noAutofit/>
                        </wps:bodyPr>
                      </wps:wsp>
                      <wps:wsp>
                        <wps:cNvPr id="280" name="Text Box 42"/>
                        <wps:cNvSpPr txBox="1">
                          <a:spLocks noChangeArrowheads="1"/>
                        </wps:cNvSpPr>
                        <wps:spPr bwMode="auto">
                          <a:xfrm>
                            <a:off x="14155" y="1703556"/>
                            <a:ext cx="365760" cy="144177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1EDC9E17" w14:textId="77777777" w:rsidR="00650FB9" w:rsidRPr="00F44B96" w:rsidRDefault="00650FB9" w:rsidP="004C7411">
                              <w:pPr>
                                <w:pStyle w:val="NormalWeb"/>
                                <w:spacing w:before="0" w:beforeAutospacing="0" w:after="160" w:afterAutospacing="0" w:line="252" w:lineRule="auto"/>
                                <w:jc w:val="center"/>
                                <w:rPr>
                                  <w:sz w:val="18"/>
                                  <w:szCs w:val="18"/>
                                </w:rPr>
                              </w:pPr>
                              <w:r w:rsidRPr="00F44B96">
                                <w:rPr>
                                  <w:rFonts w:eastAsia="Calibri"/>
                                  <w:b/>
                                  <w:bCs/>
                                  <w:color w:val="000000"/>
                                  <w:kern w:val="24"/>
                                  <w:sz w:val="18"/>
                                  <w:szCs w:val="18"/>
                                  <w14:shadow w14:blurRad="38100" w14:dist="19050" w14:dir="2700000" w14:sx="100000" w14:sy="100000" w14:kx="0" w14:ky="0" w14:algn="tl">
                                    <w14:schemeClr w14:val="dk1">
                                      <w14:alpha w14:val="60000"/>
                                    </w14:schemeClr>
                                  </w14:shadow>
                                </w:rPr>
                                <w:t>Social Environment</w:t>
                              </w:r>
                            </w:p>
                          </w:txbxContent>
                        </wps:txbx>
                        <wps:bodyPr rot="0" vert="vert270" wrap="square" lIns="91440" tIns="45720" rIns="91440" bIns="45720" anchor="t" anchorCtr="0" upright="1">
                          <a:noAutofit/>
                        </wps:bodyPr>
                      </wps:wsp>
                      <wps:wsp>
                        <wps:cNvPr id="281" name="Text Box 31"/>
                        <wps:cNvSpPr txBox="1">
                          <a:spLocks noChangeArrowheads="1"/>
                        </wps:cNvSpPr>
                        <wps:spPr bwMode="auto">
                          <a:xfrm>
                            <a:off x="1632171" y="3006415"/>
                            <a:ext cx="365760" cy="144177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10A99773" w14:textId="77777777" w:rsidR="00650FB9" w:rsidRPr="00F44B96" w:rsidRDefault="00650FB9" w:rsidP="004C7411">
                              <w:pPr>
                                <w:pStyle w:val="NormalWeb"/>
                                <w:spacing w:before="0" w:beforeAutospacing="0" w:after="160" w:afterAutospacing="0" w:line="252" w:lineRule="auto"/>
                                <w:jc w:val="center"/>
                                <w:rPr>
                                  <w:sz w:val="18"/>
                                  <w:szCs w:val="18"/>
                                </w:rPr>
                              </w:pPr>
                              <w:r w:rsidRPr="00F44B96">
                                <w:rPr>
                                  <w:rFonts w:eastAsia="Calibri"/>
                                  <w:b/>
                                  <w:bCs/>
                                  <w:color w:val="000000"/>
                                  <w:kern w:val="24"/>
                                  <w:sz w:val="18"/>
                                  <w:szCs w:val="18"/>
                                  <w14:shadow w14:blurRad="38100" w14:dist="19050" w14:dir="2700000" w14:sx="100000" w14:sy="100000" w14:kx="0" w14:ky="0" w14:algn="tl">
                                    <w14:schemeClr w14:val="dk1">
                                      <w14:alpha w14:val="60000"/>
                                    </w14:schemeClr>
                                  </w14:shadow>
                                </w:rPr>
                                <w:t>Institutional Environment</w:t>
                              </w:r>
                            </w:p>
                          </w:txbxContent>
                        </wps:txbx>
                        <wps:bodyPr rot="0" vert="vert270" wrap="square" lIns="91440" tIns="45720" rIns="91440" bIns="45720" anchor="t" anchorCtr="0" upright="1">
                          <a:noAutofit/>
                        </wps:bodyPr>
                      </wps:wsp>
                      <wps:wsp>
                        <wps:cNvPr id="282" name="Oval 282"/>
                        <wps:cNvSpPr>
                          <a:spLocks noChangeArrowheads="1"/>
                        </wps:cNvSpPr>
                        <wps:spPr bwMode="auto">
                          <a:xfrm>
                            <a:off x="3958223" y="153361"/>
                            <a:ext cx="1371600" cy="548640"/>
                          </a:xfrm>
                          <a:prstGeom prst="ellipse">
                            <a:avLst/>
                          </a:prstGeom>
                          <a:ln>
                            <a:headEnd/>
                            <a:tailEnd/>
                          </a:ln>
                        </wps:spPr>
                        <wps:style>
                          <a:lnRef idx="2">
                            <a:schemeClr val="dk1"/>
                          </a:lnRef>
                          <a:fillRef idx="1">
                            <a:schemeClr val="lt1"/>
                          </a:fillRef>
                          <a:effectRef idx="0">
                            <a:schemeClr val="dk1"/>
                          </a:effectRef>
                          <a:fontRef idx="minor">
                            <a:schemeClr val="dk1"/>
                          </a:fontRef>
                        </wps:style>
                        <wps:txbx>
                          <w:txbxContent>
                            <w:p w14:paraId="5523C801" w14:textId="77777777" w:rsidR="00650FB9" w:rsidRPr="00D4127D" w:rsidRDefault="00650FB9" w:rsidP="004C7411">
                              <w:pPr>
                                <w:pStyle w:val="NormalWeb"/>
                                <w:spacing w:before="0" w:beforeAutospacing="0" w:after="200" w:afterAutospacing="0" w:line="276" w:lineRule="auto"/>
                                <w:jc w:val="center"/>
                                <w:rPr>
                                  <w:sz w:val="16"/>
                                  <w:szCs w:val="16"/>
                                </w:rPr>
                              </w:pPr>
                              <w:r w:rsidRPr="00D4127D">
                                <w:rPr>
                                  <w:b/>
                                  <w:bCs/>
                                  <w:kern w:val="24"/>
                                  <w:sz w:val="16"/>
                                  <w:szCs w:val="16"/>
                                </w:rPr>
                                <w:t>AGE</w:t>
                              </w:r>
                            </w:p>
                          </w:txbxContent>
                        </wps:txbx>
                        <wps:bodyPr rot="0" vert="horz" wrap="square" lIns="86704" tIns="43353" rIns="86704" bIns="43353" anchor="ctr" anchorCtr="0" upright="1">
                          <a:noAutofit/>
                        </wps:bodyPr>
                      </wps:wsp>
                      <wps:wsp>
                        <wps:cNvPr id="283" name="Oval 283"/>
                        <wps:cNvSpPr>
                          <a:spLocks noChangeArrowheads="1"/>
                        </wps:cNvSpPr>
                        <wps:spPr bwMode="auto">
                          <a:xfrm>
                            <a:off x="2045188" y="3973098"/>
                            <a:ext cx="1188720" cy="441767"/>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58BCB52A" w14:textId="77777777" w:rsidR="00650FB9" w:rsidRPr="00F44B96" w:rsidRDefault="00650FB9" w:rsidP="004C7411">
                              <w:pPr>
                                <w:pStyle w:val="NormalWeb"/>
                                <w:spacing w:before="0" w:beforeAutospacing="0" w:after="0" w:afterAutospacing="0" w:line="252" w:lineRule="auto"/>
                                <w:jc w:val="center"/>
                                <w:rPr>
                                  <w:b/>
                                  <w:sz w:val="16"/>
                                  <w:szCs w:val="16"/>
                                </w:rPr>
                              </w:pPr>
                              <w:r w:rsidRPr="00F44B96">
                                <w:rPr>
                                  <w:rFonts w:eastAsia="Calibri"/>
                                  <w:b/>
                                  <w:color w:val="000000" w:themeColor="text1"/>
                                  <w:kern w:val="24"/>
                                  <w:sz w:val="16"/>
                                  <w:szCs w:val="16"/>
                                </w:rPr>
                                <w:t>Government Efforts</w:t>
                              </w:r>
                            </w:p>
                          </w:txbxContent>
                        </wps:txbx>
                        <wps:bodyPr rot="0" vert="horz" wrap="square" lIns="86704" tIns="43353" rIns="86704" bIns="43353" anchor="ctr" anchorCtr="0" upright="1">
                          <a:noAutofit/>
                        </wps:bodyPr>
                      </wps:wsp>
                      <wps:wsp>
                        <wps:cNvPr id="284" name="Straight Arrow Connector 284"/>
                        <wps:cNvCnPr/>
                        <wps:spPr>
                          <a:xfrm>
                            <a:off x="3171829" y="636204"/>
                            <a:ext cx="3608995" cy="1409809"/>
                          </a:xfrm>
                          <a:prstGeom prst="straightConnector1">
                            <a:avLst/>
                          </a:prstGeom>
                          <a:ln w="19050">
                            <a:prstDash val="dash"/>
                            <a:tailEnd type="triangle"/>
                          </a:ln>
                        </wps:spPr>
                        <wps:style>
                          <a:lnRef idx="1">
                            <a:schemeClr val="dk1"/>
                          </a:lnRef>
                          <a:fillRef idx="0">
                            <a:schemeClr val="dk1"/>
                          </a:fillRef>
                          <a:effectRef idx="0">
                            <a:schemeClr val="dk1"/>
                          </a:effectRef>
                          <a:fontRef idx="minor">
                            <a:schemeClr val="tx1"/>
                          </a:fontRef>
                        </wps:style>
                        <wps:bodyPr/>
                      </wps:wsp>
                      <wps:wsp>
                        <wps:cNvPr id="285" name="Straight Arrow Connector 285"/>
                        <wps:cNvCnPr/>
                        <wps:spPr>
                          <a:xfrm>
                            <a:off x="3171830" y="1111334"/>
                            <a:ext cx="3608994" cy="934679"/>
                          </a:xfrm>
                          <a:prstGeom prst="straightConnector1">
                            <a:avLst/>
                          </a:prstGeom>
                          <a:ln w="19050" cmpd="sng">
                            <a:solidFill>
                              <a:schemeClr val="tx1"/>
                            </a:solidFill>
                            <a:tailEnd type="triangle"/>
                          </a:ln>
                        </wps:spPr>
                        <wps:style>
                          <a:lnRef idx="3">
                            <a:schemeClr val="accent6"/>
                          </a:lnRef>
                          <a:fillRef idx="0">
                            <a:schemeClr val="accent6"/>
                          </a:fillRef>
                          <a:effectRef idx="2">
                            <a:schemeClr val="accent6"/>
                          </a:effectRef>
                          <a:fontRef idx="minor">
                            <a:schemeClr val="tx1"/>
                          </a:fontRef>
                        </wps:style>
                        <wps:bodyPr/>
                      </wps:wsp>
                      <wps:wsp>
                        <wps:cNvPr id="286" name="Straight Arrow Connector 286"/>
                        <wps:cNvCnPr/>
                        <wps:spPr>
                          <a:xfrm>
                            <a:off x="3138682" y="1598531"/>
                            <a:ext cx="3642142" cy="447482"/>
                          </a:xfrm>
                          <a:prstGeom prst="straightConnector1">
                            <a:avLst/>
                          </a:prstGeom>
                          <a:ln w="19050">
                            <a:solidFill>
                              <a:schemeClr val="tx1"/>
                            </a:solidFill>
                            <a:prstDash val="dash"/>
                            <a:tailEnd type="triangle"/>
                          </a:ln>
                        </wps:spPr>
                        <wps:style>
                          <a:lnRef idx="1">
                            <a:schemeClr val="dk1"/>
                          </a:lnRef>
                          <a:fillRef idx="0">
                            <a:schemeClr val="dk1"/>
                          </a:fillRef>
                          <a:effectRef idx="0">
                            <a:schemeClr val="dk1"/>
                          </a:effectRef>
                          <a:fontRef idx="minor">
                            <a:schemeClr val="tx1"/>
                          </a:fontRef>
                        </wps:style>
                        <wps:bodyPr/>
                      </wps:wsp>
                      <wps:wsp>
                        <wps:cNvPr id="287" name="Straight Arrow Connector 287"/>
                        <wps:cNvCnPr/>
                        <wps:spPr>
                          <a:xfrm>
                            <a:off x="1555223" y="1911172"/>
                            <a:ext cx="5051517" cy="296486"/>
                          </a:xfrm>
                          <a:prstGeom prst="straightConnector1">
                            <a:avLst/>
                          </a:prstGeom>
                          <a:ln w="19050">
                            <a:solidFill>
                              <a:schemeClr val="tx1"/>
                            </a:solidFill>
                            <a:tailEnd type="triangle"/>
                          </a:ln>
                        </wps:spPr>
                        <wps:style>
                          <a:lnRef idx="3">
                            <a:schemeClr val="accent2"/>
                          </a:lnRef>
                          <a:fillRef idx="0">
                            <a:schemeClr val="accent2"/>
                          </a:fillRef>
                          <a:effectRef idx="2">
                            <a:schemeClr val="accent2"/>
                          </a:effectRef>
                          <a:fontRef idx="minor">
                            <a:schemeClr val="tx1"/>
                          </a:fontRef>
                        </wps:style>
                        <wps:bodyPr/>
                      </wps:wsp>
                      <wps:wsp>
                        <wps:cNvPr id="288" name="Straight Arrow Connector 288"/>
                        <wps:cNvCnPr>
                          <a:stCxn id="275" idx="6"/>
                          <a:endCxn id="267" idx="2"/>
                        </wps:cNvCnPr>
                        <wps:spPr>
                          <a:xfrm flipV="1">
                            <a:off x="1555223" y="2207658"/>
                            <a:ext cx="5051517" cy="174588"/>
                          </a:xfrm>
                          <a:prstGeom prst="straightConnector1">
                            <a:avLst/>
                          </a:prstGeom>
                          <a:ln w="19050">
                            <a:solidFill>
                              <a:schemeClr val="tx1"/>
                            </a:solidFill>
                            <a:tailEnd type="triangle"/>
                          </a:ln>
                        </wps:spPr>
                        <wps:style>
                          <a:lnRef idx="3">
                            <a:schemeClr val="accent2"/>
                          </a:lnRef>
                          <a:fillRef idx="0">
                            <a:schemeClr val="accent2"/>
                          </a:fillRef>
                          <a:effectRef idx="2">
                            <a:schemeClr val="accent2"/>
                          </a:effectRef>
                          <a:fontRef idx="minor">
                            <a:schemeClr val="tx1"/>
                          </a:fontRef>
                        </wps:style>
                        <wps:bodyPr/>
                      </wps:wsp>
                      <wps:wsp>
                        <wps:cNvPr id="289" name="Straight Arrow Connector 289"/>
                        <wps:cNvCnPr/>
                        <wps:spPr>
                          <a:xfrm flipV="1">
                            <a:off x="1568635" y="2207658"/>
                            <a:ext cx="5038105" cy="658579"/>
                          </a:xfrm>
                          <a:prstGeom prst="straightConnector1">
                            <a:avLst/>
                          </a:prstGeom>
                          <a:ln w="19050">
                            <a:solidFill>
                              <a:schemeClr val="tx1"/>
                            </a:solidFill>
                            <a:prstDash val="dash"/>
                            <a:tailEnd type="triangle"/>
                          </a:ln>
                        </wps:spPr>
                        <wps:style>
                          <a:lnRef idx="3">
                            <a:schemeClr val="accent2"/>
                          </a:lnRef>
                          <a:fillRef idx="0">
                            <a:schemeClr val="accent2"/>
                          </a:fillRef>
                          <a:effectRef idx="2">
                            <a:schemeClr val="accent2"/>
                          </a:effectRef>
                          <a:fontRef idx="minor">
                            <a:schemeClr val="tx1"/>
                          </a:fontRef>
                        </wps:style>
                        <wps:bodyPr/>
                      </wps:wsp>
                      <wps:wsp>
                        <wps:cNvPr id="290" name="Straight Arrow Connector 290"/>
                        <wps:cNvCnPr/>
                        <wps:spPr>
                          <a:xfrm flipV="1">
                            <a:off x="3248531" y="2369303"/>
                            <a:ext cx="3532293" cy="882970"/>
                          </a:xfrm>
                          <a:prstGeom prst="straightConnector1">
                            <a:avLst/>
                          </a:prstGeom>
                          <a:ln w="19050">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91" name="Straight Arrow Connector 291"/>
                        <wps:cNvCnPr/>
                        <wps:spPr>
                          <a:xfrm flipV="1">
                            <a:off x="3233676" y="2369303"/>
                            <a:ext cx="3547148" cy="1362680"/>
                          </a:xfrm>
                          <a:prstGeom prst="straightConnector1">
                            <a:avLst/>
                          </a:prstGeom>
                          <a:ln w="19050">
                            <a:solidFill>
                              <a:schemeClr val="tx1"/>
                            </a:solidFill>
                            <a:tailEnd type="triangle"/>
                          </a:ln>
                        </wps:spPr>
                        <wps:style>
                          <a:lnRef idx="3">
                            <a:schemeClr val="accent4"/>
                          </a:lnRef>
                          <a:fillRef idx="0">
                            <a:schemeClr val="accent4"/>
                          </a:fillRef>
                          <a:effectRef idx="2">
                            <a:schemeClr val="accent4"/>
                          </a:effectRef>
                          <a:fontRef idx="minor">
                            <a:schemeClr val="tx1"/>
                          </a:fontRef>
                        </wps:style>
                        <wps:bodyPr/>
                      </wps:wsp>
                      <wps:wsp>
                        <wps:cNvPr id="292" name="Straight Arrow Connector 292"/>
                        <wps:cNvCnPr/>
                        <wps:spPr>
                          <a:xfrm flipV="1">
                            <a:off x="3233908" y="2369303"/>
                            <a:ext cx="3546916" cy="1824679"/>
                          </a:xfrm>
                          <a:prstGeom prst="straightConnector1">
                            <a:avLst/>
                          </a:prstGeom>
                          <a:ln w="19050">
                            <a:solidFill>
                              <a:schemeClr val="tx1"/>
                            </a:solidFill>
                            <a:tailEnd type="triangle"/>
                          </a:ln>
                        </wps:spPr>
                        <wps:style>
                          <a:lnRef idx="3">
                            <a:schemeClr val="accent4"/>
                          </a:lnRef>
                          <a:fillRef idx="0">
                            <a:schemeClr val="accent4"/>
                          </a:fillRef>
                          <a:effectRef idx="2">
                            <a:schemeClr val="accent4"/>
                          </a:effectRef>
                          <a:fontRef idx="minor">
                            <a:schemeClr val="tx1"/>
                          </a:fontRef>
                        </wps:style>
                        <wps:bodyPr/>
                      </wps:wsp>
                      <wps:wsp>
                        <wps:cNvPr id="293" name="Text Box 11"/>
                        <wps:cNvSpPr txBox="1"/>
                        <wps:spPr>
                          <a:xfrm>
                            <a:off x="3165361" y="1268414"/>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7EEE30"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text1"/>
                                  <w:kern w:val="24"/>
                                  <w:sz w:val="18"/>
                                  <w:szCs w:val="18"/>
                                </w:rPr>
                                <w:t>H2a</w:t>
                              </w:r>
                              <w:r>
                                <w:rPr>
                                  <w:rFonts w:eastAsia="Calibri"/>
                                  <w:color w:val="000000" w:themeColor="text1"/>
                                  <w:kern w:val="24"/>
                                  <w:sz w:val="18"/>
                                  <w:szCs w:val="18"/>
                                </w:rPr>
                                <w:t>: 0.106*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4" name="Text Box 11"/>
                        <wps:cNvSpPr txBox="1"/>
                        <wps:spPr>
                          <a:xfrm>
                            <a:off x="3219997" y="1631433"/>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490C9"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H3a</w:t>
                              </w:r>
                              <w:r>
                                <w:rPr>
                                  <w:rFonts w:eastAsia="Calibri"/>
                                  <w:color w:val="000000" w:themeColor="dark1"/>
                                  <w:kern w:val="24"/>
                                  <w:sz w:val="18"/>
                                  <w:szCs w:val="18"/>
                                </w:rPr>
                                <w:t>: 0.074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5" name="Text Box 11"/>
                        <wps:cNvSpPr txBox="1"/>
                        <wps:spPr>
                          <a:xfrm>
                            <a:off x="1949962" y="1933338"/>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B357B2"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H4a</w:t>
                              </w:r>
                              <w:r>
                                <w:rPr>
                                  <w:rFonts w:eastAsia="Calibri"/>
                                  <w:color w:val="000000" w:themeColor="dark1"/>
                                  <w:kern w:val="24"/>
                                  <w:sz w:val="18"/>
                                  <w:szCs w:val="18"/>
                                </w:rPr>
                                <w:t>: 0.198*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6" name="Text Box 11"/>
                        <wps:cNvSpPr txBox="1"/>
                        <wps:spPr>
                          <a:xfrm>
                            <a:off x="1949962" y="2315118"/>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3817FC"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H5a</w:t>
                              </w:r>
                              <w:r>
                                <w:rPr>
                                  <w:rFonts w:eastAsia="Calibri"/>
                                  <w:color w:val="000000" w:themeColor="dark1"/>
                                  <w:kern w:val="24"/>
                                  <w:sz w:val="18"/>
                                  <w:szCs w:val="18"/>
                                </w:rPr>
                                <w:t>: −0.045*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7" name="Text Box 11"/>
                        <wps:cNvSpPr txBox="1"/>
                        <wps:spPr>
                          <a:xfrm>
                            <a:off x="1949962" y="2757034"/>
                            <a:ext cx="822960" cy="2876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D13F7"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H6a</w:t>
                              </w:r>
                              <w:r>
                                <w:rPr>
                                  <w:rFonts w:eastAsia="Calibri"/>
                                  <w:color w:val="000000" w:themeColor="dark1"/>
                                  <w:kern w:val="24"/>
                                  <w:sz w:val="18"/>
                                  <w:szCs w:val="18"/>
                                </w:rPr>
                                <w:t>: −0.027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8" name="Text Box 11"/>
                        <wps:cNvSpPr txBox="1"/>
                        <wps:spPr>
                          <a:xfrm>
                            <a:off x="3183820" y="3198871"/>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F3901F"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H7a</w:t>
                              </w:r>
                              <w:r>
                                <w:rPr>
                                  <w:rFonts w:eastAsia="Calibri"/>
                                  <w:color w:val="000000" w:themeColor="dark1"/>
                                  <w:kern w:val="24"/>
                                  <w:sz w:val="18"/>
                                  <w:szCs w:val="18"/>
                                </w:rPr>
                                <w:t>: 0.299*</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9" name="Text Box 11"/>
                        <wps:cNvSpPr txBox="1"/>
                        <wps:spPr>
                          <a:xfrm>
                            <a:off x="3219997" y="3678584"/>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ECC13E"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H8a</w:t>
                              </w:r>
                              <w:r>
                                <w:rPr>
                                  <w:rFonts w:eastAsia="Calibri"/>
                                  <w:color w:val="000000" w:themeColor="dark1"/>
                                  <w:kern w:val="24"/>
                                  <w:sz w:val="18"/>
                                  <w:szCs w:val="18"/>
                                </w:rPr>
                                <w:t>: 0.121*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0" name="Text Box 11"/>
                        <wps:cNvSpPr txBox="1"/>
                        <wps:spPr>
                          <a:xfrm>
                            <a:off x="3219997" y="4122233"/>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BE220C"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H9a</w:t>
                              </w:r>
                              <w:r>
                                <w:rPr>
                                  <w:rFonts w:eastAsia="Calibri"/>
                                  <w:color w:val="000000" w:themeColor="dark1"/>
                                  <w:kern w:val="24"/>
                                  <w:sz w:val="18"/>
                                  <w:szCs w:val="18"/>
                                </w:rPr>
                                <w:t>: 0.276*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1" name="Straight Arrow Connector 301"/>
                        <wps:cNvCnPr>
                          <a:cxnSpLocks noChangeShapeType="1"/>
                        </wps:cNvCnPr>
                        <wps:spPr bwMode="auto">
                          <a:xfrm>
                            <a:off x="3958223" y="473401"/>
                            <a:ext cx="0" cy="499858"/>
                          </a:xfrm>
                          <a:prstGeom prst="straightConnector1">
                            <a:avLst/>
                          </a:prstGeom>
                          <a:ln w="19050" cmpd="thickThin">
                            <a:solidFill>
                              <a:schemeClr val="tx1"/>
                            </a:solidFill>
                            <a:prstDash val="sysDot"/>
                            <a:headEnd/>
                            <a:tailEnd type="arrow" w="med" len="med"/>
                          </a:ln>
                        </wps:spPr>
                        <wps:style>
                          <a:lnRef idx="2">
                            <a:schemeClr val="accent6"/>
                          </a:lnRef>
                          <a:fillRef idx="0">
                            <a:schemeClr val="accent6"/>
                          </a:fillRef>
                          <a:effectRef idx="1">
                            <a:schemeClr val="accent6"/>
                          </a:effectRef>
                          <a:fontRef idx="minor">
                            <a:schemeClr val="tx1"/>
                          </a:fontRef>
                        </wps:style>
                        <wps:bodyPr/>
                      </wps:wsp>
                      <wps:wsp>
                        <wps:cNvPr id="302" name="Text Box 11"/>
                        <wps:cNvSpPr txBox="1"/>
                        <wps:spPr>
                          <a:xfrm rot="10800000" flipV="1">
                            <a:off x="3618092" y="485720"/>
                            <a:ext cx="5486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CD484"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H1b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3" name="Text Box 11"/>
                        <wps:cNvSpPr txBox="1"/>
                        <wps:spPr>
                          <a:xfrm>
                            <a:off x="4159089" y="1095258"/>
                            <a:ext cx="5486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E1AD19"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H2b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4" name="Text Box 11"/>
                        <wps:cNvSpPr txBox="1"/>
                        <wps:spPr>
                          <a:xfrm>
                            <a:off x="4242233" y="1492251"/>
                            <a:ext cx="5486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BA71D9"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H3b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5" name="Oval 305"/>
                        <wps:cNvSpPr>
                          <a:spLocks noChangeArrowheads="1"/>
                        </wps:cNvSpPr>
                        <wps:spPr bwMode="auto">
                          <a:xfrm>
                            <a:off x="4147315" y="3933122"/>
                            <a:ext cx="1371600" cy="548640"/>
                          </a:xfrm>
                          <a:prstGeom prst="ellipse">
                            <a:avLst/>
                          </a:prstGeom>
                          <a:ln>
                            <a:headEnd/>
                            <a:tailEnd/>
                          </a:ln>
                        </wps:spPr>
                        <wps:style>
                          <a:lnRef idx="2">
                            <a:schemeClr val="dk1"/>
                          </a:lnRef>
                          <a:fillRef idx="1">
                            <a:schemeClr val="lt1"/>
                          </a:fillRef>
                          <a:effectRef idx="0">
                            <a:schemeClr val="dk1"/>
                          </a:effectRef>
                          <a:fontRef idx="minor">
                            <a:schemeClr val="dk1"/>
                          </a:fontRef>
                        </wps:style>
                        <wps:txbx>
                          <w:txbxContent>
                            <w:p w14:paraId="4BAE5C89" w14:textId="77777777" w:rsidR="00650FB9" w:rsidRPr="00D4127D" w:rsidRDefault="00650FB9" w:rsidP="004C7411">
                              <w:pPr>
                                <w:pStyle w:val="NormalWeb"/>
                                <w:spacing w:before="0" w:beforeAutospacing="0" w:after="0" w:afterAutospacing="0"/>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127D">
                                <w:rPr>
                                  <w:bCs/>
                                  <w:color w:val="000000" w:themeColor="text1"/>
                                  <w:kern w:val="24"/>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INTERNSHIP TRAINING</w:t>
                              </w:r>
                            </w:p>
                          </w:txbxContent>
                        </wps:txbx>
                        <wps:bodyPr rot="0" vert="horz" wrap="square" lIns="86704" tIns="43353" rIns="86704" bIns="43353" anchor="ctr" anchorCtr="0" upright="1">
                          <a:noAutofit/>
                        </wps:bodyPr>
                      </wps:wsp>
                      <wps:wsp>
                        <wps:cNvPr id="306" name="Straight Arrow Connector 306"/>
                        <wps:cNvCnPr/>
                        <wps:spPr>
                          <a:xfrm flipV="1">
                            <a:off x="4348181" y="2984811"/>
                            <a:ext cx="0" cy="1028657"/>
                          </a:xfrm>
                          <a:prstGeom prst="straightConnector1">
                            <a:avLst/>
                          </a:prstGeom>
                          <a:ln w="25400" cmpd="dbl">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307" name="Text Box 11"/>
                        <wps:cNvSpPr txBox="1"/>
                        <wps:spPr>
                          <a:xfrm>
                            <a:off x="7030380" y="3746500"/>
                            <a:ext cx="914400" cy="4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20D147" w14:textId="77777777" w:rsidR="00650FB9" w:rsidRPr="008770CF" w:rsidRDefault="00650FB9" w:rsidP="004C7411">
                              <w:pPr>
                                <w:pStyle w:val="NormalWeb"/>
                                <w:spacing w:before="0" w:beforeAutospacing="0" w:after="0" w:afterAutospacing="0"/>
                                <w:jc w:val="center"/>
                                <w:rPr>
                                  <w:rFonts w:eastAsia="Calibri"/>
                                  <w:b/>
                                  <w:color w:val="000000" w:themeColor="dark1"/>
                                  <w:kern w:val="24"/>
                                  <w:sz w:val="18"/>
                                  <w:szCs w:val="18"/>
                                </w:rPr>
                              </w:pPr>
                              <w:r w:rsidRPr="008770CF">
                                <w:rPr>
                                  <w:rFonts w:eastAsia="Calibri"/>
                                  <w:b/>
                                  <w:color w:val="000000" w:themeColor="dark1"/>
                                  <w:kern w:val="24"/>
                                  <w:sz w:val="18"/>
                                  <w:szCs w:val="18"/>
                                </w:rPr>
                                <w:t>H</w:t>
                              </w:r>
                              <w:r>
                                <w:rPr>
                                  <w:rFonts w:eastAsia="Calibri"/>
                                  <w:b/>
                                  <w:color w:val="000000" w:themeColor="dark1"/>
                                  <w:kern w:val="24"/>
                                  <w:sz w:val="18"/>
                                  <w:szCs w:val="18"/>
                                </w:rPr>
                                <w:t>6b</w:t>
                              </w:r>
                            </w:p>
                            <w:p w14:paraId="35098502" w14:textId="77777777" w:rsidR="00650FB9" w:rsidRDefault="00650FB9" w:rsidP="004C7411">
                              <w:pPr>
                                <w:pStyle w:val="NormalWeb"/>
                                <w:spacing w:before="0" w:beforeAutospacing="0" w:after="0" w:afterAutospacing="0"/>
                                <w:rPr>
                                  <w:rFonts w:eastAsia="Calibri"/>
                                  <w:color w:val="000000" w:themeColor="dark1"/>
                                  <w:kern w:val="24"/>
                                  <w:sz w:val="18"/>
                                  <w:szCs w:val="18"/>
                                </w:rPr>
                              </w:pPr>
                              <w:r>
                                <w:rPr>
                                  <w:rFonts w:eastAsia="Calibri"/>
                                  <w:color w:val="000000" w:themeColor="dark1"/>
                                  <w:kern w:val="24"/>
                                  <w:sz w:val="18"/>
                                  <w:szCs w:val="18"/>
                                </w:rPr>
                                <w:t>NO:  0.553*</w:t>
                              </w:r>
                            </w:p>
                            <w:p w14:paraId="49406D13" w14:textId="77777777" w:rsidR="00650FB9" w:rsidRPr="00F44B96" w:rsidRDefault="00650FB9" w:rsidP="004C7411">
                              <w:pPr>
                                <w:pStyle w:val="NormalWeb"/>
                                <w:spacing w:before="0" w:beforeAutospacing="0" w:after="0" w:afterAutospacing="0"/>
                                <w:rPr>
                                  <w:sz w:val="18"/>
                                  <w:szCs w:val="18"/>
                                </w:rPr>
                              </w:pPr>
                              <w:r>
                                <w:rPr>
                                  <w:rFonts w:eastAsia="Calibri"/>
                                  <w:color w:val="000000" w:themeColor="dark1"/>
                                  <w:kern w:val="24"/>
                                  <w:sz w:val="18"/>
                                  <w:szCs w:val="18"/>
                                </w:rPr>
                                <w:t>YES: 0.406*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8" name="Straight Arrow Connector 308"/>
                        <wps:cNvCnPr>
                          <a:cxnSpLocks noChangeShapeType="1"/>
                        </wps:cNvCnPr>
                        <wps:spPr bwMode="auto">
                          <a:xfrm>
                            <a:off x="4159089" y="635046"/>
                            <a:ext cx="0" cy="742567"/>
                          </a:xfrm>
                          <a:prstGeom prst="straightConnector1">
                            <a:avLst/>
                          </a:prstGeom>
                          <a:ln w="25400" cmpd="dbl">
                            <a:solidFill>
                              <a:schemeClr val="tx1"/>
                            </a:solidFill>
                            <a:headEnd/>
                            <a:tailEnd type="arrow" w="med" len="med"/>
                          </a:ln>
                        </wps:spPr>
                        <wps:style>
                          <a:lnRef idx="2">
                            <a:schemeClr val="accent6"/>
                          </a:lnRef>
                          <a:fillRef idx="0">
                            <a:schemeClr val="accent6"/>
                          </a:fillRef>
                          <a:effectRef idx="1">
                            <a:schemeClr val="accent6"/>
                          </a:effectRef>
                          <a:fontRef idx="minor">
                            <a:schemeClr val="tx1"/>
                          </a:fontRef>
                        </wps:style>
                        <wps:bodyPr/>
                      </wps:wsp>
                      <wps:wsp>
                        <wps:cNvPr id="309" name="Straight Arrow Connector 309"/>
                        <wps:cNvCnPr>
                          <a:cxnSpLocks noChangeShapeType="1"/>
                        </wps:cNvCnPr>
                        <wps:spPr bwMode="auto">
                          <a:xfrm>
                            <a:off x="4644023" y="702001"/>
                            <a:ext cx="0" cy="1086475"/>
                          </a:xfrm>
                          <a:prstGeom prst="straightConnector1">
                            <a:avLst/>
                          </a:prstGeom>
                          <a:ln w="25400" cmpd="dbl">
                            <a:solidFill>
                              <a:schemeClr val="tx1"/>
                            </a:solidFill>
                            <a:headEnd/>
                            <a:tailEnd type="arrow" w="med" len="med"/>
                          </a:ln>
                        </wps:spPr>
                        <wps:style>
                          <a:lnRef idx="2">
                            <a:schemeClr val="accent6"/>
                          </a:lnRef>
                          <a:fillRef idx="0">
                            <a:schemeClr val="accent6"/>
                          </a:fillRef>
                          <a:effectRef idx="1">
                            <a:schemeClr val="accent6"/>
                          </a:effectRef>
                          <a:fontRef idx="minor">
                            <a:schemeClr val="tx1"/>
                          </a:fontRef>
                        </wps:style>
                        <wps:bodyPr/>
                      </wps:wsp>
                      <wps:wsp>
                        <wps:cNvPr id="310" name="Straight Arrow Connector 310"/>
                        <wps:cNvCnPr/>
                        <wps:spPr>
                          <a:xfrm flipV="1">
                            <a:off x="4833115" y="3138676"/>
                            <a:ext cx="0" cy="794446"/>
                          </a:xfrm>
                          <a:prstGeom prst="straightConnector1">
                            <a:avLst/>
                          </a:prstGeom>
                          <a:ln w="25400" cap="flat" cmpd="sng">
                            <a:solidFill>
                              <a:schemeClr val="tx1"/>
                            </a:solidFill>
                            <a:prstDash val="sysDot"/>
                            <a:round/>
                            <a:tailEnd type="triangle"/>
                          </a:ln>
                        </wps:spPr>
                        <wps:style>
                          <a:lnRef idx="3">
                            <a:schemeClr val="accent1"/>
                          </a:lnRef>
                          <a:fillRef idx="0">
                            <a:schemeClr val="accent1"/>
                          </a:fillRef>
                          <a:effectRef idx="2">
                            <a:schemeClr val="accent1"/>
                          </a:effectRef>
                          <a:fontRef idx="minor">
                            <a:schemeClr val="tx1"/>
                          </a:fontRef>
                        </wps:style>
                        <wps:bodyPr/>
                      </wps:wsp>
                      <wps:wsp>
                        <wps:cNvPr id="311" name="Text Box 11"/>
                        <wps:cNvSpPr txBox="1"/>
                        <wps:spPr>
                          <a:xfrm>
                            <a:off x="4781183" y="3456422"/>
                            <a:ext cx="5486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55974"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H7b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2" name="Text Box 11"/>
                        <wps:cNvSpPr txBox="1"/>
                        <wps:spPr>
                          <a:xfrm>
                            <a:off x="4714060" y="1819449"/>
                            <a:ext cx="5486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59208"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H4b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3" name="Text Box 11"/>
                        <wps:cNvSpPr txBox="1"/>
                        <wps:spPr>
                          <a:xfrm>
                            <a:off x="5262700" y="2382246"/>
                            <a:ext cx="5486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FFD0C"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H5b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4" name="Straight Arrow Connector 314"/>
                        <wps:cNvCnPr>
                          <a:cxnSpLocks noChangeShapeType="1"/>
                        </wps:cNvCnPr>
                        <wps:spPr bwMode="auto">
                          <a:xfrm>
                            <a:off x="5128957" y="635046"/>
                            <a:ext cx="0" cy="1498654"/>
                          </a:xfrm>
                          <a:prstGeom prst="straightConnector1">
                            <a:avLst/>
                          </a:prstGeom>
                          <a:ln w="25400" cmpd="dbl">
                            <a:solidFill>
                              <a:schemeClr val="tx1"/>
                            </a:solidFill>
                            <a:headEnd/>
                            <a:tailEnd type="arrow" w="med" len="med"/>
                          </a:ln>
                        </wps:spPr>
                        <wps:style>
                          <a:lnRef idx="2">
                            <a:schemeClr val="accent6"/>
                          </a:lnRef>
                          <a:fillRef idx="0">
                            <a:schemeClr val="accent6"/>
                          </a:fillRef>
                          <a:effectRef idx="1">
                            <a:schemeClr val="accent6"/>
                          </a:effectRef>
                          <a:fontRef idx="minor">
                            <a:schemeClr val="tx1"/>
                          </a:fontRef>
                        </wps:style>
                        <wps:bodyPr/>
                      </wps:wsp>
                      <wps:wsp>
                        <wps:cNvPr id="315" name="Straight Arrow Connector 315"/>
                        <wps:cNvCnPr>
                          <a:cxnSpLocks noChangeShapeType="1"/>
                        </wps:cNvCnPr>
                        <wps:spPr bwMode="auto">
                          <a:xfrm>
                            <a:off x="5329823" y="473401"/>
                            <a:ext cx="0" cy="1955278"/>
                          </a:xfrm>
                          <a:prstGeom prst="straightConnector1">
                            <a:avLst/>
                          </a:prstGeom>
                          <a:ln w="19050">
                            <a:solidFill>
                              <a:schemeClr val="tx1"/>
                            </a:solidFill>
                            <a:prstDash val="sysDot"/>
                            <a:headEnd/>
                            <a:tailEnd type="arrow" w="med" len="med"/>
                          </a:ln>
                        </wps:spPr>
                        <wps:style>
                          <a:lnRef idx="2">
                            <a:schemeClr val="accent6"/>
                          </a:lnRef>
                          <a:fillRef idx="0">
                            <a:schemeClr val="accent6"/>
                          </a:fillRef>
                          <a:effectRef idx="1">
                            <a:schemeClr val="accent6"/>
                          </a:effectRef>
                          <a:fontRef idx="minor">
                            <a:schemeClr val="tx1"/>
                          </a:fontRef>
                        </wps:style>
                        <wps:bodyPr/>
                      </wps:wsp>
                      <wps:wsp>
                        <wps:cNvPr id="316" name="Text Box 11"/>
                        <wps:cNvSpPr txBox="1"/>
                        <wps:spPr>
                          <a:xfrm>
                            <a:off x="7063740" y="4193982"/>
                            <a:ext cx="9144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BB7B6C" w14:textId="77777777" w:rsidR="00650FB9" w:rsidRPr="008770CF" w:rsidRDefault="00650FB9" w:rsidP="004C7411">
                              <w:pPr>
                                <w:pStyle w:val="NormalWeb"/>
                                <w:spacing w:before="0" w:beforeAutospacing="0" w:after="0" w:afterAutospacing="0"/>
                                <w:jc w:val="center"/>
                                <w:rPr>
                                  <w:rFonts w:eastAsia="Calibri"/>
                                  <w:b/>
                                  <w:color w:val="000000"/>
                                  <w:kern w:val="24"/>
                                  <w:sz w:val="18"/>
                                  <w:szCs w:val="18"/>
                                </w:rPr>
                              </w:pPr>
                              <w:r w:rsidRPr="008770CF">
                                <w:rPr>
                                  <w:rFonts w:eastAsia="Calibri"/>
                                  <w:b/>
                                  <w:color w:val="000000"/>
                                  <w:kern w:val="24"/>
                                  <w:sz w:val="18"/>
                                  <w:szCs w:val="18"/>
                                </w:rPr>
                                <w:t>H7b</w:t>
                              </w:r>
                            </w:p>
                            <w:p w14:paraId="037A8B58" w14:textId="77777777" w:rsidR="00650FB9" w:rsidRDefault="00650FB9" w:rsidP="004C7411">
                              <w:pPr>
                                <w:pStyle w:val="NormalWeb"/>
                                <w:spacing w:before="0" w:beforeAutospacing="0" w:after="0" w:afterAutospacing="0"/>
                              </w:pPr>
                              <w:r>
                                <w:rPr>
                                  <w:rFonts w:eastAsia="Calibri"/>
                                  <w:color w:val="000000"/>
                                  <w:kern w:val="24"/>
                                  <w:sz w:val="18"/>
                                  <w:szCs w:val="18"/>
                                </w:rPr>
                                <w:t>NO:  0.183</w:t>
                              </w:r>
                            </w:p>
                            <w:p w14:paraId="0F406FC9" w14:textId="77777777" w:rsidR="00650FB9" w:rsidRDefault="00650FB9" w:rsidP="004C7411">
                              <w:pPr>
                                <w:pStyle w:val="NormalWeb"/>
                                <w:spacing w:before="0" w:beforeAutospacing="0" w:after="0" w:afterAutospacing="0"/>
                              </w:pPr>
                              <w:r>
                                <w:rPr>
                                  <w:rFonts w:eastAsia="Calibri"/>
                                  <w:color w:val="000000"/>
                                  <w:kern w:val="24"/>
                                  <w:sz w:val="18"/>
                                  <w:szCs w:val="18"/>
                                </w:rPr>
                                <w:t>YES: 0.254*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7" name="Text Box 11"/>
                        <wps:cNvSpPr txBox="1"/>
                        <wps:spPr>
                          <a:xfrm>
                            <a:off x="4348181" y="2977953"/>
                            <a:ext cx="5486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D2A11" w14:textId="77777777" w:rsidR="00650FB9" w:rsidRDefault="00650FB9" w:rsidP="004C7411">
                              <w:pPr>
                                <w:pStyle w:val="NormalWeb"/>
                                <w:spacing w:before="0" w:beforeAutospacing="0" w:after="160" w:afterAutospacing="0" w:line="252" w:lineRule="auto"/>
                              </w:pPr>
                              <w:r>
                                <w:rPr>
                                  <w:rFonts w:eastAsia="Calibri"/>
                                  <w:color w:val="000000"/>
                                  <w:kern w:val="24"/>
                                  <w:sz w:val="18"/>
                                  <w:szCs w:val="18"/>
                                </w:rPr>
                                <w:t>H6b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8" name="Text Box 11"/>
                        <wps:cNvSpPr txBox="1"/>
                        <wps:spPr>
                          <a:xfrm>
                            <a:off x="6057900" y="1921"/>
                            <a:ext cx="1071540" cy="5541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13A2EC"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H1b</w:t>
                              </w:r>
                            </w:p>
                            <w:p w14:paraId="365DFBEC" w14:textId="77777777" w:rsidR="00650FB9" w:rsidRDefault="00650FB9" w:rsidP="004C7411">
                              <w:pPr>
                                <w:pStyle w:val="NormalWeb"/>
                                <w:spacing w:before="0" w:beforeAutospacing="0" w:after="0" w:afterAutospacing="0"/>
                              </w:pPr>
                              <w:r>
                                <w:rPr>
                                  <w:rFonts w:eastAsia="Calibri"/>
                                  <w:color w:val="000000"/>
                                  <w:kern w:val="24"/>
                                  <w:sz w:val="18"/>
                                  <w:szCs w:val="18"/>
                                </w:rPr>
                                <w:t>Young: 0.071</w:t>
                              </w:r>
                            </w:p>
                            <w:p w14:paraId="4E964B73" w14:textId="77777777" w:rsidR="00650FB9" w:rsidRDefault="00650FB9" w:rsidP="004C7411">
                              <w:pPr>
                                <w:pStyle w:val="NormalWeb"/>
                                <w:spacing w:before="0" w:beforeAutospacing="0" w:after="0" w:afterAutospacing="0"/>
                              </w:pPr>
                              <w:r>
                                <w:rPr>
                                  <w:rFonts w:eastAsia="Calibri"/>
                                  <w:color w:val="000000"/>
                                  <w:kern w:val="24"/>
                                  <w:sz w:val="18"/>
                                  <w:szCs w:val="18"/>
                                </w:rPr>
                                <w:t>Older:  −0</w:t>
                              </w:r>
                              <w:r w:rsidRPr="008770CF">
                                <w:rPr>
                                  <w:rFonts w:eastAsia="Calibri"/>
                                  <w:color w:val="000000"/>
                                  <w:kern w:val="24"/>
                                  <w:sz w:val="18"/>
                                  <w:szCs w:val="18"/>
                                </w:rPr>
                                <w:t>.175</w:t>
                              </w:r>
                              <w:r>
                                <w:rPr>
                                  <w:rFonts w:eastAsia="Calibri"/>
                                  <w:color w:val="000000"/>
                                  <w:kern w:val="24"/>
                                  <w:sz w:val="18"/>
                                  <w:szCs w:val="1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9" name="Text Box 11"/>
                        <wps:cNvSpPr txBox="1"/>
                        <wps:spPr>
                          <a:xfrm>
                            <a:off x="7030380" y="15166"/>
                            <a:ext cx="9144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955E3"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H2b</w:t>
                              </w:r>
                            </w:p>
                            <w:p w14:paraId="0AC0E0E0" w14:textId="77777777" w:rsidR="00650FB9" w:rsidRDefault="00650FB9" w:rsidP="004C7411">
                              <w:pPr>
                                <w:pStyle w:val="NormalWeb"/>
                                <w:spacing w:before="0" w:beforeAutospacing="0" w:after="0" w:afterAutospacing="0"/>
                              </w:pPr>
                              <w:r>
                                <w:rPr>
                                  <w:rFonts w:eastAsia="Calibri"/>
                                  <w:color w:val="000000"/>
                                  <w:kern w:val="24"/>
                                  <w:sz w:val="18"/>
                                  <w:szCs w:val="18"/>
                                </w:rPr>
                                <w:t xml:space="preserve">Young: </w:t>
                              </w:r>
                              <w:r w:rsidRPr="008770CF">
                                <w:rPr>
                                  <w:rFonts w:eastAsia="Calibri"/>
                                  <w:color w:val="000000"/>
                                  <w:kern w:val="24"/>
                                  <w:sz w:val="18"/>
                                  <w:szCs w:val="18"/>
                                </w:rPr>
                                <w:t>0.137</w:t>
                              </w:r>
                              <w:r>
                                <w:rPr>
                                  <w:rFonts w:eastAsia="Calibri"/>
                                  <w:color w:val="000000"/>
                                  <w:kern w:val="24"/>
                                  <w:sz w:val="18"/>
                                  <w:szCs w:val="18"/>
                                </w:rPr>
                                <w:t>*</w:t>
                              </w:r>
                            </w:p>
                            <w:p w14:paraId="247FAB26" w14:textId="77777777" w:rsidR="00650FB9" w:rsidRDefault="00650FB9" w:rsidP="004C7411">
                              <w:pPr>
                                <w:pStyle w:val="NormalWeb"/>
                                <w:spacing w:before="0" w:beforeAutospacing="0" w:after="0" w:afterAutospacing="0"/>
                              </w:pPr>
                              <w:r>
                                <w:rPr>
                                  <w:rFonts w:eastAsia="Calibri"/>
                                  <w:color w:val="000000"/>
                                  <w:kern w:val="24"/>
                                  <w:sz w:val="18"/>
                                  <w:szCs w:val="18"/>
                                </w:rPr>
                                <w:t>Older:   0.304*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0" name="Text Box 11"/>
                        <wps:cNvSpPr txBox="1"/>
                        <wps:spPr>
                          <a:xfrm>
                            <a:off x="6169320" y="478422"/>
                            <a:ext cx="914400" cy="5248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58601"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H3b</w:t>
                              </w:r>
                            </w:p>
                            <w:p w14:paraId="2A82ACDB" w14:textId="77777777" w:rsidR="00650FB9" w:rsidRDefault="00650FB9" w:rsidP="004C7411">
                              <w:pPr>
                                <w:pStyle w:val="NormalWeb"/>
                                <w:spacing w:before="0" w:beforeAutospacing="0" w:after="0" w:afterAutospacing="0"/>
                              </w:pPr>
                              <w:r>
                                <w:rPr>
                                  <w:rFonts w:eastAsia="Calibri"/>
                                  <w:color w:val="000000"/>
                                  <w:kern w:val="24"/>
                                  <w:sz w:val="18"/>
                                  <w:szCs w:val="18"/>
                                </w:rPr>
                                <w:t>Young: 0.223*</w:t>
                              </w:r>
                            </w:p>
                            <w:p w14:paraId="722E14E3" w14:textId="77777777" w:rsidR="00650FB9" w:rsidRDefault="00650FB9" w:rsidP="004C7411">
                              <w:pPr>
                                <w:pStyle w:val="NormalWeb"/>
                                <w:spacing w:before="0" w:beforeAutospacing="0" w:after="0" w:afterAutospacing="0"/>
                              </w:pPr>
                              <w:r>
                                <w:rPr>
                                  <w:rFonts w:eastAsia="Calibri"/>
                                  <w:color w:val="000000"/>
                                  <w:kern w:val="24"/>
                                  <w:sz w:val="18"/>
                                  <w:szCs w:val="18"/>
                                </w:rPr>
                                <w:t>Older:   0.351*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1" name="Text Box 11"/>
                        <wps:cNvSpPr txBox="1"/>
                        <wps:spPr>
                          <a:xfrm>
                            <a:off x="7030380" y="479224"/>
                            <a:ext cx="914400" cy="524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445AB"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H4b</w:t>
                              </w:r>
                            </w:p>
                            <w:p w14:paraId="0C519F0B" w14:textId="77777777" w:rsidR="00650FB9" w:rsidRDefault="00650FB9" w:rsidP="004C7411">
                              <w:pPr>
                                <w:pStyle w:val="NormalWeb"/>
                                <w:spacing w:before="0" w:beforeAutospacing="0" w:after="0" w:afterAutospacing="0"/>
                              </w:pPr>
                              <w:r>
                                <w:rPr>
                                  <w:rFonts w:eastAsia="Calibri"/>
                                  <w:color w:val="000000"/>
                                  <w:kern w:val="24"/>
                                  <w:sz w:val="18"/>
                                  <w:szCs w:val="18"/>
                                </w:rPr>
                                <w:t>Young: 0.367*</w:t>
                              </w:r>
                            </w:p>
                            <w:p w14:paraId="324F2E75" w14:textId="77777777" w:rsidR="00650FB9" w:rsidRDefault="00650FB9" w:rsidP="004C7411">
                              <w:pPr>
                                <w:pStyle w:val="NormalWeb"/>
                                <w:spacing w:before="0" w:beforeAutospacing="0" w:after="0" w:afterAutospacing="0"/>
                              </w:pPr>
                              <w:r>
                                <w:rPr>
                                  <w:rFonts w:eastAsia="Calibri"/>
                                  <w:color w:val="000000"/>
                                  <w:kern w:val="24"/>
                                  <w:sz w:val="18"/>
                                  <w:szCs w:val="18"/>
                                </w:rPr>
                                <w:t>Older:   0.440*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2" name="Text Box 11"/>
                        <wps:cNvSpPr txBox="1"/>
                        <wps:spPr>
                          <a:xfrm>
                            <a:off x="6568640" y="986397"/>
                            <a:ext cx="1203760" cy="5886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60098"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H5b</w:t>
                              </w:r>
                            </w:p>
                            <w:p w14:paraId="3B4182A3" w14:textId="77777777" w:rsidR="00650FB9" w:rsidRDefault="00650FB9" w:rsidP="004C7411">
                              <w:pPr>
                                <w:pStyle w:val="NormalWeb"/>
                                <w:spacing w:before="0" w:beforeAutospacing="0" w:after="0" w:afterAutospacing="0"/>
                              </w:pPr>
                              <w:r>
                                <w:rPr>
                                  <w:rFonts w:eastAsia="Calibri"/>
                                  <w:color w:val="000000"/>
                                  <w:kern w:val="24"/>
                                  <w:sz w:val="18"/>
                                  <w:szCs w:val="18"/>
                                </w:rPr>
                                <w:t>Young: −0.052*</w:t>
                              </w:r>
                            </w:p>
                            <w:p w14:paraId="5B3D82A0" w14:textId="77777777" w:rsidR="00650FB9" w:rsidRDefault="00650FB9" w:rsidP="004C7411">
                              <w:pPr>
                                <w:pStyle w:val="NormalWeb"/>
                                <w:spacing w:before="0" w:beforeAutospacing="0" w:after="0" w:afterAutospacing="0"/>
                              </w:pPr>
                              <w:r>
                                <w:rPr>
                                  <w:rFonts w:eastAsia="Calibri"/>
                                  <w:color w:val="000000"/>
                                  <w:kern w:val="24"/>
                                  <w:sz w:val="18"/>
                                  <w:szCs w:val="18"/>
                                </w:rPr>
                                <w:t>Older:   0.064</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068F7F3" id="Canvas 323" o:spid="_x0000_s1072" editas="canvas" style="width:628.2pt;height:368.8pt;mso-position-horizontal-relative:char;mso-position-vertical-relative:line" coordsize="79781,46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width:79781;height:46837;visibility:visible;mso-wrap-style:square">
                  <v:fill o:detectmouseclick="t"/>
                  <v:path o:connecttype="none"/>
                </v:shape>
                <v:rect id="Rectangle 265" o:spid="_x0000_s1074" style="position:absolute;left:16594;top:359;width:40978;height:4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" filled="f" stroked="f"/>
                <v:shape id="_x0000_s1075" type="#_x0000_t202" style="position:absolute;left:31838;top:8209;width:822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" filled="f" stroked="f" strokeweight=".5pt">
                  <v:textbox>
                    <w:txbxContent>
                      <w:p w14:paraId="33EFF68B" w14:textId="77777777" w:rsidR="00650FB9" w:rsidRPr="008770CF" w:rsidRDefault="00650FB9" w:rsidP="004C7411">
                        <w:pPr>
                          <w:pStyle w:val="NormalWeb"/>
                          <w:spacing w:before="0" w:beforeAutospacing="0" w:after="0" w:afterAutospacing="0" w:line="257" w:lineRule="auto"/>
                          <w:rPr>
                            <w:rFonts w:eastAsia="Calibri"/>
                            <w:color w:val="000000" w:themeColor="dark1"/>
                            <w:kern w:val="24"/>
                            <w:sz w:val="18"/>
                            <w:szCs w:val="18"/>
                          </w:rPr>
                        </w:pPr>
                        <w:r w:rsidRPr="00F44B96">
                          <w:rPr>
                            <w:rFonts w:eastAsia="Calibri"/>
                            <w:color w:val="000000" w:themeColor="dark1"/>
                            <w:kern w:val="24"/>
                            <w:sz w:val="18"/>
                            <w:szCs w:val="18"/>
                          </w:rPr>
                          <w:t>H1a</w:t>
                        </w:r>
                        <w:r>
                          <w:rPr>
                            <w:rFonts w:eastAsia="Calibri"/>
                            <w:color w:val="000000" w:themeColor="dark1"/>
                            <w:kern w:val="24"/>
                            <w:sz w:val="18"/>
                            <w:szCs w:val="18"/>
                          </w:rPr>
                          <w:t>: 0.011</w:t>
                        </w:r>
                      </w:p>
                    </w:txbxContent>
                  </v:textbox>
                </v:shape>
                <v:oval id="Oval 267" o:spid="_x0000_s1076" style="position:absolute;left:66067;top:19790;width:1188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" fillcolor="white [3201]" strokecolor="black [3200]" strokeweight="1.5pt">
                  <v:stroke joinstyle="miter"/>
                  <v:textbox inset="2.40844mm,1.20425mm,2.40844mm,1.20425mm">
                    <w:txbxContent>
                      <w:p w14:paraId="17D1FF27" w14:textId="31EACC5A" w:rsidR="00650FB9" w:rsidRPr="00F44B96" w:rsidRDefault="00650FB9" w:rsidP="004C7411">
                        <w:pPr>
                          <w:pStyle w:val="NormalWeb"/>
                          <w:spacing w:before="0" w:beforeAutospacing="0" w:after="0" w:afterAutospacing="0" w:line="252" w:lineRule="auto"/>
                          <w:jc w:val="center"/>
                          <w:rPr>
                            <w:b/>
                            <w:sz w:val="16"/>
                            <w:szCs w:val="16"/>
                          </w:rPr>
                        </w:pPr>
                        <w:r>
                          <w:rPr>
                            <w:rFonts w:eastAsia="Calibri"/>
                            <w:b/>
                            <w:color w:val="000000" w:themeColor="text1"/>
                            <w:kern w:val="24"/>
                            <w:sz w:val="16"/>
                            <w:szCs w:val="16"/>
                          </w:rPr>
                          <w:t>Private sector c</w:t>
                        </w:r>
                        <w:r w:rsidRPr="00F44B96">
                          <w:rPr>
                            <w:rFonts w:eastAsia="Calibri"/>
                            <w:b/>
                            <w:color w:val="000000" w:themeColor="text1"/>
                            <w:kern w:val="24"/>
                            <w:sz w:val="16"/>
                            <w:szCs w:val="16"/>
                          </w:rPr>
                          <w:t xml:space="preserve">areer </w:t>
                        </w:r>
                        <w:r>
                          <w:rPr>
                            <w:rFonts w:eastAsia="Calibri"/>
                            <w:b/>
                            <w:color w:val="000000" w:themeColor="text1"/>
                            <w:kern w:val="24"/>
                            <w:sz w:val="16"/>
                            <w:szCs w:val="16"/>
                          </w:rPr>
                          <w:t>c</w:t>
                        </w:r>
                        <w:r w:rsidRPr="00F44B96">
                          <w:rPr>
                            <w:rFonts w:eastAsia="Calibri"/>
                            <w:b/>
                            <w:color w:val="000000" w:themeColor="text1"/>
                            <w:kern w:val="24"/>
                            <w:sz w:val="16"/>
                            <w:szCs w:val="16"/>
                          </w:rPr>
                          <w:t>h</w:t>
                        </w:r>
                        <w:r>
                          <w:rPr>
                            <w:rFonts w:eastAsia="Calibri"/>
                            <w:b/>
                            <w:color w:val="000000" w:themeColor="text1"/>
                            <w:kern w:val="24"/>
                            <w:sz w:val="16"/>
                            <w:szCs w:val="16"/>
                          </w:rPr>
                          <w:t>o</w:t>
                        </w:r>
                        <w:r w:rsidRPr="00F44B96">
                          <w:rPr>
                            <w:rFonts w:eastAsia="Calibri"/>
                            <w:b/>
                            <w:color w:val="000000" w:themeColor="text1"/>
                            <w:kern w:val="24"/>
                            <w:sz w:val="16"/>
                            <w:szCs w:val="16"/>
                          </w:rPr>
                          <w:t>ice</w:t>
                        </w:r>
                      </w:p>
                      <w:p w14:paraId="6E3627AC" w14:textId="77777777" w:rsidR="00650FB9" w:rsidRPr="00F44B96" w:rsidRDefault="00650FB9" w:rsidP="004C7411">
                        <w:pPr>
                          <w:pStyle w:val="NormalWeb"/>
                          <w:spacing w:before="0" w:beforeAutospacing="0" w:after="0" w:afterAutospacing="0" w:line="252" w:lineRule="auto"/>
                          <w:jc w:val="center"/>
                          <w:rPr>
                            <w:b/>
                            <w:sz w:val="16"/>
                            <w:szCs w:val="16"/>
                          </w:rPr>
                        </w:pPr>
                        <w:r w:rsidRPr="00F44B96">
                          <w:rPr>
                            <w:rFonts w:eastAsia="Calibri"/>
                            <w:b/>
                            <w:color w:val="000000" w:themeColor="text1"/>
                            <w:kern w:val="24"/>
                            <w:sz w:val="16"/>
                            <w:szCs w:val="16"/>
                          </w:rPr>
                          <w:t>in PS</w:t>
                        </w:r>
                      </w:p>
                    </w:txbxContent>
                  </v:textbox>
                </v:oval>
                <v:rect id="Rectangle 268" o:spid="_x0000_s1077" style="position:absolute;left:16672;top:3773;width:15545;height: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" fillcolor="#f2f2f2 [3052]"/>
                <v:oval id="Oval 269" o:spid="_x0000_s1078" style="position:absolute;left:19831;top:8904;width:11887;height: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" fillcolor="white [3201]" strokecolor="black [3200]" strokeweight="1pt">
                  <v:stroke joinstyle="miter"/>
                  <v:textbox inset="2.40844mm,1.20425mm,2.40844mm,1.20425mm">
                    <w:txbxContent>
                      <w:p w14:paraId="2E9CEDA4" w14:textId="77777777" w:rsidR="00650FB9" w:rsidRPr="00F44B96" w:rsidRDefault="00650FB9" w:rsidP="004C7411">
                        <w:pPr>
                          <w:pStyle w:val="NormalWeb"/>
                          <w:spacing w:before="0" w:beforeAutospacing="0" w:after="0" w:afterAutospacing="0" w:line="252" w:lineRule="auto"/>
                          <w:jc w:val="center"/>
                          <w:rPr>
                            <w:b/>
                            <w:sz w:val="16"/>
                            <w:szCs w:val="16"/>
                          </w:rPr>
                        </w:pPr>
                        <w:r w:rsidRPr="00F44B96">
                          <w:rPr>
                            <w:rFonts w:eastAsia="Calibri"/>
                            <w:b/>
                            <w:color w:val="000000" w:themeColor="text1"/>
                            <w:kern w:val="24"/>
                            <w:sz w:val="16"/>
                            <w:szCs w:val="16"/>
                          </w:rPr>
                          <w:t>Conscientious-ness</w:t>
                        </w:r>
                      </w:p>
                    </w:txbxContent>
                  </v:textbox>
                </v:oval>
                <v:oval id="Oval 270" o:spid="_x0000_s1079" style="position:absolute;left:19831;top:4152;width:11887;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" fillcolor="white [3201]" strokecolor="black [3200]" strokeweight="1pt">
                  <v:stroke joinstyle="miter"/>
                  <v:textbox inset="2.40844mm,1.20425mm,2.40844mm,1.20425mm">
                    <w:txbxContent>
                      <w:p w14:paraId="555585AB" w14:textId="77777777" w:rsidR="00650FB9" w:rsidRPr="00F44B96" w:rsidRDefault="00650FB9" w:rsidP="004C7411">
                        <w:pPr>
                          <w:pStyle w:val="NormalWeb"/>
                          <w:spacing w:before="0" w:beforeAutospacing="0" w:after="0" w:afterAutospacing="0" w:line="256" w:lineRule="auto"/>
                          <w:jc w:val="center"/>
                          <w:rPr>
                            <w:b/>
                            <w:sz w:val="16"/>
                            <w:szCs w:val="16"/>
                          </w:rPr>
                        </w:pPr>
                        <w:r w:rsidRPr="00F44B96">
                          <w:rPr>
                            <w:rFonts w:eastAsia="Calibri"/>
                            <w:b/>
                            <w:color w:val="000000" w:themeColor="text1"/>
                            <w:kern w:val="24"/>
                            <w:sz w:val="16"/>
                            <w:szCs w:val="16"/>
                          </w:rPr>
                          <w:t>Neuroticism</w:t>
                        </w:r>
                      </w:p>
                    </w:txbxContent>
                  </v:textbox>
                </v:oval>
                <v:rect id="Rectangle 271" o:spid="_x0000_s1080" style="position:absolute;top:16594;width:15544;height:14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" fillcolor="#bfbfbf [2412]"/>
                <v:oval id="Oval 272" o:spid="_x0000_s1081" style="position:absolute;left:19499;top:13776;width:11887;height: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" fillcolor="white [3201]" strokecolor="black [3200]" strokeweight="1pt">
                  <v:stroke joinstyle="miter"/>
                  <v:textbox inset="2.40844mm,1.20425mm,2.40844mm,1.20425mm">
                    <w:txbxContent>
                      <w:p w14:paraId="4CF5C9D6" w14:textId="77777777" w:rsidR="00650FB9" w:rsidRPr="00F44B96" w:rsidRDefault="00650FB9" w:rsidP="004C7411">
                        <w:pPr>
                          <w:pStyle w:val="NormalWeb"/>
                          <w:spacing w:before="0" w:beforeAutospacing="0" w:after="0" w:afterAutospacing="0" w:line="252" w:lineRule="auto"/>
                          <w:jc w:val="center"/>
                          <w:rPr>
                            <w:b/>
                            <w:sz w:val="16"/>
                            <w:szCs w:val="16"/>
                          </w:rPr>
                        </w:pPr>
                        <w:r w:rsidRPr="00F44B96">
                          <w:rPr>
                            <w:rFonts w:eastAsia="Calibri"/>
                            <w:b/>
                            <w:color w:val="000000" w:themeColor="text1"/>
                            <w:kern w:val="24"/>
                            <w:sz w:val="16"/>
                            <w:szCs w:val="16"/>
                          </w:rPr>
                          <w:t>Agreeableness</w:t>
                        </w:r>
                      </w:p>
                    </w:txbxContent>
                  </v:textbox>
                </v:oval>
                <v:oval id="Oval 273" o:spid="_x0000_s1082" style="position:absolute;left:3665;top:16902;width:11887;height: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" fillcolor="white [3201]" strokecolor="black [3213]" strokeweight="1pt">
                  <v:stroke joinstyle="miter"/>
                  <v:textbox inset="2.40844mm,1.20425mm,2.40844mm,1.20425mm">
                    <w:txbxContent>
                      <w:p w14:paraId="0C4CF2FB" w14:textId="77777777" w:rsidR="00650FB9" w:rsidRPr="00F44B96" w:rsidRDefault="00650FB9" w:rsidP="004C7411">
                        <w:pPr>
                          <w:pStyle w:val="NormalWeb"/>
                          <w:spacing w:before="0" w:beforeAutospacing="0" w:after="160" w:afterAutospacing="0" w:line="252" w:lineRule="auto"/>
                          <w:jc w:val="center"/>
                          <w:rPr>
                            <w:b/>
                            <w:sz w:val="16"/>
                            <w:szCs w:val="16"/>
                          </w:rPr>
                        </w:pPr>
                        <w:r w:rsidRPr="00F44B96">
                          <w:rPr>
                            <w:rFonts w:eastAsia="Calibri"/>
                            <w:b/>
                            <w:color w:val="000000" w:themeColor="text1"/>
                            <w:kern w:val="24"/>
                            <w:sz w:val="16"/>
                            <w:szCs w:val="16"/>
                          </w:rPr>
                          <w:t>Social Support</w:t>
                        </w:r>
                      </w:p>
                    </w:txbxContent>
                  </v:textbox>
                </v:oval>
                <v:rect id="Rectangle 274" o:spid="_x0000_s1083" style="position:absolute;left:16940;top:30147;width:15545;height: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" fillcolor="#7f7f7f [1612]"/>
                <v:oval id="Oval 275" o:spid="_x0000_s1084" style="position:absolute;left:3665;top:21613;width:11887;height: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" fillcolor="white [3201]" strokecolor="black [3200]" strokeweight="1pt">
                  <v:stroke joinstyle="miter"/>
                  <v:textbox inset="2.40844mm,1.20425mm,2.40844mm,1.20425mm">
                    <w:txbxContent>
                      <w:p w14:paraId="7F1251A9" w14:textId="77777777" w:rsidR="00650FB9" w:rsidRPr="00F44B96" w:rsidRDefault="00650FB9" w:rsidP="004C7411">
                        <w:pPr>
                          <w:pStyle w:val="NormalWeb"/>
                          <w:spacing w:before="0" w:beforeAutospacing="0" w:after="160" w:afterAutospacing="0" w:line="252" w:lineRule="auto"/>
                          <w:jc w:val="center"/>
                          <w:rPr>
                            <w:b/>
                            <w:sz w:val="16"/>
                            <w:szCs w:val="16"/>
                          </w:rPr>
                        </w:pPr>
                        <w:r w:rsidRPr="00F44B96">
                          <w:rPr>
                            <w:rFonts w:eastAsia="Calibri"/>
                            <w:b/>
                            <w:color w:val="000000" w:themeColor="text1"/>
                            <w:kern w:val="24"/>
                            <w:sz w:val="16"/>
                            <w:szCs w:val="16"/>
                          </w:rPr>
                          <w:t>Work</w:t>
                        </w:r>
                        <w:r>
                          <w:rPr>
                            <w:rFonts w:eastAsia="Calibri"/>
                            <w:b/>
                            <w:color w:val="000000" w:themeColor="text1"/>
                            <w:kern w:val="24"/>
                            <w:sz w:val="16"/>
                            <w:szCs w:val="16"/>
                          </w:rPr>
                          <w:t>–</w:t>
                        </w:r>
                        <w:r w:rsidRPr="00F44B96">
                          <w:rPr>
                            <w:rFonts w:eastAsia="Calibri"/>
                            <w:b/>
                            <w:color w:val="000000" w:themeColor="text1"/>
                            <w:kern w:val="24"/>
                            <w:sz w:val="16"/>
                            <w:szCs w:val="16"/>
                          </w:rPr>
                          <w:t>Family Conflict</w:t>
                        </w:r>
                      </w:p>
                    </w:txbxContent>
                  </v:textbox>
                </v:oval>
                <v:oval id="Oval 276" o:spid="_x0000_s1085" style="position:absolute;left:3799;top:26453;width:11887;height: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" fillcolor="white [3201]" strokecolor="black [3200]" strokeweight="1pt">
                  <v:stroke joinstyle="miter"/>
                  <v:textbox inset="2.40844mm,1.20425mm,2.40844mm,1.20425mm">
                    <w:txbxContent>
                      <w:p w14:paraId="7CD3AF5C" w14:textId="77777777" w:rsidR="00650FB9" w:rsidRPr="00F44B96" w:rsidRDefault="00650FB9" w:rsidP="004C7411">
                        <w:pPr>
                          <w:pStyle w:val="NormalWeb"/>
                          <w:spacing w:before="0" w:beforeAutospacing="0" w:after="160" w:afterAutospacing="0" w:line="252" w:lineRule="auto"/>
                          <w:jc w:val="center"/>
                          <w:rPr>
                            <w:b/>
                            <w:sz w:val="16"/>
                            <w:szCs w:val="16"/>
                          </w:rPr>
                        </w:pPr>
                        <w:r w:rsidRPr="00F44B96">
                          <w:rPr>
                            <w:rFonts w:eastAsia="Calibri"/>
                            <w:b/>
                            <w:color w:val="000000" w:themeColor="text1"/>
                            <w:kern w:val="24"/>
                            <w:sz w:val="16"/>
                            <w:szCs w:val="16"/>
                          </w:rPr>
                          <w:t>Socioeconomic Status</w:t>
                        </w:r>
                      </w:p>
                    </w:txbxContent>
                  </v:textbox>
                </v:oval>
                <v:oval id="Oval 277" o:spid="_x0000_s1086" style="position:absolute;left:20598;top:30313;width:11887;height: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" fillcolor="white [3201]" strokecolor="black [3200]" strokeweight="1pt">
                  <v:stroke joinstyle="miter"/>
                  <v:textbox inset="2.40844mm,1.20425mm,2.40844mm,1.20425mm">
                    <w:txbxContent>
                      <w:p w14:paraId="5FFB5D12" w14:textId="77777777" w:rsidR="00650FB9" w:rsidRPr="00F44B96" w:rsidRDefault="00650FB9" w:rsidP="004C7411">
                        <w:pPr>
                          <w:pStyle w:val="NormalWeb"/>
                          <w:spacing w:before="0" w:beforeAutospacing="0" w:after="0" w:afterAutospacing="0"/>
                          <w:jc w:val="center"/>
                          <w:rPr>
                            <w:b/>
                            <w:sz w:val="16"/>
                            <w:szCs w:val="16"/>
                          </w:rPr>
                        </w:pPr>
                        <w:r w:rsidRPr="00F44B96">
                          <w:rPr>
                            <w:rFonts w:eastAsia="Calibri"/>
                            <w:b/>
                            <w:color w:val="000000" w:themeColor="text1"/>
                            <w:kern w:val="24"/>
                            <w:sz w:val="16"/>
                            <w:szCs w:val="16"/>
                          </w:rPr>
                          <w:t xml:space="preserve">Attitude </w:t>
                        </w:r>
                      </w:p>
                      <w:p w14:paraId="492E7718" w14:textId="77777777" w:rsidR="00650FB9" w:rsidRPr="00F44B96" w:rsidRDefault="00650FB9" w:rsidP="004C7411">
                        <w:pPr>
                          <w:pStyle w:val="NormalWeb"/>
                          <w:spacing w:before="0" w:beforeAutospacing="0" w:after="0" w:afterAutospacing="0"/>
                          <w:jc w:val="center"/>
                          <w:rPr>
                            <w:b/>
                            <w:sz w:val="16"/>
                            <w:szCs w:val="16"/>
                          </w:rPr>
                        </w:pPr>
                        <w:r w:rsidRPr="00F44B96">
                          <w:rPr>
                            <w:rFonts w:eastAsia="Calibri"/>
                            <w:b/>
                            <w:color w:val="000000" w:themeColor="text1"/>
                            <w:kern w:val="24"/>
                            <w:sz w:val="16"/>
                            <w:szCs w:val="16"/>
                          </w:rPr>
                          <w:t xml:space="preserve">Towards  </w:t>
                        </w:r>
                      </w:p>
                      <w:p w14:paraId="169BC1B7" w14:textId="77777777" w:rsidR="00650FB9" w:rsidRPr="00F44B96" w:rsidRDefault="00650FB9" w:rsidP="004C7411">
                        <w:pPr>
                          <w:pStyle w:val="NormalWeb"/>
                          <w:spacing w:before="0" w:beforeAutospacing="0" w:after="0" w:afterAutospacing="0"/>
                          <w:jc w:val="center"/>
                          <w:rPr>
                            <w:b/>
                            <w:sz w:val="16"/>
                            <w:szCs w:val="16"/>
                          </w:rPr>
                        </w:pPr>
                        <w:r w:rsidRPr="00F44B96">
                          <w:rPr>
                            <w:rFonts w:eastAsia="Calibri"/>
                            <w:b/>
                            <w:color w:val="000000" w:themeColor="text1"/>
                            <w:kern w:val="24"/>
                            <w:sz w:val="16"/>
                            <w:szCs w:val="16"/>
                          </w:rPr>
                          <w:t>HE</w:t>
                        </w:r>
                      </w:p>
                    </w:txbxContent>
                  </v:textbox>
                </v:oval>
                <v:oval id="Oval 278" o:spid="_x0000_s1087" style="position:absolute;left:20449;top:35110;width:11887;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" fillcolor="white [3201]" strokecolor="black [3200]" strokeweight="1pt">
                  <v:stroke joinstyle="miter"/>
                  <v:textbox inset="2.40844mm,1.20425mm,2.40844mm,1.20425mm">
                    <w:txbxContent>
                      <w:p w14:paraId="706355D4" w14:textId="77777777" w:rsidR="00650FB9" w:rsidRPr="00F44B96" w:rsidRDefault="00650FB9" w:rsidP="004C7411">
                        <w:pPr>
                          <w:pStyle w:val="NormalWeb"/>
                          <w:spacing w:before="0" w:beforeAutospacing="0" w:after="160" w:afterAutospacing="0" w:line="252" w:lineRule="auto"/>
                          <w:jc w:val="center"/>
                          <w:rPr>
                            <w:b/>
                            <w:sz w:val="16"/>
                            <w:szCs w:val="16"/>
                          </w:rPr>
                        </w:pPr>
                        <w:r w:rsidRPr="00F44B96">
                          <w:rPr>
                            <w:rFonts w:eastAsia="Calibri"/>
                            <w:b/>
                            <w:color w:val="000000" w:themeColor="text1"/>
                            <w:kern w:val="24"/>
                            <w:sz w:val="16"/>
                            <w:szCs w:val="16"/>
                          </w:rPr>
                          <w:t>Workplace Expectations</w:t>
                        </w:r>
                      </w:p>
                    </w:txbxContent>
                  </v:textbox>
                </v:oval>
                <v:shape id="Text Box 56" o:spid="_x0000_s1088" type="#_x0000_t202" style="position:absolute;left:16148;top:3957;width:3657;height:14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" filled="f" stroked="f">
                  <v:textbox style="layout-flow:vertical;mso-layout-flow-alt:bottom-to-top">
                    <w:txbxContent>
                      <w:p w14:paraId="2DE0A9BE" w14:textId="77777777" w:rsidR="00650FB9" w:rsidRPr="00F44B96" w:rsidRDefault="00650FB9" w:rsidP="004C7411">
                        <w:pPr>
                          <w:pStyle w:val="NormalWeb"/>
                          <w:spacing w:before="0" w:beforeAutospacing="0" w:after="160" w:afterAutospacing="0" w:line="256" w:lineRule="auto"/>
                          <w:jc w:val="center"/>
                          <w:rPr>
                            <w:sz w:val="18"/>
                            <w:szCs w:val="18"/>
                          </w:rPr>
                        </w:pPr>
                        <w:r w:rsidRPr="00F44B96">
                          <w:rPr>
                            <w:rFonts w:eastAsia="Calibri"/>
                            <w:b/>
                            <w:bCs/>
                            <w:color w:val="000000"/>
                            <w:kern w:val="24"/>
                            <w:sz w:val="18"/>
                            <w:szCs w:val="18"/>
                            <w14:shadow w14:blurRad="38100" w14:dist="19050" w14:dir="2700000" w14:sx="100000" w14:sy="100000" w14:kx="0" w14:ky="0" w14:algn="tl">
                              <w14:schemeClr w14:val="dk1">
                                <w14:alpha w14:val="60000"/>
                              </w14:schemeClr>
                            </w14:shadow>
                          </w:rPr>
                          <w:t>Personality Traits</w:t>
                        </w:r>
                      </w:p>
                    </w:txbxContent>
                  </v:textbox>
                </v:shape>
                <v:shape id="Text Box 42" o:spid="_x0000_s1089" type="#_x0000_t202" style="position:absolute;left:141;top:17035;width:3658;height:14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" filled="f" stroked="f">
                  <v:textbox style="layout-flow:vertical;mso-layout-flow-alt:bottom-to-top">
                    <w:txbxContent>
                      <w:p w14:paraId="1EDC9E17" w14:textId="77777777" w:rsidR="00650FB9" w:rsidRPr="00F44B96" w:rsidRDefault="00650FB9" w:rsidP="004C7411">
                        <w:pPr>
                          <w:pStyle w:val="NormalWeb"/>
                          <w:spacing w:before="0" w:beforeAutospacing="0" w:after="160" w:afterAutospacing="0" w:line="252" w:lineRule="auto"/>
                          <w:jc w:val="center"/>
                          <w:rPr>
                            <w:sz w:val="18"/>
                            <w:szCs w:val="18"/>
                          </w:rPr>
                        </w:pPr>
                        <w:r w:rsidRPr="00F44B96">
                          <w:rPr>
                            <w:rFonts w:eastAsia="Calibri"/>
                            <w:b/>
                            <w:bCs/>
                            <w:color w:val="000000"/>
                            <w:kern w:val="24"/>
                            <w:sz w:val="18"/>
                            <w:szCs w:val="18"/>
                            <w14:shadow w14:blurRad="38100" w14:dist="19050" w14:dir="2700000" w14:sx="100000" w14:sy="100000" w14:kx="0" w14:ky="0" w14:algn="tl">
                              <w14:schemeClr w14:val="dk1">
                                <w14:alpha w14:val="60000"/>
                              </w14:schemeClr>
                            </w14:shadow>
                          </w:rPr>
                          <w:t>Social Environment</w:t>
                        </w:r>
                      </w:p>
                    </w:txbxContent>
                  </v:textbox>
                </v:shape>
                <v:shape id="Text Box 31" o:spid="_x0000_s1090" type="#_x0000_t202" style="position:absolute;left:16321;top:30064;width:3658;height:1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" filled="f" stroked="f">
                  <v:textbox style="layout-flow:vertical;mso-layout-flow-alt:bottom-to-top">
                    <w:txbxContent>
                      <w:p w14:paraId="10A99773" w14:textId="77777777" w:rsidR="00650FB9" w:rsidRPr="00F44B96" w:rsidRDefault="00650FB9" w:rsidP="004C7411">
                        <w:pPr>
                          <w:pStyle w:val="NormalWeb"/>
                          <w:spacing w:before="0" w:beforeAutospacing="0" w:after="160" w:afterAutospacing="0" w:line="252" w:lineRule="auto"/>
                          <w:jc w:val="center"/>
                          <w:rPr>
                            <w:sz w:val="18"/>
                            <w:szCs w:val="18"/>
                          </w:rPr>
                        </w:pPr>
                        <w:r w:rsidRPr="00F44B96">
                          <w:rPr>
                            <w:rFonts w:eastAsia="Calibri"/>
                            <w:b/>
                            <w:bCs/>
                            <w:color w:val="000000"/>
                            <w:kern w:val="24"/>
                            <w:sz w:val="18"/>
                            <w:szCs w:val="18"/>
                            <w14:shadow w14:blurRad="38100" w14:dist="19050" w14:dir="2700000" w14:sx="100000" w14:sy="100000" w14:kx="0" w14:ky="0" w14:algn="tl">
                              <w14:schemeClr w14:val="dk1">
                                <w14:alpha w14:val="60000"/>
                              </w14:schemeClr>
                            </w14:shadow>
                          </w:rPr>
                          <w:t>Institutional Environment</w:t>
                        </w:r>
                      </w:p>
                    </w:txbxContent>
                  </v:textbox>
                </v:shape>
                <v:oval id="Oval 282" o:spid="_x0000_s1091" style="position:absolute;left:39582;top:1533;width:13716;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" fillcolor="white [3201]" strokecolor="black [3200]" strokeweight="1pt">
                  <v:stroke joinstyle="miter"/>
                  <v:textbox inset="2.40844mm,1.20425mm,2.40844mm,1.20425mm">
                    <w:txbxContent>
                      <w:p w14:paraId="5523C801" w14:textId="77777777" w:rsidR="00650FB9" w:rsidRPr="00D4127D" w:rsidRDefault="00650FB9" w:rsidP="004C7411">
                        <w:pPr>
                          <w:pStyle w:val="NormalWeb"/>
                          <w:spacing w:before="0" w:beforeAutospacing="0" w:after="200" w:afterAutospacing="0" w:line="276" w:lineRule="auto"/>
                          <w:jc w:val="center"/>
                          <w:rPr>
                            <w:sz w:val="16"/>
                            <w:szCs w:val="16"/>
                          </w:rPr>
                        </w:pPr>
                        <w:r w:rsidRPr="00D4127D">
                          <w:rPr>
                            <w:b/>
                            <w:bCs/>
                            <w:kern w:val="24"/>
                            <w:sz w:val="16"/>
                            <w:szCs w:val="16"/>
                          </w:rPr>
                          <w:t>AGE</w:t>
                        </w:r>
                      </w:p>
                    </w:txbxContent>
                  </v:textbox>
                </v:oval>
                <v:oval id="Oval 283" o:spid="_x0000_s1092" style="position:absolute;left:20451;top:39730;width:11888;height: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" fillcolor="white [3201]" strokecolor="black [3200]" strokeweight="1pt">
                  <v:stroke joinstyle="miter"/>
                  <v:textbox inset="2.40844mm,1.20425mm,2.40844mm,1.20425mm">
                    <w:txbxContent>
                      <w:p w14:paraId="58BCB52A" w14:textId="77777777" w:rsidR="00650FB9" w:rsidRPr="00F44B96" w:rsidRDefault="00650FB9" w:rsidP="004C7411">
                        <w:pPr>
                          <w:pStyle w:val="NormalWeb"/>
                          <w:spacing w:before="0" w:beforeAutospacing="0" w:after="0" w:afterAutospacing="0" w:line="252" w:lineRule="auto"/>
                          <w:jc w:val="center"/>
                          <w:rPr>
                            <w:b/>
                            <w:sz w:val="16"/>
                            <w:szCs w:val="16"/>
                          </w:rPr>
                        </w:pPr>
                        <w:r w:rsidRPr="00F44B96">
                          <w:rPr>
                            <w:rFonts w:eastAsia="Calibri"/>
                            <w:b/>
                            <w:color w:val="000000" w:themeColor="text1"/>
                            <w:kern w:val="24"/>
                            <w:sz w:val="16"/>
                            <w:szCs w:val="16"/>
                          </w:rPr>
                          <w:t>Government Efforts</w:t>
                        </w:r>
                      </w:p>
                    </w:txbxContent>
                  </v:textbox>
                </v:oval>
                <v:shapetype id="_x0000_t32" coordsize="21600,21600" o:spt="32" o:oned="t" path="m,l21600,21600e" filled="f">
                  <v:path arrowok="t" fillok="f" o:connecttype="none"/>
                  <o:lock v:ext="edit" shapetype="t"/>
                </v:shapetype>
                <v:shape id="Straight Arrow Connector 284" o:spid="_x0000_s1093" type="#_x0000_t32" style="position:absolute;left:31718;top:6362;width:36090;height:140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" strokecolor="black [3200]" strokeweight="1.5pt">
                  <v:stroke dashstyle="dash" endarrow="block" joinstyle="miter"/>
                </v:shape>
                <v:shape id="Straight Arrow Connector 285" o:spid="_x0000_s1094" type="#_x0000_t32" style="position:absolute;left:31718;top:11113;width:36090;height:9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" strokecolor="black [3213]" strokeweight="1.5pt">
                  <v:stroke endarrow="block" joinstyle="miter"/>
                </v:shape>
                <v:shape id="Straight Arrow Connector 286" o:spid="_x0000_s1095" type="#_x0000_t32" style="position:absolute;left:31386;top:15985;width:36422;height:4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" strokecolor="black [3213]" strokeweight="1.5pt">
                  <v:stroke dashstyle="dash" endarrow="block" joinstyle="miter"/>
                </v:shape>
                <v:shape id="Straight Arrow Connector 287" o:spid="_x0000_s1096" type="#_x0000_t32" style="position:absolute;left:15552;top:19111;width:50515;height:2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" strokecolor="black [3213]" strokeweight="1.5pt">
                  <v:stroke endarrow="block" joinstyle="miter"/>
                </v:shape>
                <v:shape id="Straight Arrow Connector 288" o:spid="_x0000_s1097" type="#_x0000_t32" style="position:absolute;left:15552;top:22076;width:50515;height:17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" strokecolor="black [3213]" strokeweight="1.5pt">
                  <v:stroke endarrow="block" joinstyle="miter"/>
                </v:shape>
                <v:shape id="Straight Arrow Connector 289" o:spid="_x0000_s1098" type="#_x0000_t32" style="position:absolute;left:15686;top:22076;width:50381;height:65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" strokecolor="black [3213]" strokeweight="1.5pt">
                  <v:stroke dashstyle="dash" endarrow="block" joinstyle="miter"/>
                </v:shape>
                <v:shape id="Straight Arrow Connector 290" o:spid="_x0000_s1099" type="#_x0000_t32" style="position:absolute;left:32485;top:23693;width:35323;height:88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" strokecolor="black [3213]" strokeweight="1.5pt">
                  <v:stroke endarrow="block" joinstyle="miter"/>
                </v:shape>
                <v:shape id="Straight Arrow Connector 291" o:spid="_x0000_s1100" type="#_x0000_t32" style="position:absolute;left:32336;top:23693;width:35472;height:136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" strokecolor="black [3213]" strokeweight="1.5pt">
                  <v:stroke endarrow="block" joinstyle="miter"/>
                </v:shape>
                <v:shape id="Straight Arrow Connector 292" o:spid="_x0000_s1101" type="#_x0000_t32" style="position:absolute;left:32339;top:23693;width:35469;height:182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" strokecolor="black [3213]" strokeweight="1.5pt">
                  <v:stroke endarrow="block" joinstyle="miter"/>
                </v:shape>
                <v:shape id="_x0000_s1102" type="#_x0000_t202" style="position:absolute;left:31653;top:12684;width:823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CPxwAAANwAAAAPAAAAZHJzL2Rvd25yZXYueG1sRI/Na8JA&#10;FMTvBf+H5Qne6saU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KppYI/HAAAA3AAA&#10;AA8AAAAAAAAAAAAAAAAABwIAAGRycy9kb3ducmV2LnhtbFBLBQYAAAAAAwADALcAAAD7AgAAAAA=&#10;" filled="f" stroked="f" strokeweight=".5pt">
                  <v:textbox>
                    <w:txbxContent>
                      <w:p w14:paraId="5A7EEE30"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text1"/>
                            <w:kern w:val="24"/>
                            <w:sz w:val="18"/>
                            <w:szCs w:val="18"/>
                          </w:rPr>
                          <w:t>H2a</w:t>
                        </w:r>
                        <w:r>
                          <w:rPr>
                            <w:rFonts w:eastAsia="Calibri"/>
                            <w:color w:val="000000" w:themeColor="text1"/>
                            <w:kern w:val="24"/>
                            <w:sz w:val="18"/>
                            <w:szCs w:val="18"/>
                          </w:rPr>
                          <w:t>: 0.106*</w:t>
                        </w:r>
                      </w:p>
                    </w:txbxContent>
                  </v:textbox>
                </v:shape>
                <v:shape id="_x0000_s1103" type="#_x0000_t202" style="position:absolute;left:32199;top:16314;width:823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528490C9"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H3a</w:t>
                        </w:r>
                        <w:r>
                          <w:rPr>
                            <w:rFonts w:eastAsia="Calibri"/>
                            <w:color w:val="000000" w:themeColor="dark1"/>
                            <w:kern w:val="24"/>
                            <w:sz w:val="18"/>
                            <w:szCs w:val="18"/>
                          </w:rPr>
                          <w:t>: 0.074</w:t>
                        </w:r>
                      </w:p>
                    </w:txbxContent>
                  </v:textbox>
                </v:shape>
                <v:shape id="_x0000_s1104" type="#_x0000_t202" style="position:absolute;left:19499;top:19333;width:823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42B357B2"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H4a</w:t>
                        </w:r>
                        <w:r>
                          <w:rPr>
                            <w:rFonts w:eastAsia="Calibri"/>
                            <w:color w:val="000000" w:themeColor="dark1"/>
                            <w:kern w:val="24"/>
                            <w:sz w:val="18"/>
                            <w:szCs w:val="18"/>
                          </w:rPr>
                          <w:t>: 0.198*</w:t>
                        </w:r>
                      </w:p>
                    </w:txbxContent>
                  </v:textbox>
                </v:shape>
                <v:shape id="_x0000_s1105" type="#_x0000_t202" style="position:absolute;left:19499;top:23151;width:823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" filled="f" stroked="f" strokeweight=".5pt">
                  <v:textbox>
                    <w:txbxContent>
                      <w:p w14:paraId="753817FC"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H5a</w:t>
                        </w:r>
                        <w:r>
                          <w:rPr>
                            <w:rFonts w:eastAsia="Calibri"/>
                            <w:color w:val="000000" w:themeColor="dark1"/>
                            <w:kern w:val="24"/>
                            <w:sz w:val="18"/>
                            <w:szCs w:val="18"/>
                          </w:rPr>
                          <w:t>: −0.045*</w:t>
                        </w:r>
                      </w:p>
                    </w:txbxContent>
                  </v:textbox>
                </v:shape>
                <v:shape id="_x0000_s1106" type="#_x0000_t202" style="position:absolute;left:19499;top:27570;width:8230;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03FD13F7"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H6a</w:t>
                        </w:r>
                        <w:r>
                          <w:rPr>
                            <w:rFonts w:eastAsia="Calibri"/>
                            <w:color w:val="000000" w:themeColor="dark1"/>
                            <w:kern w:val="24"/>
                            <w:sz w:val="18"/>
                            <w:szCs w:val="18"/>
                          </w:rPr>
                          <w:t>: −0.027</w:t>
                        </w:r>
                      </w:p>
                    </w:txbxContent>
                  </v:textbox>
                </v:shape>
                <v:shape id="_x0000_s1107" type="#_x0000_t202" style="position:absolute;left:31838;top:31988;width:822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" filled="f" stroked="f" strokeweight=".5pt">
                  <v:textbox>
                    <w:txbxContent>
                      <w:p w14:paraId="1EF3901F"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H7a</w:t>
                        </w:r>
                        <w:r>
                          <w:rPr>
                            <w:rFonts w:eastAsia="Calibri"/>
                            <w:color w:val="000000" w:themeColor="dark1"/>
                            <w:kern w:val="24"/>
                            <w:sz w:val="18"/>
                            <w:szCs w:val="18"/>
                          </w:rPr>
                          <w:t>: 0.299*</w:t>
                        </w:r>
                      </w:p>
                    </w:txbxContent>
                  </v:textbox>
                </v:shape>
                <v:shape id="_x0000_s1108" type="#_x0000_t202" style="position:absolute;left:32199;top:36785;width:8230;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" filled="f" stroked="f" strokeweight=".5pt">
                  <v:textbox>
                    <w:txbxContent>
                      <w:p w14:paraId="00ECC13E"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H8a</w:t>
                        </w:r>
                        <w:r>
                          <w:rPr>
                            <w:rFonts w:eastAsia="Calibri"/>
                            <w:color w:val="000000" w:themeColor="dark1"/>
                            <w:kern w:val="24"/>
                            <w:sz w:val="18"/>
                            <w:szCs w:val="18"/>
                          </w:rPr>
                          <w:t>: 0.121*</w:t>
                        </w:r>
                      </w:p>
                    </w:txbxContent>
                  </v:textbox>
                </v:shape>
                <v:shape id="_x0000_s1109" type="#_x0000_t202" style="position:absolute;left:32199;top:41222;width:823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" filled="f" stroked="f" strokeweight=".5pt">
                  <v:textbox>
                    <w:txbxContent>
                      <w:p w14:paraId="15BE220C"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H9a</w:t>
                        </w:r>
                        <w:r>
                          <w:rPr>
                            <w:rFonts w:eastAsia="Calibri"/>
                            <w:color w:val="000000" w:themeColor="dark1"/>
                            <w:kern w:val="24"/>
                            <w:sz w:val="18"/>
                            <w:szCs w:val="18"/>
                          </w:rPr>
                          <w:t>: 0.276*</w:t>
                        </w:r>
                      </w:p>
                    </w:txbxContent>
                  </v:textbox>
                </v:shape>
                <v:shape id="Straight Arrow Connector 301" o:spid="_x0000_s1110" type="#_x0000_t32" style="position:absolute;left:39582;top:4734;width:0;height:4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" strokecolor="black [3213]" strokeweight="1.5pt">
                  <v:stroke dashstyle="1 1" endarrow="open" linestyle="thickThin" joinstyle="miter"/>
                </v:shape>
                <v:shape id="_x0000_s1111" type="#_x0000_t202" style="position:absolute;left:36180;top:4857;width:5487;height:2743;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" filled="f" stroked="f" strokeweight=".5pt">
                  <v:textbox>
                    <w:txbxContent>
                      <w:p w14:paraId="3A2CD484" w14:textId="77777777" w:rsidR="00650FB9" w:rsidRPr="00F44B96" w:rsidRDefault="00650FB9" w:rsidP="004C7411">
                        <w:pPr>
                          <w:pStyle w:val="NormalWeb"/>
                          <w:spacing w:before="0" w:beforeAutospacing="0" w:after="160" w:afterAutospacing="0" w:line="254" w:lineRule="auto"/>
                          <w:rPr>
                            <w:sz w:val="18"/>
                            <w:szCs w:val="18"/>
                          </w:rPr>
                        </w:pPr>
                        <w:r w:rsidRPr="00F44B96">
                          <w:rPr>
                            <w:rFonts w:eastAsia="Calibri"/>
                            <w:color w:val="000000" w:themeColor="dark1"/>
                            <w:kern w:val="24"/>
                            <w:sz w:val="18"/>
                            <w:szCs w:val="18"/>
                          </w:rPr>
                          <w:t>H1b</w:t>
                        </w:r>
                      </w:p>
                    </w:txbxContent>
                  </v:textbox>
                </v:shape>
                <v:shape id="_x0000_s1112" type="#_x0000_t202" style="position:absolute;left:41590;top:10952;width:5487;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" filled="f" stroked="f" strokeweight=".5pt">
                  <v:textbox>
                    <w:txbxContent>
                      <w:p w14:paraId="64E1AD19"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H2b</w:t>
                        </w:r>
                      </w:p>
                    </w:txbxContent>
                  </v:textbox>
                </v:shape>
                <v:shape id="_x0000_s1113" type="#_x0000_t202" style="position:absolute;left:42422;top:14922;width:548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" filled="f" stroked="f" strokeweight=".5pt">
                  <v:textbox>
                    <w:txbxContent>
                      <w:p w14:paraId="40BA71D9"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H3b</w:t>
                        </w:r>
                      </w:p>
                    </w:txbxContent>
                  </v:textbox>
                </v:shape>
                <v:oval id="Oval 305" o:spid="_x0000_s1114" style="position:absolute;left:41473;top:39331;width:13716;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" fillcolor="white [3201]" strokecolor="black [3200]" strokeweight="1pt">
                  <v:stroke joinstyle="miter"/>
                  <v:textbox inset="2.40844mm,1.20425mm,2.40844mm,1.20425mm">
                    <w:txbxContent>
                      <w:p w14:paraId="4BAE5C89" w14:textId="77777777" w:rsidR="00650FB9" w:rsidRPr="00D4127D" w:rsidRDefault="00650FB9" w:rsidP="004C7411">
                        <w:pPr>
                          <w:pStyle w:val="NormalWeb"/>
                          <w:spacing w:before="0" w:beforeAutospacing="0" w:after="0" w:afterAutospacing="0"/>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127D">
                          <w:rPr>
                            <w:bCs/>
                            <w:color w:val="000000" w:themeColor="text1"/>
                            <w:kern w:val="24"/>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INTERNSHIP TRAINING</w:t>
                        </w:r>
                      </w:p>
                    </w:txbxContent>
                  </v:textbox>
                </v:oval>
                <v:shape id="Straight Arrow Connector 306" o:spid="_x0000_s1115" type="#_x0000_t32" style="position:absolute;left:43481;top:29848;width:0;height:10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" strokecolor="black [3213]" strokeweight="2pt">
                  <v:stroke endarrow="block" linestyle="thinThin" joinstyle="miter"/>
                </v:shape>
                <v:shape id="_x0000_s1116" type="#_x0000_t202" style="position:absolute;left:70303;top:37465;width:9144;height:4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yWxgAAANwAAAAPAAAAZHJzL2Rvd25yZXYueG1sRI9Pi8Iw&#10;FMTvC36H8ARva6qL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S7n8lsYAAADcAAAA&#10;DwAAAAAAAAAAAAAAAAAHAgAAZHJzL2Rvd25yZXYueG1sUEsFBgAAAAADAAMAtwAAAPoCAAAAAA==&#10;" filled="f" stroked="f" strokeweight=".5pt">
                  <v:textbox>
                    <w:txbxContent>
                      <w:p w14:paraId="7B20D147" w14:textId="77777777" w:rsidR="00650FB9" w:rsidRPr="008770CF" w:rsidRDefault="00650FB9" w:rsidP="004C7411">
                        <w:pPr>
                          <w:pStyle w:val="NormalWeb"/>
                          <w:spacing w:before="0" w:beforeAutospacing="0" w:after="0" w:afterAutospacing="0"/>
                          <w:jc w:val="center"/>
                          <w:rPr>
                            <w:rFonts w:eastAsia="Calibri"/>
                            <w:b/>
                            <w:color w:val="000000" w:themeColor="dark1"/>
                            <w:kern w:val="24"/>
                            <w:sz w:val="18"/>
                            <w:szCs w:val="18"/>
                          </w:rPr>
                        </w:pPr>
                        <w:r w:rsidRPr="008770CF">
                          <w:rPr>
                            <w:rFonts w:eastAsia="Calibri"/>
                            <w:b/>
                            <w:color w:val="000000" w:themeColor="dark1"/>
                            <w:kern w:val="24"/>
                            <w:sz w:val="18"/>
                            <w:szCs w:val="18"/>
                          </w:rPr>
                          <w:t>H</w:t>
                        </w:r>
                        <w:r>
                          <w:rPr>
                            <w:rFonts w:eastAsia="Calibri"/>
                            <w:b/>
                            <w:color w:val="000000" w:themeColor="dark1"/>
                            <w:kern w:val="24"/>
                            <w:sz w:val="18"/>
                            <w:szCs w:val="18"/>
                          </w:rPr>
                          <w:t>6b</w:t>
                        </w:r>
                      </w:p>
                      <w:p w14:paraId="35098502" w14:textId="77777777" w:rsidR="00650FB9" w:rsidRDefault="00650FB9" w:rsidP="004C7411">
                        <w:pPr>
                          <w:pStyle w:val="NormalWeb"/>
                          <w:spacing w:before="0" w:beforeAutospacing="0" w:after="0" w:afterAutospacing="0"/>
                          <w:rPr>
                            <w:rFonts w:eastAsia="Calibri"/>
                            <w:color w:val="000000" w:themeColor="dark1"/>
                            <w:kern w:val="24"/>
                            <w:sz w:val="18"/>
                            <w:szCs w:val="18"/>
                          </w:rPr>
                        </w:pPr>
                        <w:r>
                          <w:rPr>
                            <w:rFonts w:eastAsia="Calibri"/>
                            <w:color w:val="000000" w:themeColor="dark1"/>
                            <w:kern w:val="24"/>
                            <w:sz w:val="18"/>
                            <w:szCs w:val="18"/>
                          </w:rPr>
                          <w:t>NO:  0.553*</w:t>
                        </w:r>
                      </w:p>
                      <w:p w14:paraId="49406D13" w14:textId="77777777" w:rsidR="00650FB9" w:rsidRPr="00F44B96" w:rsidRDefault="00650FB9" w:rsidP="004C7411">
                        <w:pPr>
                          <w:pStyle w:val="NormalWeb"/>
                          <w:spacing w:before="0" w:beforeAutospacing="0" w:after="0" w:afterAutospacing="0"/>
                          <w:rPr>
                            <w:sz w:val="18"/>
                            <w:szCs w:val="18"/>
                          </w:rPr>
                        </w:pPr>
                        <w:r>
                          <w:rPr>
                            <w:rFonts w:eastAsia="Calibri"/>
                            <w:color w:val="000000" w:themeColor="dark1"/>
                            <w:kern w:val="24"/>
                            <w:sz w:val="18"/>
                            <w:szCs w:val="18"/>
                          </w:rPr>
                          <w:t>YES: 0.406*</w:t>
                        </w:r>
                      </w:p>
                    </w:txbxContent>
                  </v:textbox>
                </v:shape>
                <v:shape id="Straight Arrow Connector 308" o:spid="_x0000_s1117" type="#_x0000_t32" style="position:absolute;left:41590;top:6350;width:0;height:74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" strokecolor="black [3213]" strokeweight="2pt">
                  <v:stroke endarrow="open" linestyle="thinThin" joinstyle="miter"/>
                </v:shape>
                <v:shape id="Straight Arrow Connector 309" o:spid="_x0000_s1118" type="#_x0000_t32" style="position:absolute;left:46440;top:7020;width:0;height:10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" strokecolor="black [3213]" strokeweight="2pt">
                  <v:stroke endarrow="open" linestyle="thinThin" joinstyle="miter"/>
                </v:shape>
                <v:shape id="Straight Arrow Connector 310" o:spid="_x0000_s1119" type="#_x0000_t32" style="position:absolute;left:48331;top:31386;width:0;height:79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" strokecolor="black [3213]" strokeweight="2pt">
                  <v:stroke dashstyle="1 1" endarrow="block"/>
                </v:shape>
                <v:shape id="_x0000_s1120" type="#_x0000_t202" style="position:absolute;left:47811;top:34564;width:5487;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" filled="f" stroked="f" strokeweight=".5pt">
                  <v:textbox>
                    <w:txbxContent>
                      <w:p w14:paraId="47A55974"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H7b</w:t>
                        </w:r>
                      </w:p>
                    </w:txbxContent>
                  </v:textbox>
                </v:shape>
                <v:shape id="_x0000_s1121" type="#_x0000_t202" style="position:absolute;left:47140;top:18194;width:5487;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" filled="f" stroked="f" strokeweight=".5pt">
                  <v:textbox>
                    <w:txbxContent>
                      <w:p w14:paraId="2D659208"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H4b</w:t>
                        </w:r>
                      </w:p>
                    </w:txbxContent>
                  </v:textbox>
                </v:shape>
                <v:shape id="_x0000_s1122" type="#_x0000_t202" style="position:absolute;left:52627;top:23822;width:548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" filled="f" stroked="f" strokeweight=".5pt">
                  <v:textbox>
                    <w:txbxContent>
                      <w:p w14:paraId="2C9FFD0C" w14:textId="77777777" w:rsidR="00650FB9" w:rsidRPr="00F44B96" w:rsidRDefault="00650FB9" w:rsidP="004C7411">
                        <w:pPr>
                          <w:pStyle w:val="NormalWeb"/>
                          <w:spacing w:before="0" w:beforeAutospacing="0" w:after="160" w:afterAutospacing="0" w:line="252" w:lineRule="auto"/>
                          <w:rPr>
                            <w:sz w:val="18"/>
                            <w:szCs w:val="18"/>
                          </w:rPr>
                        </w:pPr>
                        <w:r w:rsidRPr="00F44B96">
                          <w:rPr>
                            <w:rFonts w:eastAsia="Calibri"/>
                            <w:color w:val="000000" w:themeColor="dark1"/>
                            <w:kern w:val="24"/>
                            <w:sz w:val="18"/>
                            <w:szCs w:val="18"/>
                          </w:rPr>
                          <w:t>H5b</w:t>
                        </w:r>
                      </w:p>
                    </w:txbxContent>
                  </v:textbox>
                </v:shape>
                <v:shape id="Straight Arrow Connector 314" o:spid="_x0000_s1123" type="#_x0000_t32" style="position:absolute;left:51289;top:6350;width:0;height:149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" strokecolor="black [3213]" strokeweight="2pt">
                  <v:stroke endarrow="open" linestyle="thinThin" joinstyle="miter"/>
                </v:shape>
                <v:shape id="Straight Arrow Connector 315" o:spid="_x0000_s1124" type="#_x0000_t32" style="position:absolute;left:53298;top:4734;width:0;height:19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" strokecolor="black [3213]" strokeweight="1.5pt">
                  <v:stroke dashstyle="1 1" endarrow="open" joinstyle="miter"/>
                </v:shape>
                <v:shape id="_x0000_s1125" type="#_x0000_t202" style="position:absolute;left:70637;top:41939;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10BB7B6C" w14:textId="77777777" w:rsidR="00650FB9" w:rsidRPr="008770CF" w:rsidRDefault="00650FB9" w:rsidP="004C7411">
                        <w:pPr>
                          <w:pStyle w:val="NormalWeb"/>
                          <w:spacing w:before="0" w:beforeAutospacing="0" w:after="0" w:afterAutospacing="0"/>
                          <w:jc w:val="center"/>
                          <w:rPr>
                            <w:rFonts w:eastAsia="Calibri"/>
                            <w:b/>
                            <w:color w:val="000000"/>
                            <w:kern w:val="24"/>
                            <w:sz w:val="18"/>
                            <w:szCs w:val="18"/>
                          </w:rPr>
                        </w:pPr>
                        <w:r w:rsidRPr="008770CF">
                          <w:rPr>
                            <w:rFonts w:eastAsia="Calibri"/>
                            <w:b/>
                            <w:color w:val="000000"/>
                            <w:kern w:val="24"/>
                            <w:sz w:val="18"/>
                            <w:szCs w:val="18"/>
                          </w:rPr>
                          <w:t>H7b</w:t>
                        </w:r>
                      </w:p>
                      <w:p w14:paraId="037A8B58" w14:textId="77777777" w:rsidR="00650FB9" w:rsidRDefault="00650FB9" w:rsidP="004C7411">
                        <w:pPr>
                          <w:pStyle w:val="NormalWeb"/>
                          <w:spacing w:before="0" w:beforeAutospacing="0" w:after="0" w:afterAutospacing="0"/>
                        </w:pPr>
                        <w:r>
                          <w:rPr>
                            <w:rFonts w:eastAsia="Calibri"/>
                            <w:color w:val="000000"/>
                            <w:kern w:val="24"/>
                            <w:sz w:val="18"/>
                            <w:szCs w:val="18"/>
                          </w:rPr>
                          <w:t>NO:  0.183</w:t>
                        </w:r>
                      </w:p>
                      <w:p w14:paraId="0F406FC9" w14:textId="77777777" w:rsidR="00650FB9" w:rsidRDefault="00650FB9" w:rsidP="004C7411">
                        <w:pPr>
                          <w:pStyle w:val="NormalWeb"/>
                          <w:spacing w:before="0" w:beforeAutospacing="0" w:after="0" w:afterAutospacing="0"/>
                        </w:pPr>
                        <w:r>
                          <w:rPr>
                            <w:rFonts w:eastAsia="Calibri"/>
                            <w:color w:val="000000"/>
                            <w:kern w:val="24"/>
                            <w:sz w:val="18"/>
                            <w:szCs w:val="18"/>
                          </w:rPr>
                          <w:t>YES: 0.254*</w:t>
                        </w:r>
                      </w:p>
                    </w:txbxContent>
                  </v:textbox>
                </v:shape>
                <v:shape id="_x0000_s1126" type="#_x0000_t202" style="position:absolute;left:43481;top:29779;width:5487;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360D2A11" w14:textId="77777777" w:rsidR="00650FB9" w:rsidRDefault="00650FB9" w:rsidP="004C7411">
                        <w:pPr>
                          <w:pStyle w:val="NormalWeb"/>
                          <w:spacing w:before="0" w:beforeAutospacing="0" w:after="160" w:afterAutospacing="0" w:line="252" w:lineRule="auto"/>
                        </w:pPr>
                        <w:r>
                          <w:rPr>
                            <w:rFonts w:eastAsia="Calibri"/>
                            <w:color w:val="000000"/>
                            <w:kern w:val="24"/>
                            <w:sz w:val="18"/>
                            <w:szCs w:val="18"/>
                          </w:rPr>
                          <w:t>H6b</w:t>
                        </w:r>
                      </w:p>
                    </w:txbxContent>
                  </v:textbox>
                </v:shape>
                <v:shape id="_x0000_s1127" type="#_x0000_t202" style="position:absolute;left:60579;top:19;width:10715;height:5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" filled="f" stroked="f" strokeweight=".5pt">
                  <v:textbox>
                    <w:txbxContent>
                      <w:p w14:paraId="3213A2EC"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H1b</w:t>
                        </w:r>
                      </w:p>
                      <w:p w14:paraId="365DFBEC" w14:textId="77777777" w:rsidR="00650FB9" w:rsidRDefault="00650FB9" w:rsidP="004C7411">
                        <w:pPr>
                          <w:pStyle w:val="NormalWeb"/>
                          <w:spacing w:before="0" w:beforeAutospacing="0" w:after="0" w:afterAutospacing="0"/>
                        </w:pPr>
                        <w:r>
                          <w:rPr>
                            <w:rFonts w:eastAsia="Calibri"/>
                            <w:color w:val="000000"/>
                            <w:kern w:val="24"/>
                            <w:sz w:val="18"/>
                            <w:szCs w:val="18"/>
                          </w:rPr>
                          <w:t>Young: 0.071</w:t>
                        </w:r>
                      </w:p>
                      <w:p w14:paraId="4E964B73" w14:textId="77777777" w:rsidR="00650FB9" w:rsidRDefault="00650FB9" w:rsidP="004C7411">
                        <w:pPr>
                          <w:pStyle w:val="NormalWeb"/>
                          <w:spacing w:before="0" w:beforeAutospacing="0" w:after="0" w:afterAutospacing="0"/>
                        </w:pPr>
                        <w:r>
                          <w:rPr>
                            <w:rFonts w:eastAsia="Calibri"/>
                            <w:color w:val="000000"/>
                            <w:kern w:val="24"/>
                            <w:sz w:val="18"/>
                            <w:szCs w:val="18"/>
                          </w:rPr>
                          <w:t>Older:  −0</w:t>
                        </w:r>
                        <w:r w:rsidRPr="008770CF">
                          <w:rPr>
                            <w:rFonts w:eastAsia="Calibri"/>
                            <w:color w:val="000000"/>
                            <w:kern w:val="24"/>
                            <w:sz w:val="18"/>
                            <w:szCs w:val="18"/>
                          </w:rPr>
                          <w:t>.175</w:t>
                        </w:r>
                        <w:r>
                          <w:rPr>
                            <w:rFonts w:eastAsia="Calibri"/>
                            <w:color w:val="000000"/>
                            <w:kern w:val="24"/>
                            <w:sz w:val="18"/>
                            <w:szCs w:val="18"/>
                          </w:rPr>
                          <w:t>*</w:t>
                        </w:r>
                      </w:p>
                    </w:txbxContent>
                  </v:textbox>
                </v:shape>
                <v:shape id="_x0000_s1128" type="#_x0000_t202" style="position:absolute;left:70303;top:151;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" filled="f" stroked="f" strokeweight=".5pt">
                  <v:textbox>
                    <w:txbxContent>
                      <w:p w14:paraId="76D955E3"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H2b</w:t>
                        </w:r>
                      </w:p>
                      <w:p w14:paraId="0AC0E0E0" w14:textId="77777777" w:rsidR="00650FB9" w:rsidRDefault="00650FB9" w:rsidP="004C7411">
                        <w:pPr>
                          <w:pStyle w:val="NormalWeb"/>
                          <w:spacing w:before="0" w:beforeAutospacing="0" w:after="0" w:afterAutospacing="0"/>
                        </w:pPr>
                        <w:r>
                          <w:rPr>
                            <w:rFonts w:eastAsia="Calibri"/>
                            <w:color w:val="000000"/>
                            <w:kern w:val="24"/>
                            <w:sz w:val="18"/>
                            <w:szCs w:val="18"/>
                          </w:rPr>
                          <w:t xml:space="preserve">Young: </w:t>
                        </w:r>
                        <w:r w:rsidRPr="008770CF">
                          <w:rPr>
                            <w:rFonts w:eastAsia="Calibri"/>
                            <w:color w:val="000000"/>
                            <w:kern w:val="24"/>
                            <w:sz w:val="18"/>
                            <w:szCs w:val="18"/>
                          </w:rPr>
                          <w:t>0.137</w:t>
                        </w:r>
                        <w:r>
                          <w:rPr>
                            <w:rFonts w:eastAsia="Calibri"/>
                            <w:color w:val="000000"/>
                            <w:kern w:val="24"/>
                            <w:sz w:val="18"/>
                            <w:szCs w:val="18"/>
                          </w:rPr>
                          <w:t>*</w:t>
                        </w:r>
                      </w:p>
                      <w:p w14:paraId="247FAB26" w14:textId="77777777" w:rsidR="00650FB9" w:rsidRDefault="00650FB9" w:rsidP="004C7411">
                        <w:pPr>
                          <w:pStyle w:val="NormalWeb"/>
                          <w:spacing w:before="0" w:beforeAutospacing="0" w:after="0" w:afterAutospacing="0"/>
                        </w:pPr>
                        <w:r>
                          <w:rPr>
                            <w:rFonts w:eastAsia="Calibri"/>
                            <w:color w:val="000000"/>
                            <w:kern w:val="24"/>
                            <w:sz w:val="18"/>
                            <w:szCs w:val="18"/>
                          </w:rPr>
                          <w:t>Older:   0.304*</w:t>
                        </w:r>
                      </w:p>
                    </w:txbxContent>
                  </v:textbox>
                </v:shape>
                <v:shape id="_x0000_s1129" type="#_x0000_t202" style="position:absolute;left:61693;top:4784;width:9144;height:5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" filled="f" stroked="f" strokeweight=".5pt">
                  <v:textbox>
                    <w:txbxContent>
                      <w:p w14:paraId="50D58601"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H3b</w:t>
                        </w:r>
                      </w:p>
                      <w:p w14:paraId="2A82ACDB" w14:textId="77777777" w:rsidR="00650FB9" w:rsidRDefault="00650FB9" w:rsidP="004C7411">
                        <w:pPr>
                          <w:pStyle w:val="NormalWeb"/>
                          <w:spacing w:before="0" w:beforeAutospacing="0" w:after="0" w:afterAutospacing="0"/>
                        </w:pPr>
                        <w:r>
                          <w:rPr>
                            <w:rFonts w:eastAsia="Calibri"/>
                            <w:color w:val="000000"/>
                            <w:kern w:val="24"/>
                            <w:sz w:val="18"/>
                            <w:szCs w:val="18"/>
                          </w:rPr>
                          <w:t>Young: 0.223*</w:t>
                        </w:r>
                      </w:p>
                      <w:p w14:paraId="722E14E3" w14:textId="77777777" w:rsidR="00650FB9" w:rsidRDefault="00650FB9" w:rsidP="004C7411">
                        <w:pPr>
                          <w:pStyle w:val="NormalWeb"/>
                          <w:spacing w:before="0" w:beforeAutospacing="0" w:after="0" w:afterAutospacing="0"/>
                        </w:pPr>
                        <w:r>
                          <w:rPr>
                            <w:rFonts w:eastAsia="Calibri"/>
                            <w:color w:val="000000"/>
                            <w:kern w:val="24"/>
                            <w:sz w:val="18"/>
                            <w:szCs w:val="18"/>
                          </w:rPr>
                          <w:t>Older:   0.351*</w:t>
                        </w:r>
                      </w:p>
                    </w:txbxContent>
                  </v:textbox>
                </v:shape>
                <v:shape id="_x0000_s1130" type="#_x0000_t202" style="position:absolute;left:70303;top:4792;width:9144;height:5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0ZxgAAANwAAAAPAAAAZHJzL2Rvd25yZXYueG1sRI9Ba8JA&#10;FITvQv/D8gq96caU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4KmdGcYAAADcAAAA&#10;DwAAAAAAAAAAAAAAAAAHAgAAZHJzL2Rvd25yZXYueG1sUEsFBgAAAAADAAMAtwAAAPoCAAAAAA==&#10;" filled="f" stroked="f" strokeweight=".5pt">
                  <v:textbox>
                    <w:txbxContent>
                      <w:p w14:paraId="6CE445AB"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H4b</w:t>
                        </w:r>
                      </w:p>
                      <w:p w14:paraId="0C519F0B" w14:textId="77777777" w:rsidR="00650FB9" w:rsidRDefault="00650FB9" w:rsidP="004C7411">
                        <w:pPr>
                          <w:pStyle w:val="NormalWeb"/>
                          <w:spacing w:before="0" w:beforeAutospacing="0" w:after="0" w:afterAutospacing="0"/>
                        </w:pPr>
                        <w:r>
                          <w:rPr>
                            <w:rFonts w:eastAsia="Calibri"/>
                            <w:color w:val="000000"/>
                            <w:kern w:val="24"/>
                            <w:sz w:val="18"/>
                            <w:szCs w:val="18"/>
                          </w:rPr>
                          <w:t>Young: 0.367*</w:t>
                        </w:r>
                      </w:p>
                      <w:p w14:paraId="324F2E75" w14:textId="77777777" w:rsidR="00650FB9" w:rsidRDefault="00650FB9" w:rsidP="004C7411">
                        <w:pPr>
                          <w:pStyle w:val="NormalWeb"/>
                          <w:spacing w:before="0" w:beforeAutospacing="0" w:after="0" w:afterAutospacing="0"/>
                        </w:pPr>
                        <w:r>
                          <w:rPr>
                            <w:rFonts w:eastAsia="Calibri"/>
                            <w:color w:val="000000"/>
                            <w:kern w:val="24"/>
                            <w:sz w:val="18"/>
                            <w:szCs w:val="18"/>
                          </w:rPr>
                          <w:t>Older:   0.440*</w:t>
                        </w:r>
                      </w:p>
                    </w:txbxContent>
                  </v:textbox>
                </v:shape>
                <v:shape id="_x0000_s1131" type="#_x0000_t202" style="position:absolute;left:65686;top:9863;width:12038;height:5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NuxQAAANwAAAAPAAAAZHJzL2Rvd25yZXYueG1sRI9Pi8Iw&#10;FMTvC/sdwlvwtqZWFO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AQewNuxQAAANwAAAAP&#10;AAAAAAAAAAAAAAAAAAcCAABkcnMvZG93bnJldi54bWxQSwUGAAAAAAMAAwC3AAAA+QIAAAAA&#10;" filled="f" stroked="f" strokeweight=".5pt">
                  <v:textbox>
                    <w:txbxContent>
                      <w:p w14:paraId="22B60098" w14:textId="77777777" w:rsidR="00650FB9" w:rsidRDefault="00650FB9" w:rsidP="004C7411">
                        <w:pPr>
                          <w:pStyle w:val="NormalWeb"/>
                          <w:spacing w:before="0" w:beforeAutospacing="0" w:after="0" w:afterAutospacing="0"/>
                          <w:jc w:val="center"/>
                        </w:pPr>
                        <w:r>
                          <w:rPr>
                            <w:rFonts w:eastAsia="Calibri"/>
                            <w:b/>
                            <w:bCs/>
                            <w:color w:val="000000"/>
                            <w:kern w:val="24"/>
                            <w:sz w:val="18"/>
                            <w:szCs w:val="18"/>
                          </w:rPr>
                          <w:t>H5b</w:t>
                        </w:r>
                      </w:p>
                      <w:p w14:paraId="3B4182A3" w14:textId="77777777" w:rsidR="00650FB9" w:rsidRDefault="00650FB9" w:rsidP="004C7411">
                        <w:pPr>
                          <w:pStyle w:val="NormalWeb"/>
                          <w:spacing w:before="0" w:beforeAutospacing="0" w:after="0" w:afterAutospacing="0"/>
                        </w:pPr>
                        <w:r>
                          <w:rPr>
                            <w:rFonts w:eastAsia="Calibri"/>
                            <w:color w:val="000000"/>
                            <w:kern w:val="24"/>
                            <w:sz w:val="18"/>
                            <w:szCs w:val="18"/>
                          </w:rPr>
                          <w:t>Young: −0.052*</w:t>
                        </w:r>
                      </w:p>
                      <w:p w14:paraId="5B3D82A0" w14:textId="77777777" w:rsidR="00650FB9" w:rsidRDefault="00650FB9" w:rsidP="004C7411">
                        <w:pPr>
                          <w:pStyle w:val="NormalWeb"/>
                          <w:spacing w:before="0" w:beforeAutospacing="0" w:after="0" w:afterAutospacing="0"/>
                        </w:pPr>
                        <w:r>
                          <w:rPr>
                            <w:rFonts w:eastAsia="Calibri"/>
                            <w:color w:val="000000"/>
                            <w:kern w:val="24"/>
                            <w:sz w:val="18"/>
                            <w:szCs w:val="18"/>
                          </w:rPr>
                          <w:t>Older:   0.064</w:t>
                        </w:r>
                      </w:p>
                    </w:txbxContent>
                  </v:textbox>
                </v:shape>
                <w10:anchorlock/>
              </v:group>
            </w:pict>
          </mc:Fallback>
        </mc:AlternateContent>
      </w:r>
      <w:r w:rsidRPr="00BF7535">
        <w:rPr>
          <w:rFonts w:ascii="Times New Roman" w:hAnsi="Times New Roman" w:cs="Times New Roman"/>
          <w:b/>
          <w:bCs/>
          <w:sz w:val="24"/>
          <w:szCs w:val="24"/>
          <w:lang w:val="en-US"/>
        </w:rPr>
        <w:t xml:space="preserve"> Notes: </w:t>
      </w:r>
      <w:r w:rsidRPr="00BF7535">
        <w:rPr>
          <w:rFonts w:ascii="Times New Roman" w:hAnsi="Times New Roman" w:cs="Times New Roman"/>
          <w:sz w:val="24"/>
          <w:szCs w:val="24"/>
          <w:lang w:val="en-US"/>
        </w:rPr>
        <w:t xml:space="preserve">Solid lines </w:t>
      </w:r>
      <w:r w:rsidR="002D69CC" w:rsidRPr="00BF7535">
        <w:rPr>
          <w:rFonts w:ascii="Times New Roman" w:hAnsi="Times New Roman" w:cs="Times New Roman"/>
          <w:sz w:val="24"/>
          <w:szCs w:val="24"/>
          <w:lang w:val="en-US"/>
        </w:rPr>
        <w:t xml:space="preserve">show </w:t>
      </w:r>
      <w:r w:rsidRPr="00BF7535">
        <w:rPr>
          <w:rFonts w:ascii="Times New Roman" w:hAnsi="Times New Roman" w:cs="Times New Roman"/>
          <w:sz w:val="24"/>
          <w:szCs w:val="24"/>
          <w:lang w:val="en-US"/>
        </w:rPr>
        <w:t xml:space="preserve">statistically significant relationships. Dashed lines </w:t>
      </w:r>
      <w:r w:rsidR="002D69CC" w:rsidRPr="00BF7535">
        <w:rPr>
          <w:rFonts w:ascii="Times New Roman" w:hAnsi="Times New Roman" w:cs="Times New Roman"/>
          <w:sz w:val="24"/>
          <w:szCs w:val="24"/>
          <w:lang w:val="en-US"/>
        </w:rPr>
        <w:t xml:space="preserve">show </w:t>
      </w:r>
      <w:r w:rsidRPr="00BF7535">
        <w:rPr>
          <w:rFonts w:ascii="Times New Roman" w:hAnsi="Times New Roman" w:cs="Times New Roman"/>
          <w:sz w:val="24"/>
          <w:szCs w:val="24"/>
          <w:lang w:val="en-US"/>
        </w:rPr>
        <w:t xml:space="preserve">non-significant relationships. Double solid lines </w:t>
      </w:r>
      <w:r w:rsidR="002D69CC" w:rsidRPr="00BF7535">
        <w:rPr>
          <w:rFonts w:ascii="Times New Roman" w:hAnsi="Times New Roman" w:cs="Times New Roman"/>
          <w:sz w:val="24"/>
          <w:szCs w:val="24"/>
          <w:lang w:val="en-US"/>
        </w:rPr>
        <w:t xml:space="preserve">show a </w:t>
      </w:r>
      <w:r w:rsidRPr="00BF7535">
        <w:rPr>
          <w:rFonts w:ascii="Times New Roman" w:hAnsi="Times New Roman" w:cs="Times New Roman"/>
          <w:sz w:val="24"/>
          <w:szCs w:val="24"/>
          <w:lang w:val="en-US"/>
        </w:rPr>
        <w:t xml:space="preserve">moderating effect for both groups, and round-dotted lines </w:t>
      </w:r>
      <w:r w:rsidR="002D69CC" w:rsidRPr="00BF7535">
        <w:rPr>
          <w:rFonts w:ascii="Times New Roman" w:hAnsi="Times New Roman" w:cs="Times New Roman"/>
          <w:sz w:val="24"/>
          <w:szCs w:val="24"/>
          <w:lang w:val="en-US"/>
        </w:rPr>
        <w:t xml:space="preserve">a </w:t>
      </w:r>
      <w:r w:rsidRPr="00BF7535">
        <w:rPr>
          <w:rFonts w:ascii="Times New Roman" w:hAnsi="Times New Roman" w:cs="Times New Roman"/>
          <w:sz w:val="24"/>
          <w:szCs w:val="24"/>
          <w:lang w:val="en-US"/>
        </w:rPr>
        <w:t>moderating effect for one of the two groups.</w:t>
      </w:r>
    </w:p>
    <w:p w14:paraId="46E44EFF" w14:textId="158CE86F" w:rsidR="00B3250B" w:rsidRPr="00657915" w:rsidRDefault="004C7411" w:rsidP="00800492">
      <w:pPr>
        <w:rPr>
          <w:rFonts w:ascii="Times New Roman" w:hAnsi="Times New Roman" w:cs="Times New Roman"/>
          <w:sz w:val="24"/>
          <w:szCs w:val="24"/>
          <w:lang w:val="en-US"/>
        </w:rPr>
        <w:sectPr w:rsidR="00B3250B" w:rsidRPr="00657915" w:rsidSect="00AC1DC7">
          <w:pgSz w:w="15840" w:h="12240" w:orient="landscape"/>
          <w:pgMar w:top="1440" w:right="1440" w:bottom="1440" w:left="1440" w:header="720" w:footer="720" w:gutter="0"/>
          <w:cols w:space="720"/>
          <w:docGrid w:linePitch="360"/>
        </w:sectPr>
      </w:pPr>
      <w:r w:rsidRPr="00BF7535">
        <w:rPr>
          <w:rFonts w:ascii="Times New Roman" w:hAnsi="Times New Roman" w:cs="Times New Roman"/>
          <w:sz w:val="24"/>
          <w:szCs w:val="24"/>
          <w:lang w:val="en-US"/>
        </w:rPr>
        <w:t xml:space="preserve">Asterisk (*) </w:t>
      </w:r>
      <w:r w:rsidR="002D69CC" w:rsidRPr="00BF7535">
        <w:rPr>
          <w:rFonts w:ascii="Times New Roman" w:hAnsi="Times New Roman" w:cs="Times New Roman"/>
          <w:sz w:val="24"/>
          <w:szCs w:val="24"/>
          <w:lang w:val="en-US"/>
        </w:rPr>
        <w:t xml:space="preserve">shows </w:t>
      </w:r>
      <w:r w:rsidRPr="00BF7535">
        <w:rPr>
          <w:rFonts w:ascii="Times New Roman" w:hAnsi="Times New Roman" w:cs="Times New Roman"/>
          <w:sz w:val="24"/>
          <w:szCs w:val="24"/>
          <w:lang w:val="en-US"/>
        </w:rPr>
        <w:t xml:space="preserve">significance at the 5% level, in the sense that the 95% Bayesian credibility interval does not cover zero (the numerical </w:t>
      </w:r>
      <w:r w:rsidR="00136FD1" w:rsidRPr="00BF7535">
        <w:rPr>
          <w:rFonts w:ascii="Times New Roman" w:hAnsi="Times New Roman" w:cs="Times New Roman"/>
          <w:sz w:val="24"/>
          <w:szCs w:val="24"/>
          <w:lang w:val="en-US"/>
        </w:rPr>
        <w:t xml:space="preserve">values represent posterior </w:t>
      </w:r>
      <w:r w:rsidRPr="00BF7535">
        <w:rPr>
          <w:rFonts w:ascii="Times New Roman" w:hAnsi="Times New Roman" w:cs="Times New Roman"/>
          <w:sz w:val="24"/>
          <w:szCs w:val="24"/>
          <w:lang w:val="en-US"/>
        </w:rPr>
        <w:t>means of the standardized estimates).</w:t>
      </w:r>
      <w:r w:rsidR="00CA141F" w:rsidRPr="00BF7535">
        <w:rPr>
          <w:rFonts w:ascii="Times New Roman" w:hAnsi="Times New Roman" w:cs="Times New Roman"/>
          <w:sz w:val="24"/>
          <w:szCs w:val="24"/>
          <w:lang w:val="en-US"/>
        </w:rPr>
        <w:t xml:space="preserve"> </w:t>
      </w:r>
    </w:p>
    <w:p w14:paraId="7FFC2C6B" w14:textId="77777777" w:rsidR="00C6694C" w:rsidRPr="00BF7535" w:rsidRDefault="00C6694C" w:rsidP="00C6694C">
      <w:pPr>
        <w:tabs>
          <w:tab w:val="left" w:pos="9072"/>
        </w:tabs>
        <w:spacing w:line="480" w:lineRule="auto"/>
        <w:ind w:right="-450"/>
        <w:jc w:val="center"/>
        <w:outlineLvl w:val="0"/>
        <w:rPr>
          <w:rFonts w:ascii="Times New Roman" w:hAnsi="Times New Roman" w:cs="Times New Roman"/>
          <w:b/>
          <w:color w:val="000000" w:themeColor="text1"/>
          <w:sz w:val="24"/>
          <w:szCs w:val="24"/>
          <w:lang w:val="en-US"/>
        </w:rPr>
      </w:pPr>
      <w:r w:rsidRPr="00BF7535">
        <w:rPr>
          <w:rFonts w:ascii="Times New Roman" w:hAnsi="Times New Roman" w:cs="Times New Roman"/>
          <w:b/>
          <w:color w:val="000000" w:themeColor="text1"/>
          <w:sz w:val="24"/>
          <w:szCs w:val="24"/>
          <w:lang w:val="en-US"/>
        </w:rPr>
        <w:lastRenderedPageBreak/>
        <w:t xml:space="preserve">CHAPTER 5: </w:t>
      </w:r>
      <w:bookmarkStart w:id="102" w:name="RD"/>
      <w:r w:rsidRPr="00BF7535">
        <w:rPr>
          <w:rFonts w:ascii="Times New Roman" w:hAnsi="Times New Roman" w:cs="Times New Roman"/>
          <w:b/>
          <w:color w:val="000000" w:themeColor="text1"/>
          <w:sz w:val="24"/>
          <w:szCs w:val="24"/>
          <w:lang w:val="en-US"/>
        </w:rPr>
        <w:t>RESEARCH DISCUSSION</w:t>
      </w:r>
      <w:bookmarkEnd w:id="102"/>
    </w:p>
    <w:p w14:paraId="194CB0A4" w14:textId="77777777" w:rsidR="00A3541E" w:rsidRPr="00BF7535" w:rsidRDefault="00A3541E" w:rsidP="00A3541E">
      <w:pPr>
        <w:widowControl w:val="0"/>
        <w:autoSpaceDE w:val="0"/>
        <w:autoSpaceDN w:val="0"/>
        <w:adjustRightInd w:val="0"/>
        <w:spacing w:line="480" w:lineRule="auto"/>
        <w:ind w:left="-426" w:firstLine="426"/>
        <w:jc w:val="center"/>
        <w:outlineLvl w:val="0"/>
        <w:rPr>
          <w:rFonts w:ascii="Times New Roman" w:hAnsi="Times New Roman" w:cs="Times New Roman"/>
          <w:b/>
          <w:color w:val="000000" w:themeColor="text1"/>
          <w:sz w:val="24"/>
          <w:szCs w:val="24"/>
          <w:lang w:val="en-US"/>
        </w:rPr>
      </w:pPr>
      <w:r w:rsidRPr="00BF7535">
        <w:rPr>
          <w:rFonts w:ascii="Times New Roman" w:hAnsi="Times New Roman" w:cs="Times New Roman"/>
          <w:b/>
          <w:color w:val="000000" w:themeColor="text1"/>
          <w:sz w:val="24"/>
          <w:szCs w:val="24"/>
          <w:lang w:val="en-US"/>
        </w:rPr>
        <w:t xml:space="preserve">5.1. </w:t>
      </w:r>
      <w:bookmarkStart w:id="103" w:name="Introduction"/>
      <w:r w:rsidRPr="00BF7535">
        <w:rPr>
          <w:rFonts w:ascii="Times New Roman" w:hAnsi="Times New Roman" w:cs="Times New Roman"/>
          <w:b/>
          <w:color w:val="000000" w:themeColor="text1"/>
          <w:sz w:val="24"/>
          <w:szCs w:val="24"/>
          <w:lang w:val="en-US"/>
        </w:rPr>
        <w:t xml:space="preserve">Introduction </w:t>
      </w:r>
    </w:p>
    <w:bookmarkEnd w:id="103"/>
    <w:p w14:paraId="4EC7DD89" w14:textId="5B3A7F3D" w:rsidR="00A3541E" w:rsidRPr="00BF7535" w:rsidRDefault="00A3541E" w:rsidP="00A3541E">
      <w:pPr>
        <w:widowControl w:val="0"/>
        <w:autoSpaceDE w:val="0"/>
        <w:autoSpaceDN w:val="0"/>
        <w:adjustRightInd w:val="0"/>
        <w:spacing w:after="0" w:line="480" w:lineRule="auto"/>
        <w:ind w:left="-426" w:firstLine="426"/>
        <w:jc w:val="both"/>
        <w:rPr>
          <w:rFonts w:ascii="Times New Roman" w:hAnsi="Times New Roman" w:cs="Times New Roman"/>
          <w:color w:val="000000" w:themeColor="text1"/>
          <w:sz w:val="24"/>
          <w:szCs w:val="24"/>
          <w:lang w:val="en-US"/>
        </w:rPr>
      </w:pPr>
      <w:r w:rsidRPr="009C3C06">
        <w:rPr>
          <w:rFonts w:ascii="Times New Roman" w:hAnsi="Times New Roman" w:cs="Times New Roman"/>
          <w:color w:val="000000" w:themeColor="text1"/>
          <w:sz w:val="24"/>
          <w:szCs w:val="24"/>
          <w:lang w:val="en-US"/>
        </w:rPr>
        <w:t xml:space="preserve">This study has examined the </w:t>
      </w:r>
      <w:r w:rsidR="00356F26" w:rsidRPr="009C3C06">
        <w:rPr>
          <w:rFonts w:ascii="Times New Roman" w:hAnsi="Times New Roman" w:cs="Times New Roman"/>
          <w:color w:val="000000" w:themeColor="text1"/>
          <w:sz w:val="24"/>
          <w:szCs w:val="24"/>
          <w:lang w:val="en-US"/>
        </w:rPr>
        <w:t>career choice decisions</w:t>
      </w:r>
      <w:r w:rsidR="00794441" w:rsidRPr="009C3C06">
        <w:rPr>
          <w:rFonts w:ascii="Times New Roman" w:hAnsi="Times New Roman" w:cs="Times New Roman"/>
          <w:color w:val="000000" w:themeColor="text1"/>
          <w:sz w:val="24"/>
          <w:szCs w:val="24"/>
          <w:lang w:val="en-US"/>
        </w:rPr>
        <w:t xml:space="preserve"> </w:t>
      </w:r>
      <w:r w:rsidRPr="009C3C06">
        <w:rPr>
          <w:rFonts w:ascii="Times New Roman" w:hAnsi="Times New Roman" w:cs="Times New Roman"/>
          <w:color w:val="000000" w:themeColor="text1"/>
          <w:sz w:val="24"/>
          <w:szCs w:val="24"/>
          <w:lang w:val="en-US"/>
        </w:rPr>
        <w:t xml:space="preserve">of female Emirati undergraduates and </w:t>
      </w:r>
      <w:r w:rsidR="00356F26" w:rsidRPr="009C3C06">
        <w:rPr>
          <w:rFonts w:ascii="Times New Roman" w:hAnsi="Times New Roman" w:cs="Times New Roman"/>
          <w:color w:val="000000" w:themeColor="text1"/>
          <w:sz w:val="24"/>
          <w:szCs w:val="24"/>
          <w:lang w:val="en-US"/>
        </w:rPr>
        <w:t xml:space="preserve">established </w:t>
      </w:r>
      <w:r w:rsidR="009A49D6" w:rsidRPr="009C3C06">
        <w:rPr>
          <w:rFonts w:ascii="Times New Roman" w:hAnsi="Times New Roman" w:cs="Times New Roman"/>
          <w:color w:val="000000" w:themeColor="text1"/>
          <w:sz w:val="24"/>
          <w:szCs w:val="24"/>
          <w:lang w:val="en-US"/>
        </w:rPr>
        <w:t>their</w:t>
      </w:r>
      <w:r w:rsidRPr="009C3C06">
        <w:rPr>
          <w:rFonts w:ascii="Times New Roman" w:hAnsi="Times New Roman" w:cs="Times New Roman"/>
          <w:color w:val="000000" w:themeColor="text1"/>
          <w:sz w:val="24"/>
          <w:szCs w:val="24"/>
          <w:lang w:val="en-US"/>
        </w:rPr>
        <w:t xml:space="preserve"> relationship with </w:t>
      </w:r>
      <w:r w:rsidR="009A49D6" w:rsidRPr="009C3C06">
        <w:rPr>
          <w:rFonts w:ascii="Times New Roman" w:hAnsi="Times New Roman" w:cs="Times New Roman"/>
          <w:color w:val="000000" w:themeColor="text1"/>
          <w:sz w:val="24"/>
          <w:szCs w:val="24"/>
          <w:lang w:val="en-US"/>
        </w:rPr>
        <w:t>various</w:t>
      </w:r>
      <w:r w:rsidR="00356F26" w:rsidRPr="009C3C06">
        <w:rPr>
          <w:rFonts w:ascii="Times New Roman" w:hAnsi="Times New Roman" w:cs="Times New Roman"/>
          <w:color w:val="000000" w:themeColor="text1"/>
          <w:sz w:val="24"/>
          <w:szCs w:val="24"/>
          <w:lang w:val="en-US"/>
        </w:rPr>
        <w:t xml:space="preserve"> influencing factors such as </w:t>
      </w:r>
      <w:r w:rsidRPr="009C3C06">
        <w:rPr>
          <w:rFonts w:ascii="Times New Roman" w:hAnsi="Times New Roman" w:cs="Times New Roman"/>
          <w:color w:val="000000" w:themeColor="text1"/>
          <w:sz w:val="24"/>
          <w:szCs w:val="24"/>
          <w:lang w:val="en-US"/>
        </w:rPr>
        <w:t>individual personality, social environment, and institutional environment</w:t>
      </w:r>
      <w:r w:rsidR="00356F26" w:rsidRPr="009C3C06">
        <w:rPr>
          <w:rFonts w:ascii="Times New Roman" w:hAnsi="Times New Roman" w:cs="Times New Roman"/>
          <w:color w:val="000000" w:themeColor="text1"/>
          <w:sz w:val="24"/>
          <w:szCs w:val="24"/>
          <w:lang w:val="en-US"/>
        </w:rPr>
        <w:t xml:space="preserve">. </w:t>
      </w:r>
      <w:r w:rsidR="009A49D6" w:rsidRPr="009C3C06">
        <w:rPr>
          <w:rFonts w:ascii="Times New Roman" w:hAnsi="Times New Roman" w:cs="Times New Roman"/>
          <w:color w:val="000000" w:themeColor="text1"/>
          <w:sz w:val="24"/>
          <w:szCs w:val="24"/>
          <w:lang w:val="en-US"/>
        </w:rPr>
        <w:t>T</w:t>
      </w:r>
      <w:r w:rsidR="00356F26" w:rsidRPr="009C3C06">
        <w:rPr>
          <w:rFonts w:ascii="Times New Roman" w:hAnsi="Times New Roman" w:cs="Times New Roman"/>
          <w:color w:val="000000" w:themeColor="text1"/>
          <w:sz w:val="24"/>
          <w:szCs w:val="24"/>
          <w:lang w:val="en-US"/>
        </w:rPr>
        <w:t xml:space="preserve">he moderating effects of </w:t>
      </w:r>
      <w:r w:rsidRPr="009C3C06">
        <w:rPr>
          <w:rFonts w:ascii="Times New Roman" w:hAnsi="Times New Roman" w:cs="Times New Roman"/>
          <w:color w:val="000000" w:themeColor="text1"/>
          <w:sz w:val="24"/>
          <w:szCs w:val="24"/>
          <w:lang w:val="en-US"/>
        </w:rPr>
        <w:t xml:space="preserve">age and internship </w:t>
      </w:r>
      <w:r w:rsidR="00356F26" w:rsidRPr="009C3C06">
        <w:rPr>
          <w:rFonts w:ascii="Times New Roman" w:hAnsi="Times New Roman" w:cs="Times New Roman"/>
          <w:color w:val="000000" w:themeColor="text1"/>
          <w:sz w:val="24"/>
          <w:szCs w:val="24"/>
          <w:lang w:val="en-US"/>
        </w:rPr>
        <w:t>training were also studied</w:t>
      </w:r>
      <w:r w:rsidR="00C6694C" w:rsidRPr="009C3C06">
        <w:rPr>
          <w:rFonts w:ascii="Times New Roman" w:hAnsi="Times New Roman" w:cs="Times New Roman"/>
          <w:color w:val="000000" w:themeColor="text1"/>
          <w:sz w:val="24"/>
          <w:szCs w:val="24"/>
          <w:lang w:val="en-US"/>
        </w:rPr>
        <w:t>.</w:t>
      </w:r>
      <w:r w:rsidR="009A49D6" w:rsidRPr="009C3C06">
        <w:rPr>
          <w:rFonts w:ascii="Times New Roman" w:hAnsi="Times New Roman" w:cs="Times New Roman"/>
          <w:color w:val="000000" w:themeColor="text1"/>
          <w:sz w:val="24"/>
          <w:szCs w:val="24"/>
          <w:lang w:val="en-US"/>
        </w:rPr>
        <w:t xml:space="preserve"> </w:t>
      </w:r>
      <w:r w:rsidR="000B7967" w:rsidRPr="009C3C06">
        <w:rPr>
          <w:rFonts w:ascii="Times New Roman" w:hAnsi="Times New Roman" w:cs="Times New Roman"/>
          <w:color w:val="000000" w:themeColor="text1"/>
          <w:sz w:val="24"/>
          <w:szCs w:val="24"/>
          <w:lang w:val="en-US"/>
        </w:rPr>
        <w:t xml:space="preserve">This study used </w:t>
      </w:r>
      <w:r w:rsidR="00F55117" w:rsidRPr="009C3C06">
        <w:rPr>
          <w:rFonts w:ascii="Times New Roman" w:hAnsi="Times New Roman" w:cs="Times New Roman"/>
          <w:color w:val="000000" w:themeColor="text1"/>
          <w:sz w:val="24"/>
          <w:szCs w:val="24"/>
          <w:lang w:val="en-US"/>
        </w:rPr>
        <w:t xml:space="preserve">a </w:t>
      </w:r>
      <w:r w:rsidR="000B7967" w:rsidRPr="009C3C06">
        <w:rPr>
          <w:rFonts w:ascii="Times New Roman" w:hAnsi="Times New Roman" w:cs="Times New Roman"/>
          <w:color w:val="000000" w:themeColor="text1"/>
          <w:sz w:val="24"/>
          <w:szCs w:val="24"/>
          <w:lang w:val="en-US"/>
        </w:rPr>
        <w:t xml:space="preserve">Bayesian estimation approach to analyze data collected from 1184 female Emirati undergraduates in the UAE. </w:t>
      </w:r>
      <w:r w:rsidRPr="009C3C06">
        <w:rPr>
          <w:rFonts w:ascii="Times New Roman" w:hAnsi="Times New Roman" w:cs="Times New Roman"/>
          <w:color w:val="000000" w:themeColor="text1"/>
          <w:sz w:val="24"/>
          <w:szCs w:val="24"/>
          <w:lang w:val="en-US"/>
        </w:rPr>
        <w:t xml:space="preserve">This chapter outlines and discusses the findings, setting them in the context of the literature. It </w:t>
      </w:r>
      <w:r w:rsidR="009A49D6" w:rsidRPr="009C3C06">
        <w:rPr>
          <w:rFonts w:ascii="Times New Roman" w:hAnsi="Times New Roman" w:cs="Times New Roman"/>
          <w:color w:val="000000" w:themeColor="text1"/>
          <w:sz w:val="24"/>
          <w:szCs w:val="24"/>
          <w:lang w:val="en-US"/>
        </w:rPr>
        <w:t xml:space="preserve">explores </w:t>
      </w:r>
      <w:r w:rsidRPr="009C3C06">
        <w:rPr>
          <w:rFonts w:ascii="Times New Roman" w:hAnsi="Times New Roman" w:cs="Times New Roman"/>
          <w:color w:val="000000" w:themeColor="text1"/>
          <w:sz w:val="24"/>
          <w:szCs w:val="24"/>
          <w:lang w:val="en-US"/>
        </w:rPr>
        <w:t>the relationships among the study variables, in particular, the direct relationships between the latent variables, and then considers the moderated relationships between the latent variables.</w:t>
      </w:r>
      <w:r w:rsidRPr="00BF7535">
        <w:rPr>
          <w:rFonts w:ascii="Times New Roman" w:hAnsi="Times New Roman" w:cs="Times New Roman"/>
          <w:color w:val="000000" w:themeColor="text1"/>
          <w:sz w:val="24"/>
          <w:szCs w:val="24"/>
          <w:lang w:val="en-US"/>
        </w:rPr>
        <w:t xml:space="preserve"> </w:t>
      </w:r>
    </w:p>
    <w:p w14:paraId="648AC0DC" w14:textId="77777777" w:rsidR="00A3541E" w:rsidRPr="00BF7535" w:rsidRDefault="00A3541E" w:rsidP="00A3541E">
      <w:pPr>
        <w:widowControl w:val="0"/>
        <w:autoSpaceDE w:val="0"/>
        <w:autoSpaceDN w:val="0"/>
        <w:adjustRightInd w:val="0"/>
        <w:spacing w:after="0" w:line="480" w:lineRule="auto"/>
        <w:ind w:left="-426" w:firstLine="426"/>
        <w:jc w:val="center"/>
        <w:rPr>
          <w:rFonts w:ascii="Times New Roman" w:eastAsiaTheme="minorEastAsia" w:hAnsi="Times New Roman" w:cs="Times New Roman"/>
          <w:b/>
          <w:color w:val="000000" w:themeColor="text1"/>
          <w:sz w:val="24"/>
          <w:szCs w:val="24"/>
          <w:lang w:val="en-US"/>
        </w:rPr>
      </w:pPr>
    </w:p>
    <w:p w14:paraId="3A15ADEF" w14:textId="77777777" w:rsidR="00A3541E" w:rsidRPr="00BF7535" w:rsidRDefault="00A3541E" w:rsidP="00A3541E">
      <w:pPr>
        <w:widowControl w:val="0"/>
        <w:autoSpaceDE w:val="0"/>
        <w:autoSpaceDN w:val="0"/>
        <w:adjustRightInd w:val="0"/>
        <w:spacing w:after="0" w:line="480" w:lineRule="auto"/>
        <w:ind w:left="-426" w:firstLine="426"/>
        <w:jc w:val="center"/>
        <w:rPr>
          <w:rFonts w:ascii="Times New Roman" w:eastAsiaTheme="minorEastAsia" w:hAnsi="Times New Roman" w:cs="Times New Roman"/>
          <w:b/>
          <w:color w:val="000000" w:themeColor="text1"/>
          <w:sz w:val="24"/>
          <w:szCs w:val="24"/>
          <w:lang w:val="en-US"/>
        </w:rPr>
      </w:pPr>
      <w:r w:rsidRPr="00BF7535">
        <w:rPr>
          <w:rFonts w:ascii="Times New Roman" w:eastAsiaTheme="minorEastAsia" w:hAnsi="Times New Roman" w:cs="Times New Roman"/>
          <w:b/>
          <w:color w:val="000000" w:themeColor="text1"/>
          <w:sz w:val="24"/>
          <w:szCs w:val="24"/>
          <w:lang w:val="en-US"/>
        </w:rPr>
        <w:t xml:space="preserve">5.2. </w:t>
      </w:r>
      <w:bookmarkStart w:id="104" w:name="Direct_Relationship"/>
      <w:r w:rsidRPr="00BF7535">
        <w:rPr>
          <w:rFonts w:ascii="Times New Roman" w:eastAsiaTheme="minorEastAsia" w:hAnsi="Times New Roman" w:cs="Times New Roman"/>
          <w:b/>
          <w:color w:val="000000" w:themeColor="text1"/>
          <w:sz w:val="24"/>
          <w:szCs w:val="24"/>
          <w:lang w:val="en-US"/>
        </w:rPr>
        <w:t>Direct Relationship</w:t>
      </w:r>
    </w:p>
    <w:bookmarkEnd w:id="104"/>
    <w:p w14:paraId="6CBE86E2" w14:textId="45430BD4" w:rsidR="00A3541E" w:rsidRPr="00BF7535" w:rsidRDefault="00A3541E" w:rsidP="00A3541E">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This study found a direct relationship between </w:t>
      </w:r>
      <w:r w:rsidR="009A49D6">
        <w:rPr>
          <w:rFonts w:ascii="Times New Roman" w:eastAsiaTheme="minorEastAsia" w:hAnsi="Times New Roman" w:cs="Times New Roman"/>
          <w:color w:val="000000" w:themeColor="text1"/>
          <w:sz w:val="24"/>
          <w:szCs w:val="24"/>
          <w:lang w:val="en-US"/>
        </w:rPr>
        <w:t xml:space="preserve">elements of each of </w:t>
      </w:r>
      <w:r w:rsidRPr="00BF7535">
        <w:rPr>
          <w:rFonts w:ascii="Times New Roman" w:eastAsiaTheme="minorEastAsia" w:hAnsi="Times New Roman" w:cs="Times New Roman"/>
          <w:color w:val="000000" w:themeColor="text1"/>
          <w:sz w:val="24"/>
          <w:szCs w:val="24"/>
          <w:lang w:val="en-US"/>
        </w:rPr>
        <w:t xml:space="preserve">individual personality, social environment, and institutional environment, and </w:t>
      </w:r>
      <w:r w:rsidR="009A49D6">
        <w:rPr>
          <w:rFonts w:ascii="Times New Roman" w:eastAsiaTheme="minorEastAsia" w:hAnsi="Times New Roman" w:cs="Times New Roman"/>
          <w:color w:val="000000" w:themeColor="text1"/>
          <w:sz w:val="24"/>
          <w:szCs w:val="24"/>
          <w:lang w:val="en-US"/>
        </w:rPr>
        <w:t xml:space="preserve">the </w:t>
      </w:r>
      <w:r w:rsidRPr="00BF7535">
        <w:rPr>
          <w:rFonts w:ascii="Times New Roman" w:eastAsiaTheme="minorEastAsia" w:hAnsi="Times New Roman" w:cs="Times New Roman"/>
          <w:color w:val="000000" w:themeColor="text1"/>
          <w:sz w:val="24"/>
          <w:szCs w:val="24"/>
          <w:lang w:val="en-US"/>
        </w:rPr>
        <w:t xml:space="preserve">career choices of </w:t>
      </w:r>
      <w:r w:rsidR="00D81F32">
        <w:rPr>
          <w:rFonts w:ascii="Times New Roman" w:eastAsiaTheme="minorEastAsia" w:hAnsi="Times New Roman" w:cs="Times New Roman"/>
          <w:color w:val="000000" w:themeColor="text1"/>
          <w:sz w:val="24"/>
          <w:szCs w:val="24"/>
          <w:lang w:val="en-US"/>
        </w:rPr>
        <w:t>female Emirati undergra</w:t>
      </w:r>
      <w:r w:rsidR="00657915">
        <w:rPr>
          <w:rFonts w:ascii="Times New Roman" w:eastAsiaTheme="minorEastAsia" w:hAnsi="Times New Roman" w:cs="Times New Roman"/>
          <w:color w:val="000000" w:themeColor="text1"/>
          <w:sz w:val="24"/>
          <w:szCs w:val="24"/>
          <w:lang w:val="en-US"/>
        </w:rPr>
        <w:t>duate</w:t>
      </w:r>
      <w:r w:rsidR="00D81F32">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Nine hypotheses were tested (Table 1</w:t>
      </w:r>
      <w:r w:rsidR="00F66EE2">
        <w:rPr>
          <w:rFonts w:ascii="Times New Roman" w:eastAsiaTheme="minorEastAsia" w:hAnsi="Times New Roman" w:cs="Times New Roman"/>
          <w:color w:val="000000" w:themeColor="text1"/>
          <w:sz w:val="24"/>
          <w:szCs w:val="24"/>
          <w:lang w:val="en-US"/>
        </w:rPr>
        <w:t>9</w:t>
      </w:r>
      <w:r w:rsidRPr="00BF7535">
        <w:rPr>
          <w:rFonts w:ascii="Times New Roman" w:eastAsiaTheme="minorEastAsia" w:hAnsi="Times New Roman" w:cs="Times New Roman"/>
          <w:color w:val="000000" w:themeColor="text1"/>
          <w:sz w:val="24"/>
          <w:szCs w:val="24"/>
          <w:lang w:val="en-US"/>
        </w:rPr>
        <w:t>), of which six were supported (H2a, H4a, H5a, H7a, H8a, and H9a)</w:t>
      </w:r>
      <w:r w:rsidR="009A49D6">
        <w:rPr>
          <w:rFonts w:ascii="Times New Roman" w:eastAsiaTheme="minorEastAsia" w:hAnsi="Times New Roman" w:cs="Times New Roman"/>
          <w:color w:val="000000" w:themeColor="text1"/>
          <w:sz w:val="24"/>
          <w:szCs w:val="24"/>
          <w:lang w:val="en-US"/>
        </w:rPr>
        <w:t>.</w:t>
      </w:r>
      <w:r w:rsidRPr="00BF7535">
        <w:rPr>
          <w:rFonts w:ascii="Times New Roman" w:eastAsiaTheme="minorEastAsia" w:hAnsi="Times New Roman" w:cs="Times New Roman"/>
          <w:color w:val="000000" w:themeColor="text1"/>
          <w:sz w:val="24"/>
          <w:szCs w:val="24"/>
          <w:lang w:val="en-US"/>
        </w:rPr>
        <w:t xml:space="preserve"> </w:t>
      </w:r>
      <w:r w:rsidR="009A49D6">
        <w:rPr>
          <w:rFonts w:ascii="Times New Roman" w:eastAsiaTheme="minorEastAsia" w:hAnsi="Times New Roman" w:cs="Times New Roman"/>
          <w:color w:val="000000" w:themeColor="text1"/>
          <w:sz w:val="24"/>
          <w:szCs w:val="24"/>
          <w:lang w:val="en-US"/>
        </w:rPr>
        <w:t>T</w:t>
      </w:r>
      <w:r w:rsidRPr="00BF7535">
        <w:rPr>
          <w:rFonts w:ascii="Times New Roman" w:eastAsiaTheme="minorEastAsia" w:hAnsi="Times New Roman" w:cs="Times New Roman"/>
          <w:color w:val="000000" w:themeColor="text1"/>
          <w:sz w:val="24"/>
          <w:szCs w:val="24"/>
          <w:lang w:val="en-US"/>
        </w:rPr>
        <w:t xml:space="preserve">hree </w:t>
      </w:r>
      <w:r w:rsidR="009A49D6">
        <w:rPr>
          <w:rFonts w:ascii="Times New Roman" w:eastAsiaTheme="minorEastAsia" w:hAnsi="Times New Roman" w:cs="Times New Roman"/>
          <w:color w:val="000000" w:themeColor="text1"/>
          <w:sz w:val="24"/>
          <w:szCs w:val="24"/>
          <w:lang w:val="en-US"/>
        </w:rPr>
        <w:t xml:space="preserve">hypotheses </w:t>
      </w:r>
      <w:r w:rsidRPr="00BF7535">
        <w:rPr>
          <w:rFonts w:ascii="Times New Roman" w:eastAsiaTheme="minorEastAsia" w:hAnsi="Times New Roman" w:cs="Times New Roman"/>
          <w:color w:val="000000" w:themeColor="text1"/>
          <w:sz w:val="24"/>
          <w:szCs w:val="24"/>
          <w:lang w:val="en-US"/>
        </w:rPr>
        <w:t>were not</w:t>
      </w:r>
      <w:r w:rsidR="009A49D6">
        <w:rPr>
          <w:rFonts w:ascii="Times New Roman" w:eastAsiaTheme="minorEastAsia" w:hAnsi="Times New Roman" w:cs="Times New Roman"/>
          <w:color w:val="000000" w:themeColor="text1"/>
          <w:sz w:val="24"/>
          <w:szCs w:val="24"/>
          <w:lang w:val="en-US"/>
        </w:rPr>
        <w:t xml:space="preserve"> supported</w:t>
      </w:r>
      <w:r w:rsidRPr="00BF7535">
        <w:rPr>
          <w:rFonts w:ascii="Times New Roman" w:eastAsiaTheme="minorEastAsia" w:hAnsi="Times New Roman" w:cs="Times New Roman"/>
          <w:color w:val="000000" w:themeColor="text1"/>
          <w:sz w:val="24"/>
          <w:szCs w:val="24"/>
          <w:lang w:val="en-US"/>
        </w:rPr>
        <w:t xml:space="preserve"> (H1a, H3a, and H6a). The findings reflected the perspectives of female Emirati undergraduates on the factors that influenced their career choices. </w:t>
      </w:r>
      <w:bookmarkStart w:id="105" w:name="Table_19"/>
    </w:p>
    <w:p w14:paraId="1B5B8E1D" w14:textId="77777777" w:rsidR="00DB1370" w:rsidRDefault="00DB1370" w:rsidP="00A3541E">
      <w:pPr>
        <w:spacing w:line="480" w:lineRule="auto"/>
        <w:jc w:val="both"/>
        <w:rPr>
          <w:rFonts w:ascii="Times New Roman" w:hAnsi="Times New Roman" w:cs="Times New Roman"/>
          <w:sz w:val="24"/>
          <w:szCs w:val="24"/>
          <w:lang w:val="en-US"/>
        </w:rPr>
      </w:pPr>
    </w:p>
    <w:p w14:paraId="724838B9" w14:textId="34A8A808" w:rsidR="00A3541E" w:rsidRPr="00BF7535" w:rsidRDefault="00A3541E" w:rsidP="00A3541E">
      <w:pPr>
        <w:spacing w:line="480" w:lineRule="auto"/>
        <w:jc w:val="both"/>
        <w:rPr>
          <w:rFonts w:ascii="Times New Roman" w:hAnsi="Times New Roman" w:cs="Times New Roman"/>
          <w:sz w:val="24"/>
          <w:szCs w:val="24"/>
          <w:lang w:val="en-US"/>
        </w:rPr>
      </w:pPr>
      <w:r w:rsidRPr="00BF7535">
        <w:rPr>
          <w:rFonts w:ascii="Times New Roman" w:hAnsi="Times New Roman" w:cs="Times New Roman"/>
          <w:sz w:val="24"/>
          <w:szCs w:val="24"/>
          <w:lang w:val="en-US"/>
        </w:rPr>
        <w:t>Table 1</w:t>
      </w:r>
      <w:r w:rsidR="00F66EE2">
        <w:rPr>
          <w:rFonts w:ascii="Times New Roman" w:hAnsi="Times New Roman" w:cs="Times New Roman"/>
          <w:sz w:val="24"/>
          <w:szCs w:val="24"/>
          <w:lang w:val="en-US"/>
        </w:rPr>
        <w:t>9</w:t>
      </w:r>
      <w:r w:rsidRPr="00BF7535">
        <w:rPr>
          <w:rFonts w:ascii="Times New Roman" w:hAnsi="Times New Roman" w:cs="Times New Roman"/>
          <w:sz w:val="24"/>
          <w:szCs w:val="24"/>
          <w:lang w:val="en-US"/>
        </w:rPr>
        <w:t xml:space="preserve">: </w:t>
      </w:r>
      <w:bookmarkEnd w:id="105"/>
      <w:r w:rsidR="009A49D6">
        <w:rPr>
          <w:rFonts w:ascii="Times New Roman" w:hAnsi="Times New Roman" w:cs="Times New Roman"/>
          <w:sz w:val="24"/>
          <w:szCs w:val="24"/>
          <w:lang w:val="en-US"/>
        </w:rPr>
        <w:t>Summary of Results</w:t>
      </w:r>
      <w:r w:rsidRPr="00BF7535">
        <w:rPr>
          <w:rFonts w:ascii="Times New Roman" w:hAnsi="Times New Roman" w:cs="Times New Roman"/>
          <w:sz w:val="24"/>
          <w:szCs w:val="24"/>
          <w:lang w:val="en-US"/>
        </w:rPr>
        <w:t xml:space="preserve"> of Hypothes</w:t>
      </w:r>
      <w:r w:rsidR="009A49D6">
        <w:rPr>
          <w:rFonts w:ascii="Times New Roman" w:hAnsi="Times New Roman" w:cs="Times New Roman"/>
          <w:sz w:val="24"/>
          <w:szCs w:val="24"/>
          <w:lang w:val="en-US"/>
        </w:rPr>
        <w:t>i</w:t>
      </w:r>
      <w:r w:rsidRPr="00BF7535">
        <w:rPr>
          <w:rFonts w:ascii="Times New Roman" w:hAnsi="Times New Roman" w:cs="Times New Roman"/>
          <w:sz w:val="24"/>
          <w:szCs w:val="24"/>
          <w:lang w:val="en-US"/>
        </w:rPr>
        <w:t>s Test</w:t>
      </w:r>
      <w:r w:rsidR="009A49D6">
        <w:rPr>
          <w:rFonts w:ascii="Times New Roman" w:hAnsi="Times New Roman" w:cs="Times New Roman"/>
          <w:sz w:val="24"/>
          <w:szCs w:val="24"/>
          <w:lang w:val="en-US"/>
        </w:rPr>
        <w:t>ing</w:t>
      </w:r>
      <w:r w:rsidRPr="00BF7535">
        <w:rPr>
          <w:rFonts w:ascii="Times New Roman" w:hAnsi="Times New Roman" w:cs="Times New Roman"/>
          <w:sz w:val="24"/>
          <w:szCs w:val="24"/>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6896"/>
        <w:gridCol w:w="1653"/>
      </w:tblGrid>
      <w:tr w:rsidR="00A3541E" w:rsidRPr="00BF7535" w14:paraId="27D721DC" w14:textId="77777777" w:rsidTr="003A4540">
        <w:trPr>
          <w:trHeight w:val="477"/>
          <w:jc w:val="center"/>
        </w:trPr>
        <w:tc>
          <w:tcPr>
            <w:tcW w:w="817" w:type="dxa"/>
            <w:shd w:val="clear" w:color="auto" w:fill="B3B3B3"/>
          </w:tcPr>
          <w:p w14:paraId="57B4F682" w14:textId="77777777" w:rsidR="00A3541E" w:rsidRPr="00BF7535" w:rsidRDefault="00A3541E" w:rsidP="003A4540">
            <w:pPr>
              <w:spacing w:after="0" w:line="360" w:lineRule="auto"/>
              <w:ind w:left="440"/>
              <w:jc w:val="center"/>
              <w:rPr>
                <w:b/>
                <w:sz w:val="24"/>
                <w:szCs w:val="24"/>
                <w:lang w:val="en-US"/>
              </w:rPr>
            </w:pPr>
          </w:p>
        </w:tc>
        <w:tc>
          <w:tcPr>
            <w:tcW w:w="7088" w:type="dxa"/>
            <w:shd w:val="clear" w:color="auto" w:fill="B3B3B3"/>
          </w:tcPr>
          <w:p w14:paraId="5461C93E" w14:textId="77777777" w:rsidR="00A3541E" w:rsidRPr="00BF7535" w:rsidRDefault="00A3541E" w:rsidP="003A4540">
            <w:pPr>
              <w:spacing w:after="0" w:line="360" w:lineRule="auto"/>
              <w:jc w:val="center"/>
              <w:rPr>
                <w:b/>
                <w:sz w:val="24"/>
                <w:szCs w:val="24"/>
                <w:lang w:val="en-US"/>
              </w:rPr>
            </w:pPr>
            <w:r w:rsidRPr="00BF7535">
              <w:rPr>
                <w:b/>
                <w:sz w:val="24"/>
                <w:szCs w:val="24"/>
                <w:lang w:val="en-US"/>
              </w:rPr>
              <w:t>Hypothesis</w:t>
            </w:r>
          </w:p>
        </w:tc>
        <w:tc>
          <w:tcPr>
            <w:tcW w:w="1671" w:type="dxa"/>
            <w:shd w:val="clear" w:color="auto" w:fill="B3B3B3"/>
          </w:tcPr>
          <w:p w14:paraId="46723E91" w14:textId="77777777" w:rsidR="00A3541E" w:rsidRPr="00BF7535" w:rsidRDefault="00A3541E" w:rsidP="003A4540">
            <w:pPr>
              <w:spacing w:after="0" w:line="360" w:lineRule="auto"/>
              <w:jc w:val="center"/>
              <w:rPr>
                <w:b/>
                <w:sz w:val="24"/>
                <w:szCs w:val="24"/>
                <w:lang w:val="en-US"/>
              </w:rPr>
            </w:pPr>
            <w:r w:rsidRPr="00BF7535">
              <w:rPr>
                <w:b/>
                <w:sz w:val="24"/>
                <w:szCs w:val="24"/>
                <w:lang w:val="en-US"/>
              </w:rPr>
              <w:t>Outcome</w:t>
            </w:r>
          </w:p>
        </w:tc>
      </w:tr>
      <w:tr w:rsidR="00831332" w:rsidRPr="00BF7535" w14:paraId="2EAE99B4" w14:textId="77777777" w:rsidTr="003A4540">
        <w:trPr>
          <w:jc w:val="center"/>
        </w:trPr>
        <w:tc>
          <w:tcPr>
            <w:tcW w:w="817" w:type="dxa"/>
            <w:shd w:val="clear" w:color="auto" w:fill="B3B3B3"/>
          </w:tcPr>
          <w:p w14:paraId="033ABEF4" w14:textId="77777777" w:rsidR="00831332" w:rsidRPr="00BF7535" w:rsidRDefault="00831332" w:rsidP="003A4540">
            <w:pPr>
              <w:spacing w:after="0" w:line="360" w:lineRule="auto"/>
              <w:jc w:val="center"/>
              <w:rPr>
                <w:b/>
                <w:sz w:val="24"/>
                <w:szCs w:val="24"/>
                <w:lang w:val="en-US"/>
              </w:rPr>
            </w:pPr>
            <w:r w:rsidRPr="00BF7535">
              <w:rPr>
                <w:b/>
                <w:sz w:val="24"/>
                <w:szCs w:val="24"/>
                <w:lang w:val="en-US"/>
              </w:rPr>
              <w:t>H1a</w:t>
            </w:r>
          </w:p>
        </w:tc>
        <w:tc>
          <w:tcPr>
            <w:tcW w:w="7088" w:type="dxa"/>
          </w:tcPr>
          <w:p w14:paraId="7FBC5BCC" w14:textId="44C4C981" w:rsidR="00831332" w:rsidRPr="009C3C06" w:rsidRDefault="00831332" w:rsidP="00831332">
            <w:pPr>
              <w:pStyle w:val="Body"/>
              <w:widowControl w:val="0"/>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Neuroticism among women is negatively related to career choice preferences in the private sector.</w:t>
            </w:r>
          </w:p>
        </w:tc>
        <w:tc>
          <w:tcPr>
            <w:tcW w:w="1671" w:type="dxa"/>
          </w:tcPr>
          <w:p w14:paraId="781A940C" w14:textId="77777777" w:rsidR="00831332" w:rsidRPr="00BF7535" w:rsidRDefault="00831332" w:rsidP="003A4540">
            <w:pPr>
              <w:spacing w:after="0" w:line="360" w:lineRule="auto"/>
              <w:jc w:val="center"/>
              <w:rPr>
                <w:sz w:val="24"/>
                <w:szCs w:val="24"/>
                <w:lang w:val="en-US"/>
              </w:rPr>
            </w:pPr>
            <w:r w:rsidRPr="00BF7535">
              <w:rPr>
                <w:sz w:val="24"/>
                <w:szCs w:val="24"/>
                <w:lang w:val="en-US"/>
              </w:rPr>
              <w:t>Not Supported</w:t>
            </w:r>
          </w:p>
        </w:tc>
      </w:tr>
      <w:tr w:rsidR="00831332" w:rsidRPr="00BF7535" w14:paraId="7EF5377A" w14:textId="77777777" w:rsidTr="003A4540">
        <w:trPr>
          <w:jc w:val="center"/>
        </w:trPr>
        <w:tc>
          <w:tcPr>
            <w:tcW w:w="817" w:type="dxa"/>
            <w:shd w:val="clear" w:color="auto" w:fill="B3B3B3"/>
          </w:tcPr>
          <w:p w14:paraId="7B4B6647" w14:textId="77777777" w:rsidR="00831332" w:rsidRPr="00BF7535" w:rsidRDefault="00831332" w:rsidP="003A4540">
            <w:pPr>
              <w:spacing w:after="0" w:line="360" w:lineRule="auto"/>
              <w:jc w:val="center"/>
              <w:rPr>
                <w:b/>
                <w:sz w:val="24"/>
                <w:szCs w:val="24"/>
                <w:lang w:val="en-US"/>
              </w:rPr>
            </w:pPr>
            <w:r w:rsidRPr="00BF7535">
              <w:rPr>
                <w:b/>
                <w:sz w:val="24"/>
                <w:szCs w:val="24"/>
                <w:lang w:val="en-US"/>
              </w:rPr>
              <w:lastRenderedPageBreak/>
              <w:t>H2a</w:t>
            </w:r>
          </w:p>
        </w:tc>
        <w:tc>
          <w:tcPr>
            <w:tcW w:w="7088" w:type="dxa"/>
          </w:tcPr>
          <w:p w14:paraId="169FB479" w14:textId="573C1EA3" w:rsidR="00831332" w:rsidRPr="009C3C06" w:rsidRDefault="00831332" w:rsidP="003A4540">
            <w:pPr>
              <w:pStyle w:val="Body"/>
              <w:widowControl w:val="0"/>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Conscientiousness among women is positively related to career choice preferences in the private sector.</w:t>
            </w:r>
          </w:p>
        </w:tc>
        <w:tc>
          <w:tcPr>
            <w:tcW w:w="1671" w:type="dxa"/>
          </w:tcPr>
          <w:p w14:paraId="07DB310B" w14:textId="77777777" w:rsidR="00831332" w:rsidRPr="00BF7535" w:rsidRDefault="00831332" w:rsidP="003A4540">
            <w:pPr>
              <w:spacing w:after="0" w:line="360" w:lineRule="auto"/>
              <w:jc w:val="center"/>
              <w:rPr>
                <w:b/>
                <w:sz w:val="24"/>
                <w:szCs w:val="24"/>
                <w:lang w:val="en-US"/>
              </w:rPr>
            </w:pPr>
            <w:r w:rsidRPr="00BF7535">
              <w:rPr>
                <w:sz w:val="24"/>
                <w:szCs w:val="24"/>
                <w:lang w:val="en-US"/>
              </w:rPr>
              <w:t>Supported</w:t>
            </w:r>
          </w:p>
        </w:tc>
      </w:tr>
      <w:tr w:rsidR="00831332" w:rsidRPr="00BF7535" w14:paraId="1B78C923" w14:textId="77777777" w:rsidTr="003A4540">
        <w:trPr>
          <w:jc w:val="center"/>
        </w:trPr>
        <w:tc>
          <w:tcPr>
            <w:tcW w:w="817" w:type="dxa"/>
            <w:shd w:val="clear" w:color="auto" w:fill="B3B3B3"/>
          </w:tcPr>
          <w:p w14:paraId="205E4446" w14:textId="77777777" w:rsidR="00831332" w:rsidRPr="00BF7535" w:rsidRDefault="00831332" w:rsidP="003A4540">
            <w:pPr>
              <w:spacing w:after="0" w:line="360" w:lineRule="auto"/>
              <w:jc w:val="center"/>
              <w:rPr>
                <w:b/>
                <w:sz w:val="24"/>
                <w:szCs w:val="24"/>
                <w:lang w:val="en-US"/>
              </w:rPr>
            </w:pPr>
            <w:r w:rsidRPr="00BF7535">
              <w:rPr>
                <w:b/>
                <w:sz w:val="24"/>
                <w:szCs w:val="24"/>
                <w:lang w:val="en-US"/>
              </w:rPr>
              <w:t>H3a</w:t>
            </w:r>
          </w:p>
        </w:tc>
        <w:tc>
          <w:tcPr>
            <w:tcW w:w="7088" w:type="dxa"/>
          </w:tcPr>
          <w:p w14:paraId="5B6DFC22" w14:textId="4C733AAC" w:rsidR="00831332" w:rsidRPr="009C3C06" w:rsidRDefault="00831332" w:rsidP="003A454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Agreeableness among women is positively related to career choice preferences in the private sector.</w:t>
            </w:r>
          </w:p>
        </w:tc>
        <w:tc>
          <w:tcPr>
            <w:tcW w:w="1671" w:type="dxa"/>
          </w:tcPr>
          <w:p w14:paraId="256E81DD" w14:textId="77777777" w:rsidR="00831332" w:rsidRPr="00BF7535" w:rsidRDefault="00831332" w:rsidP="003A4540">
            <w:pPr>
              <w:spacing w:after="0" w:line="360" w:lineRule="auto"/>
              <w:jc w:val="center"/>
              <w:rPr>
                <w:b/>
                <w:sz w:val="24"/>
                <w:szCs w:val="24"/>
                <w:lang w:val="en-US"/>
              </w:rPr>
            </w:pPr>
            <w:r w:rsidRPr="00BF7535">
              <w:rPr>
                <w:sz w:val="24"/>
                <w:szCs w:val="24"/>
                <w:lang w:val="en-US"/>
              </w:rPr>
              <w:t>Not Supported</w:t>
            </w:r>
          </w:p>
        </w:tc>
      </w:tr>
      <w:tr w:rsidR="00A3541E" w:rsidRPr="00BF7535" w14:paraId="3B3392C9" w14:textId="77777777" w:rsidTr="003A4540">
        <w:trPr>
          <w:jc w:val="center"/>
        </w:trPr>
        <w:tc>
          <w:tcPr>
            <w:tcW w:w="817" w:type="dxa"/>
            <w:shd w:val="clear" w:color="auto" w:fill="B3B3B3"/>
          </w:tcPr>
          <w:p w14:paraId="03C912FE" w14:textId="77777777" w:rsidR="00A3541E" w:rsidRPr="00BF7535" w:rsidRDefault="00A3541E" w:rsidP="003A4540">
            <w:pPr>
              <w:spacing w:after="0" w:line="360" w:lineRule="auto"/>
              <w:jc w:val="center"/>
              <w:rPr>
                <w:b/>
                <w:sz w:val="24"/>
                <w:szCs w:val="24"/>
                <w:lang w:val="en-US"/>
              </w:rPr>
            </w:pPr>
            <w:r w:rsidRPr="00BF7535">
              <w:rPr>
                <w:b/>
                <w:sz w:val="24"/>
                <w:szCs w:val="24"/>
                <w:lang w:val="en-US"/>
              </w:rPr>
              <w:t>H4a</w:t>
            </w:r>
          </w:p>
        </w:tc>
        <w:tc>
          <w:tcPr>
            <w:tcW w:w="7088" w:type="dxa"/>
          </w:tcPr>
          <w:p w14:paraId="53EA547E" w14:textId="31FE0A24" w:rsidR="00A3541E" w:rsidRPr="009C3C06" w:rsidRDefault="00A3541E" w:rsidP="00657915">
            <w:pPr>
              <w:pStyle w:val="Body"/>
              <w:widowControl w:val="0"/>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Social support </w:t>
            </w:r>
            <w:r w:rsidR="0041158A" w:rsidRPr="009C3C06">
              <w:rPr>
                <w:rFonts w:ascii="Times New Roman" w:hAnsi="Times New Roman" w:cs="Times New Roman"/>
                <w:color w:val="000000" w:themeColor="text1"/>
                <w:sz w:val="24"/>
                <w:szCs w:val="24"/>
                <w:bdr w:val="none" w:sz="0" w:space="0" w:color="auto"/>
              </w:rPr>
              <w:t xml:space="preserve">positively </w:t>
            </w:r>
            <w:r w:rsidRPr="009C3C06">
              <w:rPr>
                <w:rFonts w:ascii="Times New Roman" w:hAnsi="Times New Roman" w:cs="Times New Roman"/>
                <w:color w:val="000000" w:themeColor="text1"/>
                <w:sz w:val="24"/>
                <w:szCs w:val="24"/>
                <w:bdr w:val="none" w:sz="0" w:space="0" w:color="auto"/>
              </w:rPr>
              <w:t xml:space="preserve">influences </w:t>
            </w:r>
            <w:r w:rsidR="00D81F32" w:rsidRPr="009C3C06">
              <w:rPr>
                <w:rFonts w:ascii="Times New Roman" w:hAnsi="Times New Roman" w:cs="Times New Roman"/>
                <w:color w:val="000000" w:themeColor="text1"/>
                <w:sz w:val="24"/>
                <w:szCs w:val="24"/>
                <w:bdr w:val="none" w:sz="0" w:space="0" w:color="auto"/>
              </w:rPr>
              <w:t>female Emirati undergra</w:t>
            </w:r>
            <w:r w:rsidR="00657915" w:rsidRPr="009C3C06">
              <w:rPr>
                <w:rFonts w:ascii="Times New Roman" w:hAnsi="Times New Roman" w:cs="Times New Roman"/>
                <w:color w:val="000000" w:themeColor="text1"/>
                <w:sz w:val="24"/>
                <w:szCs w:val="24"/>
                <w:bdr w:val="none" w:sz="0" w:space="0" w:color="auto"/>
              </w:rPr>
              <w:t>duates</w:t>
            </w:r>
            <w:r w:rsidRPr="009C3C06">
              <w:rPr>
                <w:rFonts w:ascii="Times New Roman" w:hAnsi="Times New Roman" w:cs="Times New Roman"/>
                <w:color w:val="000000" w:themeColor="text1"/>
                <w:sz w:val="24"/>
                <w:szCs w:val="24"/>
                <w:bdr w:val="none" w:sz="0" w:space="0" w:color="auto"/>
              </w:rPr>
              <w:t>’ career choices.</w:t>
            </w:r>
          </w:p>
        </w:tc>
        <w:tc>
          <w:tcPr>
            <w:tcW w:w="1671" w:type="dxa"/>
          </w:tcPr>
          <w:p w14:paraId="5FB844C8" w14:textId="77777777" w:rsidR="00A3541E" w:rsidRPr="00BF7535" w:rsidRDefault="00A3541E" w:rsidP="003A4540">
            <w:pPr>
              <w:spacing w:after="0" w:line="360" w:lineRule="auto"/>
              <w:jc w:val="center"/>
              <w:rPr>
                <w:b/>
                <w:sz w:val="24"/>
                <w:szCs w:val="24"/>
                <w:lang w:val="en-US"/>
              </w:rPr>
            </w:pPr>
            <w:r w:rsidRPr="00BF7535">
              <w:rPr>
                <w:sz w:val="24"/>
                <w:szCs w:val="24"/>
                <w:lang w:val="en-US"/>
              </w:rPr>
              <w:t>Supported</w:t>
            </w:r>
          </w:p>
        </w:tc>
      </w:tr>
      <w:tr w:rsidR="00A3541E" w:rsidRPr="00BF7535" w14:paraId="66EC2DE5" w14:textId="77777777" w:rsidTr="003A4540">
        <w:trPr>
          <w:jc w:val="center"/>
        </w:trPr>
        <w:tc>
          <w:tcPr>
            <w:tcW w:w="817" w:type="dxa"/>
            <w:shd w:val="clear" w:color="auto" w:fill="B3B3B3"/>
          </w:tcPr>
          <w:p w14:paraId="4492F299" w14:textId="77777777" w:rsidR="00A3541E" w:rsidRPr="00BF7535" w:rsidRDefault="00A3541E" w:rsidP="003A4540">
            <w:pPr>
              <w:spacing w:after="0" w:line="360" w:lineRule="auto"/>
              <w:jc w:val="center"/>
              <w:rPr>
                <w:b/>
                <w:sz w:val="24"/>
                <w:szCs w:val="24"/>
                <w:lang w:val="en-US"/>
              </w:rPr>
            </w:pPr>
            <w:r w:rsidRPr="00BF7535">
              <w:rPr>
                <w:b/>
                <w:sz w:val="24"/>
                <w:szCs w:val="24"/>
                <w:lang w:val="en-US"/>
              </w:rPr>
              <w:t>H5a</w:t>
            </w:r>
          </w:p>
        </w:tc>
        <w:tc>
          <w:tcPr>
            <w:tcW w:w="7088" w:type="dxa"/>
          </w:tcPr>
          <w:p w14:paraId="5471BFA8" w14:textId="2E3E959A" w:rsidR="00A3541E" w:rsidRPr="009C3C06" w:rsidRDefault="00A3541E" w:rsidP="00657915">
            <w:pPr>
              <w:pStyle w:val="Body"/>
              <w:widowControl w:val="0"/>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Work–family conflict </w:t>
            </w:r>
            <w:r w:rsidR="0041158A" w:rsidRPr="009C3C06">
              <w:rPr>
                <w:rFonts w:ascii="Times New Roman" w:hAnsi="Times New Roman" w:cs="Times New Roman"/>
                <w:color w:val="000000" w:themeColor="text1"/>
                <w:sz w:val="24"/>
                <w:szCs w:val="24"/>
                <w:bdr w:val="none" w:sz="0" w:space="0" w:color="auto"/>
              </w:rPr>
              <w:t xml:space="preserve">positively </w:t>
            </w:r>
            <w:r w:rsidRPr="009C3C06">
              <w:rPr>
                <w:rFonts w:ascii="Times New Roman" w:hAnsi="Times New Roman" w:cs="Times New Roman"/>
                <w:color w:val="000000" w:themeColor="text1"/>
                <w:sz w:val="24"/>
                <w:szCs w:val="24"/>
                <w:bdr w:val="none" w:sz="0" w:space="0" w:color="auto"/>
              </w:rPr>
              <w:t xml:space="preserve">influences </w:t>
            </w:r>
            <w:r w:rsidR="00D81F32" w:rsidRPr="009C3C06">
              <w:rPr>
                <w:rFonts w:ascii="Times New Roman" w:hAnsi="Times New Roman" w:cs="Times New Roman"/>
                <w:color w:val="000000" w:themeColor="text1"/>
                <w:sz w:val="24"/>
                <w:szCs w:val="24"/>
                <w:bdr w:val="none" w:sz="0" w:space="0" w:color="auto"/>
              </w:rPr>
              <w:t>female Emirati undergra</w:t>
            </w:r>
            <w:r w:rsidR="00657915" w:rsidRPr="009C3C06">
              <w:rPr>
                <w:rFonts w:ascii="Times New Roman" w:hAnsi="Times New Roman" w:cs="Times New Roman"/>
                <w:color w:val="000000" w:themeColor="text1"/>
                <w:sz w:val="24"/>
                <w:szCs w:val="24"/>
                <w:bdr w:val="none" w:sz="0" w:space="0" w:color="auto"/>
              </w:rPr>
              <w:t>duates</w:t>
            </w:r>
            <w:r w:rsidRPr="009C3C06">
              <w:rPr>
                <w:rFonts w:ascii="Times New Roman" w:hAnsi="Times New Roman" w:cs="Times New Roman"/>
                <w:color w:val="000000" w:themeColor="text1"/>
                <w:sz w:val="24"/>
                <w:szCs w:val="24"/>
                <w:bdr w:val="none" w:sz="0" w:space="0" w:color="auto"/>
              </w:rPr>
              <w:t>’ career choices.</w:t>
            </w:r>
          </w:p>
        </w:tc>
        <w:tc>
          <w:tcPr>
            <w:tcW w:w="1671" w:type="dxa"/>
          </w:tcPr>
          <w:p w14:paraId="2AD27556" w14:textId="77777777" w:rsidR="00A3541E" w:rsidRPr="00BF7535" w:rsidRDefault="00A3541E" w:rsidP="003A4540">
            <w:pPr>
              <w:spacing w:after="0" w:line="360" w:lineRule="auto"/>
              <w:jc w:val="center"/>
              <w:rPr>
                <w:b/>
                <w:sz w:val="24"/>
                <w:szCs w:val="24"/>
                <w:lang w:val="en-US"/>
              </w:rPr>
            </w:pPr>
            <w:r w:rsidRPr="00BF7535">
              <w:rPr>
                <w:sz w:val="24"/>
                <w:szCs w:val="24"/>
                <w:lang w:val="en-US"/>
              </w:rPr>
              <w:t>Supported</w:t>
            </w:r>
          </w:p>
        </w:tc>
      </w:tr>
      <w:tr w:rsidR="00A3541E" w:rsidRPr="00BF7535" w14:paraId="6197B923" w14:textId="77777777" w:rsidTr="003A4540">
        <w:trPr>
          <w:jc w:val="center"/>
        </w:trPr>
        <w:tc>
          <w:tcPr>
            <w:tcW w:w="817" w:type="dxa"/>
            <w:shd w:val="clear" w:color="auto" w:fill="B3B3B3"/>
          </w:tcPr>
          <w:p w14:paraId="0DA9993D" w14:textId="77777777" w:rsidR="00A3541E" w:rsidRPr="00BF7535" w:rsidRDefault="00A3541E" w:rsidP="003A4540">
            <w:pPr>
              <w:spacing w:after="0" w:line="360" w:lineRule="auto"/>
              <w:jc w:val="center"/>
              <w:rPr>
                <w:b/>
                <w:sz w:val="24"/>
                <w:szCs w:val="24"/>
                <w:lang w:val="en-US"/>
              </w:rPr>
            </w:pPr>
            <w:r w:rsidRPr="00BF7535">
              <w:rPr>
                <w:b/>
                <w:sz w:val="24"/>
                <w:szCs w:val="24"/>
                <w:lang w:val="en-US"/>
              </w:rPr>
              <w:t>H6a</w:t>
            </w:r>
          </w:p>
        </w:tc>
        <w:tc>
          <w:tcPr>
            <w:tcW w:w="7088" w:type="dxa"/>
          </w:tcPr>
          <w:p w14:paraId="3E6873FB" w14:textId="1E20183B" w:rsidR="00A3541E" w:rsidRPr="009C3C06" w:rsidRDefault="00A3541E" w:rsidP="00657915">
            <w:pPr>
              <w:pStyle w:val="Body"/>
              <w:widowControl w:val="0"/>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Socioeconomic status </w:t>
            </w:r>
            <w:r w:rsidR="00805DC0" w:rsidRPr="009C3C06">
              <w:rPr>
                <w:rFonts w:ascii="Times New Roman" w:hAnsi="Times New Roman" w:cs="Times New Roman"/>
                <w:color w:val="000000" w:themeColor="text1"/>
                <w:sz w:val="24"/>
                <w:szCs w:val="24"/>
                <w:bdr w:val="none" w:sz="0" w:space="0" w:color="auto"/>
              </w:rPr>
              <w:t xml:space="preserve">negatively </w:t>
            </w:r>
            <w:r w:rsidRPr="009C3C06">
              <w:rPr>
                <w:rFonts w:ascii="Times New Roman" w:hAnsi="Times New Roman" w:cs="Times New Roman"/>
                <w:color w:val="000000" w:themeColor="text1"/>
                <w:sz w:val="24"/>
                <w:szCs w:val="24"/>
                <w:bdr w:val="none" w:sz="0" w:space="0" w:color="auto"/>
              </w:rPr>
              <w:t xml:space="preserve">influences </w:t>
            </w:r>
            <w:r w:rsidR="00D81F32" w:rsidRPr="009C3C06">
              <w:rPr>
                <w:rFonts w:ascii="Times New Roman" w:hAnsi="Times New Roman" w:cs="Times New Roman"/>
                <w:color w:val="000000" w:themeColor="text1"/>
                <w:sz w:val="24"/>
                <w:szCs w:val="24"/>
                <w:bdr w:val="none" w:sz="0" w:space="0" w:color="auto"/>
              </w:rPr>
              <w:t>female Emirati undergra</w:t>
            </w:r>
            <w:r w:rsidR="00657915" w:rsidRPr="009C3C06">
              <w:rPr>
                <w:rFonts w:ascii="Times New Roman" w:hAnsi="Times New Roman" w:cs="Times New Roman"/>
                <w:color w:val="000000" w:themeColor="text1"/>
                <w:sz w:val="24"/>
                <w:szCs w:val="24"/>
                <w:bdr w:val="none" w:sz="0" w:space="0" w:color="auto"/>
              </w:rPr>
              <w:t>duates</w:t>
            </w:r>
            <w:r w:rsidRPr="009C3C06">
              <w:rPr>
                <w:rFonts w:ascii="Times New Roman" w:hAnsi="Times New Roman" w:cs="Times New Roman"/>
                <w:color w:val="000000" w:themeColor="text1"/>
                <w:sz w:val="24"/>
                <w:szCs w:val="24"/>
                <w:bdr w:val="none" w:sz="0" w:space="0" w:color="auto"/>
              </w:rPr>
              <w:t>’ career choices.</w:t>
            </w:r>
          </w:p>
        </w:tc>
        <w:tc>
          <w:tcPr>
            <w:tcW w:w="1671" w:type="dxa"/>
          </w:tcPr>
          <w:p w14:paraId="48362E36" w14:textId="77777777" w:rsidR="00A3541E" w:rsidRPr="00BF7535" w:rsidRDefault="00A3541E" w:rsidP="003A4540">
            <w:pPr>
              <w:spacing w:after="0" w:line="360" w:lineRule="auto"/>
              <w:jc w:val="center"/>
              <w:rPr>
                <w:b/>
                <w:sz w:val="24"/>
                <w:szCs w:val="24"/>
                <w:lang w:val="en-US"/>
              </w:rPr>
            </w:pPr>
            <w:r w:rsidRPr="00BF7535">
              <w:rPr>
                <w:sz w:val="24"/>
                <w:szCs w:val="24"/>
                <w:lang w:val="en-US"/>
              </w:rPr>
              <w:t>Not Supported</w:t>
            </w:r>
          </w:p>
        </w:tc>
      </w:tr>
      <w:tr w:rsidR="00A3541E" w:rsidRPr="00BF7535" w14:paraId="0EEAA34E" w14:textId="77777777" w:rsidTr="003A4540">
        <w:trPr>
          <w:jc w:val="center"/>
        </w:trPr>
        <w:tc>
          <w:tcPr>
            <w:tcW w:w="817" w:type="dxa"/>
            <w:shd w:val="clear" w:color="auto" w:fill="B3B3B3"/>
          </w:tcPr>
          <w:p w14:paraId="14A666A8" w14:textId="77777777" w:rsidR="00A3541E" w:rsidRPr="00BF7535" w:rsidRDefault="00A3541E" w:rsidP="003A4540">
            <w:pPr>
              <w:spacing w:after="0" w:line="360" w:lineRule="auto"/>
              <w:jc w:val="center"/>
              <w:rPr>
                <w:b/>
                <w:sz w:val="24"/>
                <w:szCs w:val="24"/>
                <w:lang w:val="en-US"/>
              </w:rPr>
            </w:pPr>
            <w:r w:rsidRPr="00BF7535">
              <w:rPr>
                <w:b/>
                <w:sz w:val="24"/>
                <w:szCs w:val="24"/>
                <w:lang w:val="en-US"/>
              </w:rPr>
              <w:t>H7a</w:t>
            </w:r>
          </w:p>
        </w:tc>
        <w:tc>
          <w:tcPr>
            <w:tcW w:w="7088" w:type="dxa"/>
          </w:tcPr>
          <w:p w14:paraId="4EBD06EF" w14:textId="17BD8548" w:rsidR="00A3541E" w:rsidRPr="009C3C06" w:rsidRDefault="00A3541E" w:rsidP="00F55117">
            <w:pPr>
              <w:pStyle w:val="Body"/>
              <w:widowControl w:val="0"/>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Attitude towards higher education </w:t>
            </w:r>
            <w:r w:rsidR="0041158A" w:rsidRPr="009C3C06">
              <w:rPr>
                <w:rFonts w:ascii="Times New Roman" w:hAnsi="Times New Roman" w:cs="Times New Roman"/>
                <w:color w:val="000000" w:themeColor="text1"/>
                <w:sz w:val="24"/>
                <w:szCs w:val="24"/>
                <w:bdr w:val="none" w:sz="0" w:space="0" w:color="auto"/>
              </w:rPr>
              <w:t xml:space="preserve">positively </w:t>
            </w:r>
            <w:r w:rsidRPr="009C3C06">
              <w:rPr>
                <w:rFonts w:ascii="Times New Roman" w:hAnsi="Times New Roman" w:cs="Times New Roman"/>
                <w:color w:val="000000" w:themeColor="text1"/>
                <w:sz w:val="24"/>
                <w:szCs w:val="24"/>
                <w:bdr w:val="none" w:sz="0" w:space="0" w:color="auto"/>
              </w:rPr>
              <w:t>influence</w:t>
            </w:r>
            <w:r w:rsidR="00F55117" w:rsidRPr="009C3C06">
              <w:rPr>
                <w:rFonts w:ascii="Times New Roman" w:hAnsi="Times New Roman" w:cs="Times New Roman"/>
                <w:color w:val="000000" w:themeColor="text1"/>
                <w:sz w:val="24"/>
                <w:szCs w:val="24"/>
                <w:bdr w:val="none" w:sz="0" w:space="0" w:color="auto"/>
              </w:rPr>
              <w:t>s</w:t>
            </w:r>
            <w:r w:rsidRPr="009C3C06">
              <w:rPr>
                <w:rFonts w:ascii="Times New Roman" w:hAnsi="Times New Roman" w:cs="Times New Roman"/>
                <w:color w:val="000000" w:themeColor="text1"/>
                <w:sz w:val="24"/>
                <w:szCs w:val="24"/>
                <w:bdr w:val="none" w:sz="0" w:space="0" w:color="auto"/>
              </w:rPr>
              <w:t xml:space="preserve"> </w:t>
            </w:r>
            <w:r w:rsidR="00D81F32" w:rsidRPr="009C3C06">
              <w:rPr>
                <w:rFonts w:ascii="Times New Roman" w:hAnsi="Times New Roman" w:cs="Times New Roman"/>
                <w:color w:val="000000" w:themeColor="text1"/>
                <w:sz w:val="24"/>
                <w:szCs w:val="24"/>
                <w:bdr w:val="none" w:sz="0" w:space="0" w:color="auto"/>
              </w:rPr>
              <w:t>female Emirati undergra</w:t>
            </w:r>
            <w:r w:rsidR="00657915" w:rsidRPr="009C3C06">
              <w:rPr>
                <w:rFonts w:ascii="Times New Roman" w:hAnsi="Times New Roman" w:cs="Times New Roman"/>
                <w:color w:val="000000" w:themeColor="text1"/>
                <w:sz w:val="24"/>
                <w:szCs w:val="24"/>
                <w:bdr w:val="none" w:sz="0" w:space="0" w:color="auto"/>
              </w:rPr>
              <w:t>duates</w:t>
            </w:r>
            <w:r w:rsidRPr="009C3C06">
              <w:rPr>
                <w:rFonts w:ascii="Times New Roman" w:hAnsi="Times New Roman" w:cs="Times New Roman"/>
                <w:color w:val="000000" w:themeColor="text1"/>
                <w:sz w:val="24"/>
                <w:szCs w:val="24"/>
                <w:bdr w:val="none" w:sz="0" w:space="0" w:color="auto"/>
              </w:rPr>
              <w:t>’ career choices.</w:t>
            </w:r>
          </w:p>
        </w:tc>
        <w:tc>
          <w:tcPr>
            <w:tcW w:w="1671" w:type="dxa"/>
          </w:tcPr>
          <w:p w14:paraId="44BFD8BD" w14:textId="77777777" w:rsidR="00A3541E" w:rsidRPr="00BF7535" w:rsidRDefault="00A3541E" w:rsidP="003A4540">
            <w:pPr>
              <w:spacing w:after="0" w:line="360" w:lineRule="auto"/>
              <w:jc w:val="center"/>
              <w:rPr>
                <w:b/>
                <w:sz w:val="24"/>
                <w:szCs w:val="24"/>
                <w:lang w:val="en-US"/>
              </w:rPr>
            </w:pPr>
            <w:r w:rsidRPr="00BF7535">
              <w:rPr>
                <w:sz w:val="24"/>
                <w:szCs w:val="24"/>
                <w:lang w:val="en-US"/>
              </w:rPr>
              <w:t>Supported</w:t>
            </w:r>
          </w:p>
        </w:tc>
      </w:tr>
      <w:tr w:rsidR="00A3541E" w:rsidRPr="00BF7535" w14:paraId="1C06A54C" w14:textId="77777777" w:rsidTr="003A4540">
        <w:trPr>
          <w:jc w:val="center"/>
        </w:trPr>
        <w:tc>
          <w:tcPr>
            <w:tcW w:w="817" w:type="dxa"/>
            <w:shd w:val="clear" w:color="auto" w:fill="B3B3B3"/>
          </w:tcPr>
          <w:p w14:paraId="5A87963D" w14:textId="77777777" w:rsidR="00A3541E" w:rsidRPr="00BF7535" w:rsidRDefault="00A3541E" w:rsidP="003A4540">
            <w:pPr>
              <w:spacing w:after="0" w:line="360" w:lineRule="auto"/>
              <w:jc w:val="center"/>
              <w:rPr>
                <w:b/>
                <w:sz w:val="24"/>
                <w:szCs w:val="24"/>
                <w:lang w:val="en-US"/>
              </w:rPr>
            </w:pPr>
            <w:r w:rsidRPr="00BF7535">
              <w:rPr>
                <w:b/>
                <w:sz w:val="24"/>
                <w:szCs w:val="24"/>
                <w:lang w:val="en-US"/>
              </w:rPr>
              <w:t>H8a</w:t>
            </w:r>
          </w:p>
        </w:tc>
        <w:tc>
          <w:tcPr>
            <w:tcW w:w="7088" w:type="dxa"/>
          </w:tcPr>
          <w:p w14:paraId="1E9B9720" w14:textId="13063523" w:rsidR="00A3541E" w:rsidRPr="009C3C06" w:rsidRDefault="00A3541E" w:rsidP="00657915">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Workplace expectations </w:t>
            </w:r>
            <w:r w:rsidR="0041158A" w:rsidRPr="009C3C06">
              <w:rPr>
                <w:rFonts w:ascii="Times New Roman" w:hAnsi="Times New Roman" w:cs="Times New Roman"/>
                <w:color w:val="000000" w:themeColor="text1"/>
                <w:sz w:val="24"/>
                <w:szCs w:val="24"/>
                <w:bdr w:val="none" w:sz="0" w:space="0" w:color="auto"/>
              </w:rPr>
              <w:t xml:space="preserve">positively </w:t>
            </w:r>
            <w:r w:rsidRPr="009C3C06">
              <w:rPr>
                <w:rFonts w:ascii="Times New Roman" w:hAnsi="Times New Roman" w:cs="Times New Roman"/>
                <w:color w:val="000000" w:themeColor="text1"/>
                <w:sz w:val="24"/>
                <w:szCs w:val="24"/>
                <w:bdr w:val="none" w:sz="0" w:space="0" w:color="auto"/>
              </w:rPr>
              <w:t xml:space="preserve">influence </w:t>
            </w:r>
            <w:r w:rsidR="00D81F32" w:rsidRPr="009C3C06">
              <w:rPr>
                <w:rFonts w:ascii="Times New Roman" w:hAnsi="Times New Roman" w:cs="Times New Roman"/>
                <w:color w:val="000000" w:themeColor="text1"/>
                <w:sz w:val="24"/>
                <w:szCs w:val="24"/>
                <w:bdr w:val="none" w:sz="0" w:space="0" w:color="auto"/>
              </w:rPr>
              <w:t>female Emirati undergra</w:t>
            </w:r>
            <w:r w:rsidR="00657915" w:rsidRPr="009C3C06">
              <w:rPr>
                <w:rFonts w:ascii="Times New Roman" w:hAnsi="Times New Roman" w:cs="Times New Roman"/>
                <w:color w:val="000000" w:themeColor="text1"/>
                <w:sz w:val="24"/>
                <w:szCs w:val="24"/>
                <w:bdr w:val="none" w:sz="0" w:space="0" w:color="auto"/>
              </w:rPr>
              <w:t>duates</w:t>
            </w:r>
            <w:r w:rsidRPr="009C3C06">
              <w:rPr>
                <w:rFonts w:ascii="Times New Roman" w:hAnsi="Times New Roman" w:cs="Times New Roman"/>
                <w:color w:val="000000" w:themeColor="text1"/>
                <w:sz w:val="24"/>
                <w:szCs w:val="24"/>
                <w:bdr w:val="none" w:sz="0" w:space="0" w:color="auto"/>
              </w:rPr>
              <w:t>’ career choices.</w:t>
            </w:r>
          </w:p>
        </w:tc>
        <w:tc>
          <w:tcPr>
            <w:tcW w:w="1671" w:type="dxa"/>
          </w:tcPr>
          <w:p w14:paraId="52016EDB" w14:textId="77777777" w:rsidR="00A3541E" w:rsidRPr="00BF7535" w:rsidRDefault="00A3541E" w:rsidP="003A4540">
            <w:pPr>
              <w:spacing w:after="0" w:line="360" w:lineRule="auto"/>
              <w:jc w:val="center"/>
              <w:rPr>
                <w:b/>
                <w:sz w:val="24"/>
                <w:szCs w:val="24"/>
                <w:lang w:val="en-US"/>
              </w:rPr>
            </w:pPr>
            <w:r w:rsidRPr="00BF7535">
              <w:rPr>
                <w:sz w:val="24"/>
                <w:szCs w:val="24"/>
                <w:lang w:val="en-US"/>
              </w:rPr>
              <w:t>Supported</w:t>
            </w:r>
          </w:p>
        </w:tc>
      </w:tr>
      <w:tr w:rsidR="00A3541E" w:rsidRPr="00BF7535" w14:paraId="7519DC28" w14:textId="77777777" w:rsidTr="003A4540">
        <w:trPr>
          <w:jc w:val="center"/>
        </w:trPr>
        <w:tc>
          <w:tcPr>
            <w:tcW w:w="817" w:type="dxa"/>
            <w:shd w:val="clear" w:color="auto" w:fill="B3B3B3"/>
          </w:tcPr>
          <w:p w14:paraId="46001100" w14:textId="77777777" w:rsidR="00A3541E" w:rsidRPr="00BF7535" w:rsidRDefault="00A3541E" w:rsidP="003A4540">
            <w:pPr>
              <w:spacing w:after="0" w:line="360" w:lineRule="auto"/>
              <w:jc w:val="center"/>
              <w:rPr>
                <w:b/>
                <w:sz w:val="24"/>
                <w:szCs w:val="24"/>
                <w:lang w:val="en-US"/>
              </w:rPr>
            </w:pPr>
            <w:r w:rsidRPr="00BF7535">
              <w:rPr>
                <w:b/>
                <w:sz w:val="24"/>
                <w:szCs w:val="24"/>
                <w:lang w:val="en-US"/>
              </w:rPr>
              <w:t>H9a</w:t>
            </w:r>
          </w:p>
        </w:tc>
        <w:tc>
          <w:tcPr>
            <w:tcW w:w="7088" w:type="dxa"/>
          </w:tcPr>
          <w:p w14:paraId="0B991647" w14:textId="72371C28" w:rsidR="00A3541E" w:rsidRPr="009C3C06" w:rsidRDefault="00FB2D7A" w:rsidP="00FB2D7A">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Perceptions of government </w:t>
            </w:r>
            <w:r w:rsidR="00A3541E" w:rsidRPr="009C3C06">
              <w:rPr>
                <w:rFonts w:ascii="Times New Roman" w:hAnsi="Times New Roman" w:cs="Times New Roman"/>
                <w:color w:val="000000" w:themeColor="text1"/>
                <w:sz w:val="24"/>
                <w:szCs w:val="24"/>
                <w:bdr w:val="none" w:sz="0" w:space="0" w:color="auto"/>
              </w:rPr>
              <w:t xml:space="preserve">efforts </w:t>
            </w:r>
            <w:r w:rsidR="0041158A" w:rsidRPr="009C3C06">
              <w:rPr>
                <w:rFonts w:ascii="Times New Roman" w:hAnsi="Times New Roman" w:cs="Times New Roman"/>
                <w:color w:val="000000" w:themeColor="text1"/>
                <w:sz w:val="24"/>
                <w:szCs w:val="24"/>
                <w:bdr w:val="none" w:sz="0" w:space="0" w:color="auto"/>
              </w:rPr>
              <w:t xml:space="preserve">positively </w:t>
            </w:r>
            <w:r w:rsidR="00A3541E" w:rsidRPr="009C3C06">
              <w:rPr>
                <w:rFonts w:ascii="Times New Roman" w:hAnsi="Times New Roman" w:cs="Times New Roman"/>
                <w:color w:val="000000" w:themeColor="text1"/>
                <w:sz w:val="24"/>
                <w:szCs w:val="24"/>
                <w:bdr w:val="none" w:sz="0" w:space="0" w:color="auto"/>
              </w:rPr>
              <w:t xml:space="preserve">influence </w:t>
            </w:r>
            <w:r w:rsidR="00D81F32" w:rsidRPr="009C3C06">
              <w:rPr>
                <w:rFonts w:ascii="Times New Roman" w:hAnsi="Times New Roman" w:cs="Times New Roman"/>
                <w:color w:val="000000" w:themeColor="text1"/>
                <w:sz w:val="24"/>
                <w:szCs w:val="24"/>
                <w:bdr w:val="none" w:sz="0" w:space="0" w:color="auto"/>
              </w:rPr>
              <w:t>female Emirati undergra</w:t>
            </w:r>
            <w:r w:rsidR="00657915" w:rsidRPr="009C3C06">
              <w:rPr>
                <w:rFonts w:ascii="Times New Roman" w:hAnsi="Times New Roman" w:cs="Times New Roman"/>
                <w:color w:val="000000" w:themeColor="text1"/>
                <w:sz w:val="24"/>
                <w:szCs w:val="24"/>
                <w:bdr w:val="none" w:sz="0" w:space="0" w:color="auto"/>
              </w:rPr>
              <w:t>duates</w:t>
            </w:r>
            <w:r w:rsidR="00A3541E" w:rsidRPr="009C3C06">
              <w:rPr>
                <w:rFonts w:ascii="Times New Roman" w:hAnsi="Times New Roman" w:cs="Times New Roman"/>
                <w:color w:val="000000" w:themeColor="text1"/>
                <w:sz w:val="24"/>
                <w:szCs w:val="24"/>
                <w:bdr w:val="none" w:sz="0" w:space="0" w:color="auto"/>
              </w:rPr>
              <w:t>’ career choices.</w:t>
            </w:r>
          </w:p>
        </w:tc>
        <w:tc>
          <w:tcPr>
            <w:tcW w:w="1671" w:type="dxa"/>
          </w:tcPr>
          <w:p w14:paraId="0AF85D24" w14:textId="77777777" w:rsidR="00A3541E" w:rsidRPr="00BF7535" w:rsidRDefault="00A3541E" w:rsidP="003A4540">
            <w:pPr>
              <w:spacing w:after="0" w:line="360" w:lineRule="auto"/>
              <w:jc w:val="center"/>
              <w:rPr>
                <w:b/>
                <w:sz w:val="24"/>
                <w:szCs w:val="24"/>
                <w:lang w:val="en-US"/>
              </w:rPr>
            </w:pPr>
            <w:r w:rsidRPr="00BF7535">
              <w:rPr>
                <w:sz w:val="24"/>
                <w:szCs w:val="24"/>
                <w:lang w:val="en-US"/>
              </w:rPr>
              <w:t>Supported</w:t>
            </w:r>
          </w:p>
        </w:tc>
      </w:tr>
    </w:tbl>
    <w:p w14:paraId="6DD0B363" w14:textId="77777777" w:rsidR="00A3541E" w:rsidRPr="00BF7535" w:rsidRDefault="00A3541E" w:rsidP="00A3541E">
      <w:pPr>
        <w:widowControl w:val="0"/>
        <w:autoSpaceDE w:val="0"/>
        <w:autoSpaceDN w:val="0"/>
        <w:adjustRightInd w:val="0"/>
        <w:spacing w:after="0" w:line="480" w:lineRule="auto"/>
        <w:jc w:val="both"/>
        <w:rPr>
          <w:rFonts w:ascii="Times New Roman" w:eastAsiaTheme="minorEastAsia" w:hAnsi="Times New Roman" w:cs="Times New Roman"/>
          <w:color w:val="000000" w:themeColor="text1"/>
          <w:sz w:val="24"/>
          <w:szCs w:val="24"/>
          <w:lang w:val="en-US"/>
        </w:rPr>
      </w:pPr>
    </w:p>
    <w:p w14:paraId="7A7EC496" w14:textId="6CE2A5E2" w:rsidR="00A3541E" w:rsidRPr="00BF7535" w:rsidRDefault="00A3541E" w:rsidP="008874B0">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H1a tested the relationship between </w:t>
      </w:r>
      <w:r w:rsidR="00D81F32">
        <w:rPr>
          <w:rFonts w:ascii="Times New Roman" w:eastAsiaTheme="minorEastAsia" w:hAnsi="Times New Roman" w:cs="Times New Roman"/>
          <w:color w:val="000000" w:themeColor="text1"/>
          <w:sz w:val="24"/>
          <w:szCs w:val="24"/>
          <w:lang w:val="en-US"/>
        </w:rPr>
        <w:t>female Emirati undergra</w:t>
      </w:r>
      <w:r w:rsidR="00657915">
        <w:rPr>
          <w:rFonts w:ascii="Times New Roman" w:eastAsiaTheme="minorEastAsia" w:hAnsi="Times New Roman" w:cs="Times New Roman"/>
          <w:color w:val="000000" w:themeColor="text1"/>
          <w:sz w:val="24"/>
          <w:szCs w:val="24"/>
          <w:lang w:val="en-US"/>
        </w:rPr>
        <w:t>duate</w:t>
      </w:r>
      <w:r w:rsidR="00D81F32">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neuroticism and career choice process (career occupation or profession), and the results suggested that there was no significant relationship. The students did not agree that neuroticism disrupted their career choices. It was expected that neuroticism would contribute negatively to decision-making, because of a tendency towards higher anxiety, and that it would also impair problem-solving skills (Chartrand et al., 1993; Mendonca &amp; Siess, 1976; Weinstein, Healy, &amp; Ender, 2002). </w:t>
      </w:r>
      <w:r w:rsidR="00420488">
        <w:rPr>
          <w:rFonts w:ascii="Times New Roman" w:eastAsiaTheme="minorEastAsia" w:hAnsi="Times New Roman" w:cs="Times New Roman"/>
          <w:color w:val="000000" w:themeColor="text1"/>
          <w:sz w:val="24"/>
          <w:szCs w:val="24"/>
          <w:lang w:val="en-US"/>
        </w:rPr>
        <w:t xml:space="preserve">However, </w:t>
      </w:r>
      <w:r w:rsidRPr="00BF7535">
        <w:rPr>
          <w:rFonts w:ascii="Times New Roman" w:eastAsiaTheme="minorEastAsia" w:hAnsi="Times New Roman" w:cs="Times New Roman"/>
          <w:color w:val="000000" w:themeColor="text1"/>
          <w:sz w:val="24"/>
          <w:szCs w:val="24"/>
          <w:lang w:val="en-US"/>
        </w:rPr>
        <w:t xml:space="preserve">Rottinghaus et al. (2005) also reported </w:t>
      </w:r>
      <w:r w:rsidR="009A49D6">
        <w:rPr>
          <w:rFonts w:ascii="Times New Roman" w:eastAsiaTheme="minorEastAsia" w:hAnsi="Times New Roman" w:cs="Times New Roman"/>
          <w:color w:val="000000" w:themeColor="text1"/>
          <w:sz w:val="24"/>
          <w:szCs w:val="24"/>
          <w:lang w:val="en-US"/>
        </w:rPr>
        <w:t xml:space="preserve">finding </w:t>
      </w:r>
      <w:r w:rsidRPr="00BF7535">
        <w:rPr>
          <w:rFonts w:ascii="Times New Roman" w:eastAsiaTheme="minorEastAsia" w:hAnsi="Times New Roman" w:cs="Times New Roman"/>
          <w:color w:val="000000" w:themeColor="text1"/>
          <w:sz w:val="24"/>
          <w:szCs w:val="24"/>
          <w:lang w:val="en-US"/>
        </w:rPr>
        <w:t>no relationship between neuroticism and career choices</w:t>
      </w:r>
      <w:r w:rsidR="00420488">
        <w:rPr>
          <w:rFonts w:ascii="Times New Roman" w:eastAsiaTheme="minorEastAsia" w:hAnsi="Times New Roman" w:cs="Times New Roman"/>
          <w:color w:val="000000" w:themeColor="text1"/>
          <w:sz w:val="24"/>
          <w:szCs w:val="24"/>
          <w:lang w:val="en-US"/>
        </w:rPr>
        <w:t>, although</w:t>
      </w:r>
      <w:r w:rsidRPr="00BF7535">
        <w:rPr>
          <w:rFonts w:ascii="Times New Roman" w:eastAsiaTheme="minorEastAsia" w:hAnsi="Times New Roman" w:cs="Times New Roman"/>
          <w:color w:val="000000" w:themeColor="text1"/>
          <w:sz w:val="24"/>
          <w:szCs w:val="24"/>
          <w:lang w:val="en-US"/>
        </w:rPr>
        <w:t xml:space="preserve"> </w:t>
      </w:r>
      <w:r w:rsidR="009A49D6">
        <w:rPr>
          <w:rFonts w:ascii="Times New Roman" w:eastAsiaTheme="minorEastAsia" w:hAnsi="Times New Roman" w:cs="Times New Roman"/>
          <w:color w:val="000000" w:themeColor="text1"/>
          <w:sz w:val="24"/>
          <w:szCs w:val="24"/>
          <w:lang w:val="en-US"/>
        </w:rPr>
        <w:t>another study (</w:t>
      </w:r>
      <w:r w:rsidRPr="00BF7535">
        <w:rPr>
          <w:rFonts w:ascii="Times New Roman" w:eastAsiaTheme="minorEastAsia" w:hAnsi="Times New Roman" w:cs="Times New Roman"/>
          <w:color w:val="000000" w:themeColor="text1"/>
          <w:sz w:val="24"/>
          <w:szCs w:val="24"/>
          <w:lang w:val="en-US"/>
        </w:rPr>
        <w:t xml:space="preserve">Meyer </w:t>
      </w:r>
      <w:r w:rsidR="009A49D6">
        <w:rPr>
          <w:rFonts w:ascii="Times New Roman" w:eastAsiaTheme="minorEastAsia" w:hAnsi="Times New Roman" w:cs="Times New Roman"/>
          <w:color w:val="000000" w:themeColor="text1"/>
          <w:sz w:val="24"/>
          <w:szCs w:val="24"/>
          <w:lang w:val="en-US"/>
        </w:rPr>
        <w:t>&amp;</w:t>
      </w:r>
      <w:r w:rsidRPr="00BF7535">
        <w:rPr>
          <w:rFonts w:ascii="Times New Roman" w:eastAsiaTheme="minorEastAsia" w:hAnsi="Times New Roman" w:cs="Times New Roman"/>
          <w:color w:val="000000" w:themeColor="text1"/>
          <w:sz w:val="24"/>
          <w:szCs w:val="24"/>
          <w:lang w:val="en-US"/>
        </w:rPr>
        <w:t xml:space="preserve"> Winer</w:t>
      </w:r>
      <w:r w:rsidR="009A49D6">
        <w:rPr>
          <w:rFonts w:ascii="Times New Roman" w:eastAsiaTheme="minorEastAsia" w:hAnsi="Times New Roman" w:cs="Times New Roman"/>
          <w:color w:val="000000" w:themeColor="text1"/>
          <w:sz w:val="24"/>
          <w:szCs w:val="24"/>
          <w:lang w:val="en-US"/>
        </w:rPr>
        <w:t>,</w:t>
      </w:r>
      <w:r w:rsidRPr="00BF7535">
        <w:rPr>
          <w:rFonts w:ascii="Times New Roman" w:eastAsiaTheme="minorEastAsia" w:hAnsi="Times New Roman" w:cs="Times New Roman"/>
          <w:color w:val="000000" w:themeColor="text1"/>
          <w:sz w:val="24"/>
          <w:szCs w:val="24"/>
          <w:lang w:val="en-US"/>
        </w:rPr>
        <w:t xml:space="preserve"> 1993</w:t>
      </w:r>
      <w:r w:rsidR="00420488">
        <w:rPr>
          <w:rFonts w:ascii="Times New Roman" w:eastAsiaTheme="minorEastAsia" w:hAnsi="Times New Roman" w:cs="Times New Roman"/>
          <w:color w:val="000000" w:themeColor="text1"/>
          <w:sz w:val="24"/>
          <w:szCs w:val="24"/>
          <w:lang w:val="en-US"/>
        </w:rPr>
        <w:t>)</w:t>
      </w:r>
      <w:r w:rsidRPr="00BF7535">
        <w:rPr>
          <w:rFonts w:ascii="Times New Roman" w:eastAsiaTheme="minorEastAsia" w:hAnsi="Times New Roman" w:cs="Times New Roman"/>
          <w:color w:val="000000" w:themeColor="text1"/>
          <w:sz w:val="24"/>
          <w:szCs w:val="24"/>
          <w:lang w:val="en-US"/>
        </w:rPr>
        <w:t xml:space="preserve"> </w:t>
      </w:r>
      <w:r w:rsidR="009A49D6">
        <w:rPr>
          <w:rFonts w:ascii="Times New Roman" w:eastAsiaTheme="minorEastAsia" w:hAnsi="Times New Roman" w:cs="Times New Roman"/>
          <w:color w:val="000000" w:themeColor="text1"/>
          <w:sz w:val="24"/>
          <w:szCs w:val="24"/>
          <w:lang w:val="en-US"/>
        </w:rPr>
        <w:t>found</w:t>
      </w:r>
      <w:r w:rsidRPr="00BF7535">
        <w:rPr>
          <w:rFonts w:ascii="Times New Roman" w:eastAsiaTheme="minorEastAsia" w:hAnsi="Times New Roman" w:cs="Times New Roman"/>
          <w:color w:val="000000" w:themeColor="text1"/>
          <w:sz w:val="24"/>
          <w:szCs w:val="24"/>
          <w:lang w:val="en-US"/>
        </w:rPr>
        <w:t xml:space="preserve"> that neuroticism was connected to career indecision, career information, and career choice anxiety. </w:t>
      </w:r>
      <w:r w:rsidR="009A49D6">
        <w:rPr>
          <w:rFonts w:ascii="Times New Roman" w:eastAsiaTheme="minorEastAsia" w:hAnsi="Times New Roman" w:cs="Times New Roman"/>
          <w:color w:val="000000" w:themeColor="text1"/>
          <w:sz w:val="24"/>
          <w:szCs w:val="24"/>
          <w:lang w:val="en-US"/>
        </w:rPr>
        <w:t xml:space="preserve">Kelly and Shin (20009) suggested </w:t>
      </w:r>
      <w:r w:rsidRPr="00BF7535">
        <w:rPr>
          <w:rFonts w:ascii="Times New Roman" w:eastAsiaTheme="minorEastAsia" w:hAnsi="Times New Roman" w:cs="Times New Roman"/>
          <w:color w:val="000000" w:themeColor="text1"/>
          <w:sz w:val="24"/>
          <w:szCs w:val="24"/>
          <w:lang w:val="en-US"/>
        </w:rPr>
        <w:t>that individual</w:t>
      </w:r>
      <w:r w:rsidR="009A49D6">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with high neuroticism </w:t>
      </w:r>
      <w:r w:rsidR="009A49D6">
        <w:rPr>
          <w:rFonts w:ascii="Times New Roman" w:eastAsiaTheme="minorEastAsia" w:hAnsi="Times New Roman" w:cs="Times New Roman"/>
          <w:color w:val="000000" w:themeColor="text1"/>
          <w:sz w:val="24"/>
          <w:szCs w:val="24"/>
          <w:lang w:val="en-US"/>
        </w:rPr>
        <w:t>are</w:t>
      </w:r>
      <w:r w:rsidR="009A49D6" w:rsidRPr="00BF7535">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 xml:space="preserve">afraid of the situations they face, which may cause increase their stress and lead to introversion, which will affect </w:t>
      </w:r>
      <w:r w:rsidRPr="00BF7535">
        <w:rPr>
          <w:rFonts w:ascii="Times New Roman" w:eastAsiaTheme="minorEastAsia" w:hAnsi="Times New Roman" w:cs="Times New Roman"/>
          <w:color w:val="000000" w:themeColor="text1"/>
          <w:sz w:val="24"/>
          <w:szCs w:val="24"/>
          <w:lang w:val="en-US"/>
        </w:rPr>
        <w:lastRenderedPageBreak/>
        <w:t>their career choices.</w:t>
      </w:r>
      <w:r w:rsidR="009A49D6">
        <w:rPr>
          <w:rFonts w:ascii="Times New Roman" w:eastAsiaTheme="minorEastAsia" w:hAnsi="Times New Roman" w:cs="Times New Roman"/>
          <w:color w:val="000000" w:themeColor="text1"/>
          <w:sz w:val="24"/>
          <w:szCs w:val="24"/>
          <w:lang w:val="en-US"/>
        </w:rPr>
        <w:t xml:space="preserve"> This </w:t>
      </w:r>
      <w:r w:rsidR="009A49D6" w:rsidRPr="00067F2F">
        <w:rPr>
          <w:rFonts w:ascii="Times New Roman" w:eastAsiaTheme="minorEastAsia" w:hAnsi="Times New Roman" w:cs="Times New Roman"/>
          <w:color w:val="000000" w:themeColor="text1"/>
          <w:sz w:val="24"/>
          <w:szCs w:val="24"/>
          <w:lang w:val="en-US"/>
        </w:rPr>
        <w:t>suggestion fits with</w:t>
      </w:r>
      <w:r w:rsidRPr="00067F2F">
        <w:rPr>
          <w:rFonts w:ascii="Times New Roman" w:eastAsiaTheme="minorEastAsia" w:hAnsi="Times New Roman" w:cs="Times New Roman"/>
          <w:color w:val="000000" w:themeColor="text1"/>
          <w:sz w:val="24"/>
          <w:szCs w:val="24"/>
          <w:lang w:val="en-US"/>
        </w:rPr>
        <w:t xml:space="preserve"> </w:t>
      </w:r>
      <w:r w:rsidR="003A4540" w:rsidRPr="00067F2F">
        <w:rPr>
          <w:rFonts w:ascii="Times New Roman" w:hAnsi="Times New Roman" w:cs="Times New Roman"/>
          <w:color w:val="000000" w:themeColor="text1"/>
          <w:sz w:val="24"/>
          <w:szCs w:val="24"/>
          <w:lang w:val="en-US"/>
        </w:rPr>
        <w:t xml:space="preserve">self-efficacy </w:t>
      </w:r>
      <w:r w:rsidRPr="00067F2F">
        <w:rPr>
          <w:rFonts w:ascii="Times New Roman" w:eastAsiaTheme="minorEastAsia" w:hAnsi="Times New Roman" w:cs="Times New Roman"/>
          <w:color w:val="000000" w:themeColor="text1"/>
          <w:sz w:val="24"/>
          <w:szCs w:val="24"/>
          <w:lang w:val="en-US"/>
        </w:rPr>
        <w:t xml:space="preserve">theory, </w:t>
      </w:r>
      <w:r w:rsidR="00575254" w:rsidRPr="00067F2F">
        <w:rPr>
          <w:rFonts w:ascii="Times New Roman" w:eastAsiaTheme="minorEastAsia" w:hAnsi="Times New Roman" w:cs="Times New Roman"/>
          <w:color w:val="000000" w:themeColor="text1"/>
          <w:sz w:val="24"/>
          <w:szCs w:val="24"/>
          <w:lang w:val="en-US"/>
        </w:rPr>
        <w:t xml:space="preserve">which would suggest </w:t>
      </w:r>
      <w:r w:rsidRPr="00067F2F">
        <w:rPr>
          <w:rFonts w:ascii="Times New Roman" w:eastAsiaTheme="minorEastAsia" w:hAnsi="Times New Roman" w:cs="Times New Roman"/>
          <w:color w:val="000000" w:themeColor="text1"/>
          <w:sz w:val="24"/>
          <w:szCs w:val="24"/>
          <w:lang w:val="en-US"/>
        </w:rPr>
        <w:t xml:space="preserve">that neurotic personalities tend to experience more negative cognitive and emotional states, which result in indecision in the face of career choices. Decisiveness </w:t>
      </w:r>
      <w:r w:rsidR="00575254" w:rsidRPr="00067F2F">
        <w:rPr>
          <w:rFonts w:ascii="Times New Roman" w:eastAsiaTheme="minorEastAsia" w:hAnsi="Times New Roman" w:cs="Times New Roman"/>
          <w:color w:val="000000" w:themeColor="text1"/>
          <w:sz w:val="24"/>
          <w:szCs w:val="24"/>
          <w:lang w:val="en-US"/>
        </w:rPr>
        <w:t xml:space="preserve">generally </w:t>
      </w:r>
      <w:r w:rsidRPr="00067F2F">
        <w:rPr>
          <w:rFonts w:ascii="Times New Roman" w:eastAsiaTheme="minorEastAsia" w:hAnsi="Times New Roman" w:cs="Times New Roman"/>
          <w:color w:val="000000" w:themeColor="text1"/>
          <w:sz w:val="24"/>
          <w:szCs w:val="24"/>
          <w:lang w:val="en-US"/>
        </w:rPr>
        <w:t>has a negative association with neurotic</w:t>
      </w:r>
      <w:r w:rsidRPr="004918A3">
        <w:rPr>
          <w:rFonts w:ascii="Times New Roman" w:eastAsiaTheme="minorEastAsia" w:hAnsi="Times New Roman" w:cs="Times New Roman"/>
          <w:color w:val="000000" w:themeColor="text1"/>
          <w:sz w:val="24"/>
          <w:szCs w:val="24"/>
          <w:lang w:val="en-US"/>
        </w:rPr>
        <w:t xml:space="preserve">ism (Meyer &amp; Winer, 1993; Shafer, 2000; Kelly &amp; Shin, 2009). </w:t>
      </w:r>
      <w:r w:rsidR="008874B0" w:rsidRPr="00067F2F">
        <w:rPr>
          <w:rFonts w:ascii="Times New Roman" w:eastAsiaTheme="minorEastAsia" w:hAnsi="Times New Roman" w:cs="Times New Roman"/>
          <w:color w:val="000000" w:themeColor="text1"/>
          <w:sz w:val="24"/>
          <w:szCs w:val="24"/>
          <w:lang w:val="en-US"/>
        </w:rPr>
        <w:t xml:space="preserve">This expected inverse relationship between neuroticism and career decisiveness, </w:t>
      </w:r>
      <w:r w:rsidR="00C576E6" w:rsidRPr="00067F2F">
        <w:rPr>
          <w:rFonts w:ascii="Times New Roman" w:eastAsiaTheme="minorEastAsia" w:hAnsi="Times New Roman" w:cs="Times New Roman"/>
          <w:color w:val="000000" w:themeColor="text1"/>
          <w:sz w:val="24"/>
          <w:szCs w:val="24"/>
          <w:lang w:val="en-US"/>
        </w:rPr>
        <w:t xml:space="preserve">however, was not found in this study. This </w:t>
      </w:r>
      <w:r w:rsidR="008874B0" w:rsidRPr="00067F2F">
        <w:rPr>
          <w:rFonts w:ascii="Times New Roman" w:eastAsiaTheme="minorEastAsia" w:hAnsi="Times New Roman" w:cs="Times New Roman"/>
          <w:color w:val="000000" w:themeColor="text1"/>
          <w:sz w:val="24"/>
          <w:szCs w:val="24"/>
          <w:lang w:val="en-US"/>
        </w:rPr>
        <w:t xml:space="preserve">could be related to the fact that career choice is a complicated phenomenon that is </w:t>
      </w:r>
      <w:r w:rsidR="00C576E6" w:rsidRPr="00067F2F">
        <w:rPr>
          <w:rFonts w:ascii="Times New Roman" w:eastAsiaTheme="minorEastAsia" w:hAnsi="Times New Roman" w:cs="Times New Roman"/>
          <w:color w:val="000000" w:themeColor="text1"/>
          <w:sz w:val="24"/>
          <w:szCs w:val="24"/>
          <w:lang w:val="en-US"/>
        </w:rPr>
        <w:t>affected</w:t>
      </w:r>
      <w:r w:rsidR="008874B0" w:rsidRPr="00067F2F">
        <w:rPr>
          <w:rFonts w:ascii="Times New Roman" w:eastAsiaTheme="minorEastAsia" w:hAnsi="Times New Roman" w:cs="Times New Roman"/>
          <w:color w:val="000000" w:themeColor="text1"/>
          <w:sz w:val="24"/>
          <w:szCs w:val="24"/>
          <w:lang w:val="en-US"/>
        </w:rPr>
        <w:t xml:space="preserve"> by a variety of factors</w:t>
      </w:r>
      <w:r w:rsidR="004918A3">
        <w:rPr>
          <w:rFonts w:ascii="Times New Roman" w:eastAsiaTheme="minorEastAsia" w:hAnsi="Times New Roman" w:cs="Times New Roman"/>
          <w:color w:val="000000" w:themeColor="text1"/>
          <w:sz w:val="24"/>
          <w:szCs w:val="24"/>
          <w:lang w:val="en-US"/>
        </w:rPr>
        <w:t xml:space="preserve"> (</w:t>
      </w:r>
      <w:r w:rsidR="004918A3" w:rsidRPr="00785B0B">
        <w:rPr>
          <w:rFonts w:ascii="Times New Roman" w:eastAsiaTheme="minorEastAsia" w:hAnsi="Times New Roman" w:cs="Times New Roman"/>
          <w:color w:val="000000" w:themeColor="text1"/>
          <w:sz w:val="24"/>
          <w:szCs w:val="24"/>
          <w:lang w:val="en-US"/>
        </w:rPr>
        <w:t>Gunkel et al., 2010</w:t>
      </w:r>
      <w:r w:rsidR="004918A3">
        <w:rPr>
          <w:rFonts w:ascii="Times New Roman" w:eastAsiaTheme="minorEastAsia" w:hAnsi="Times New Roman" w:cs="Times New Roman"/>
          <w:color w:val="000000" w:themeColor="text1"/>
          <w:sz w:val="24"/>
          <w:szCs w:val="24"/>
          <w:lang w:val="en-US"/>
        </w:rPr>
        <w:t>)</w:t>
      </w:r>
      <w:r w:rsidR="008874B0" w:rsidRPr="00067F2F">
        <w:rPr>
          <w:rFonts w:ascii="Times New Roman" w:eastAsiaTheme="minorEastAsia" w:hAnsi="Times New Roman" w:cs="Times New Roman"/>
          <w:color w:val="000000" w:themeColor="text1"/>
          <w:sz w:val="24"/>
          <w:szCs w:val="24"/>
          <w:lang w:val="en-US"/>
        </w:rPr>
        <w:t xml:space="preserve">. </w:t>
      </w:r>
      <w:r w:rsidR="00C576E6" w:rsidRPr="00067F2F">
        <w:rPr>
          <w:rFonts w:ascii="Times New Roman" w:eastAsiaTheme="minorEastAsia" w:hAnsi="Times New Roman" w:cs="Times New Roman"/>
          <w:color w:val="000000" w:themeColor="text1"/>
          <w:sz w:val="24"/>
          <w:szCs w:val="24"/>
          <w:lang w:val="en-US"/>
        </w:rPr>
        <w:t>It</w:t>
      </w:r>
      <w:r w:rsidR="009A49D6" w:rsidRPr="00067F2F">
        <w:rPr>
          <w:rFonts w:ascii="Times New Roman" w:eastAsiaTheme="minorEastAsia" w:hAnsi="Times New Roman" w:cs="Times New Roman"/>
          <w:color w:val="000000" w:themeColor="text1"/>
          <w:sz w:val="24"/>
          <w:szCs w:val="24"/>
          <w:lang w:val="en-US"/>
        </w:rPr>
        <w:t xml:space="preserve"> may </w:t>
      </w:r>
      <w:r w:rsidR="00C576E6" w:rsidRPr="00067F2F">
        <w:rPr>
          <w:rFonts w:ascii="Times New Roman" w:eastAsiaTheme="minorEastAsia" w:hAnsi="Times New Roman" w:cs="Times New Roman"/>
          <w:color w:val="000000" w:themeColor="text1"/>
          <w:sz w:val="24"/>
          <w:szCs w:val="24"/>
          <w:lang w:val="en-US"/>
        </w:rPr>
        <w:t xml:space="preserve">also </w:t>
      </w:r>
      <w:r w:rsidR="009A49D6" w:rsidRPr="004918A3">
        <w:rPr>
          <w:rFonts w:ascii="Times New Roman" w:eastAsiaTheme="minorEastAsia" w:hAnsi="Times New Roman" w:cs="Times New Roman"/>
          <w:color w:val="000000" w:themeColor="text1"/>
          <w:sz w:val="24"/>
          <w:szCs w:val="24"/>
          <w:lang w:val="en-US"/>
        </w:rPr>
        <w:t>be because this study depended on personal perceptions, which may have affected the measure</w:t>
      </w:r>
      <w:r w:rsidR="00575254" w:rsidRPr="004918A3">
        <w:rPr>
          <w:rFonts w:ascii="Times New Roman" w:eastAsiaTheme="minorEastAsia" w:hAnsi="Times New Roman" w:cs="Times New Roman"/>
          <w:color w:val="000000" w:themeColor="text1"/>
          <w:sz w:val="24"/>
          <w:szCs w:val="24"/>
          <w:lang w:val="en-US"/>
        </w:rPr>
        <w:t>d</w:t>
      </w:r>
      <w:r w:rsidR="009A49D6" w:rsidRPr="004918A3">
        <w:rPr>
          <w:rFonts w:ascii="Times New Roman" w:eastAsiaTheme="minorEastAsia" w:hAnsi="Times New Roman" w:cs="Times New Roman"/>
          <w:color w:val="000000" w:themeColor="text1"/>
          <w:sz w:val="24"/>
          <w:szCs w:val="24"/>
          <w:lang w:val="en-US"/>
        </w:rPr>
        <w:t xml:space="preserve"> levels of</w:t>
      </w:r>
      <w:r w:rsidR="00575254" w:rsidRPr="004918A3">
        <w:rPr>
          <w:rFonts w:ascii="Times New Roman" w:eastAsiaTheme="minorEastAsia" w:hAnsi="Times New Roman" w:cs="Times New Roman"/>
          <w:color w:val="000000" w:themeColor="text1"/>
          <w:sz w:val="24"/>
          <w:szCs w:val="24"/>
          <w:lang w:val="en-US"/>
        </w:rPr>
        <w:t xml:space="preserve"> the</w:t>
      </w:r>
      <w:r w:rsidR="009A49D6" w:rsidRPr="004918A3">
        <w:rPr>
          <w:rFonts w:ascii="Times New Roman" w:eastAsiaTheme="minorEastAsia" w:hAnsi="Times New Roman" w:cs="Times New Roman"/>
          <w:color w:val="000000" w:themeColor="text1"/>
          <w:sz w:val="24"/>
          <w:szCs w:val="24"/>
          <w:lang w:val="en-US"/>
        </w:rPr>
        <w:t xml:space="preserve"> personality f</w:t>
      </w:r>
      <w:r w:rsidR="009A49D6">
        <w:rPr>
          <w:rFonts w:ascii="Times New Roman" w:eastAsiaTheme="minorEastAsia" w:hAnsi="Times New Roman" w:cs="Times New Roman"/>
          <w:color w:val="000000" w:themeColor="text1"/>
          <w:sz w:val="24"/>
          <w:szCs w:val="24"/>
          <w:lang w:val="en-US"/>
        </w:rPr>
        <w:t>actors</w:t>
      </w:r>
      <w:r w:rsidR="00575254">
        <w:rPr>
          <w:rFonts w:ascii="Times New Roman" w:eastAsiaTheme="minorEastAsia" w:hAnsi="Times New Roman" w:cs="Times New Roman"/>
          <w:color w:val="000000" w:themeColor="text1"/>
          <w:sz w:val="24"/>
          <w:szCs w:val="24"/>
          <w:lang w:val="en-US"/>
        </w:rPr>
        <w:t>, or perhaps because of the different study population. Given the different findings in the literature, this area needs further work to understand the relationship more clearly.</w:t>
      </w:r>
    </w:p>
    <w:p w14:paraId="6C48B6C9" w14:textId="1F9037CC" w:rsidR="00A3541E" w:rsidRPr="00BF7535" w:rsidRDefault="00A3541E" w:rsidP="00EA11A6">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H2a tested the relationship between conscientiousness of </w:t>
      </w:r>
      <w:r w:rsidR="00D81F32">
        <w:rPr>
          <w:rFonts w:ascii="Times New Roman" w:eastAsiaTheme="minorEastAsia" w:hAnsi="Times New Roman" w:cs="Times New Roman"/>
          <w:color w:val="000000" w:themeColor="text1"/>
          <w:sz w:val="24"/>
          <w:szCs w:val="24"/>
          <w:lang w:val="en-US"/>
        </w:rPr>
        <w:t>female Emirati undergra</w:t>
      </w:r>
      <w:r w:rsidR="00657915">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and career choice</w:t>
      </w:r>
      <w:r w:rsidR="00575254">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and findings suggested a strong relationship. </w:t>
      </w:r>
      <w:r w:rsidR="00575254">
        <w:rPr>
          <w:rFonts w:ascii="Times New Roman" w:eastAsiaTheme="minorEastAsia" w:hAnsi="Times New Roman" w:cs="Times New Roman"/>
          <w:color w:val="000000" w:themeColor="text1"/>
          <w:sz w:val="24"/>
          <w:szCs w:val="24"/>
          <w:lang w:val="en-US"/>
        </w:rPr>
        <w:t>C</w:t>
      </w:r>
      <w:r w:rsidRPr="00BF7535">
        <w:rPr>
          <w:rFonts w:ascii="Times New Roman" w:eastAsiaTheme="minorEastAsia" w:hAnsi="Times New Roman" w:cs="Times New Roman"/>
          <w:color w:val="000000" w:themeColor="text1"/>
          <w:sz w:val="24"/>
          <w:szCs w:val="24"/>
          <w:lang w:val="en-US"/>
        </w:rPr>
        <w:t xml:space="preserve">onscientiousness, as examined in this study, includes an achievement orientation, discipline, and orderliness. It was hypothesized that those with high conscientiousness would be more decisive in their choices. The results suggested that </w:t>
      </w:r>
      <w:r w:rsidR="00420488">
        <w:rPr>
          <w:rFonts w:ascii="Times New Roman" w:eastAsiaTheme="minorEastAsia" w:hAnsi="Times New Roman" w:cs="Times New Roman"/>
          <w:color w:val="000000" w:themeColor="text1"/>
          <w:sz w:val="24"/>
          <w:szCs w:val="24"/>
          <w:lang w:val="en-US"/>
        </w:rPr>
        <w:t xml:space="preserve">more conscientious </w:t>
      </w:r>
      <w:r w:rsidR="00D81F32">
        <w:rPr>
          <w:rFonts w:ascii="Times New Roman" w:eastAsiaTheme="minorEastAsia" w:hAnsi="Times New Roman" w:cs="Times New Roman"/>
          <w:color w:val="000000" w:themeColor="text1"/>
          <w:sz w:val="24"/>
          <w:szCs w:val="24"/>
          <w:lang w:val="en-US"/>
        </w:rPr>
        <w:t>female Emirati undergra</w:t>
      </w:r>
      <w:r w:rsidR="00657915">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demonstrated a more complete plan for their career choices. Th</w:t>
      </w:r>
      <w:r w:rsidR="00420488">
        <w:rPr>
          <w:rFonts w:ascii="Times New Roman" w:eastAsiaTheme="minorEastAsia" w:hAnsi="Times New Roman" w:cs="Times New Roman"/>
          <w:color w:val="000000" w:themeColor="text1"/>
          <w:sz w:val="24"/>
          <w:szCs w:val="24"/>
          <w:lang w:val="en-US"/>
        </w:rPr>
        <w:t>ese</w:t>
      </w:r>
      <w:r w:rsidRPr="00BF7535">
        <w:rPr>
          <w:rFonts w:ascii="Times New Roman" w:eastAsiaTheme="minorEastAsia" w:hAnsi="Times New Roman" w:cs="Times New Roman"/>
          <w:color w:val="000000" w:themeColor="text1"/>
          <w:sz w:val="24"/>
          <w:szCs w:val="24"/>
          <w:lang w:val="en-US"/>
        </w:rPr>
        <w:t xml:space="preserve"> results </w:t>
      </w:r>
      <w:r w:rsidR="00EA11A6">
        <w:rPr>
          <w:rFonts w:ascii="Times New Roman" w:eastAsiaTheme="minorEastAsia" w:hAnsi="Times New Roman" w:cs="Times New Roman"/>
          <w:color w:val="000000" w:themeColor="text1"/>
          <w:sz w:val="24"/>
          <w:szCs w:val="24"/>
          <w:lang w:val="en-US"/>
        </w:rPr>
        <w:t xml:space="preserve">are </w:t>
      </w:r>
      <w:r w:rsidR="00575254">
        <w:rPr>
          <w:rFonts w:ascii="Times New Roman" w:eastAsiaTheme="minorEastAsia" w:hAnsi="Times New Roman" w:cs="Times New Roman"/>
          <w:color w:val="000000" w:themeColor="text1"/>
          <w:sz w:val="24"/>
          <w:szCs w:val="24"/>
          <w:lang w:val="en-US"/>
        </w:rPr>
        <w:t>consistent</w:t>
      </w:r>
      <w:r w:rsidR="00EA11A6">
        <w:rPr>
          <w:rFonts w:ascii="Times New Roman" w:eastAsiaTheme="minorEastAsia" w:hAnsi="Times New Roman" w:cs="Times New Roman"/>
          <w:color w:val="000000" w:themeColor="text1"/>
          <w:sz w:val="24"/>
          <w:szCs w:val="24"/>
          <w:lang w:val="en-US"/>
        </w:rPr>
        <w:t xml:space="preserve"> with </w:t>
      </w:r>
      <w:r w:rsidRPr="00BF7535">
        <w:rPr>
          <w:rFonts w:ascii="Times New Roman" w:eastAsiaTheme="minorEastAsia" w:hAnsi="Times New Roman" w:cs="Times New Roman"/>
          <w:color w:val="000000" w:themeColor="text1"/>
          <w:sz w:val="24"/>
          <w:szCs w:val="24"/>
          <w:lang w:val="en-US"/>
        </w:rPr>
        <w:t xml:space="preserve">previous studies, which </w:t>
      </w:r>
      <w:r w:rsidR="00575254">
        <w:rPr>
          <w:rFonts w:ascii="Times New Roman" w:eastAsiaTheme="minorEastAsia" w:hAnsi="Times New Roman" w:cs="Times New Roman"/>
          <w:color w:val="000000" w:themeColor="text1"/>
          <w:sz w:val="24"/>
          <w:szCs w:val="24"/>
          <w:lang w:val="en-US"/>
        </w:rPr>
        <w:t xml:space="preserve">also </w:t>
      </w:r>
      <w:r w:rsidRPr="00BF7535">
        <w:rPr>
          <w:rFonts w:ascii="Times New Roman" w:eastAsiaTheme="minorEastAsia" w:hAnsi="Times New Roman" w:cs="Times New Roman"/>
          <w:color w:val="000000" w:themeColor="text1"/>
          <w:sz w:val="24"/>
          <w:szCs w:val="24"/>
          <w:lang w:val="en-US"/>
        </w:rPr>
        <w:t>found that high conscientiousness is closely related to career choices</w:t>
      </w:r>
      <w:r w:rsidR="00C576E6">
        <w:rPr>
          <w:rFonts w:ascii="Times New Roman" w:eastAsiaTheme="minorEastAsia" w:hAnsi="Times New Roman" w:cs="Times New Roman"/>
          <w:color w:val="000000" w:themeColor="text1"/>
          <w:sz w:val="24"/>
          <w:szCs w:val="24"/>
          <w:lang w:val="en-US"/>
        </w:rPr>
        <w:t>. This is</w:t>
      </w:r>
      <w:r w:rsidRPr="00BF7535">
        <w:rPr>
          <w:rFonts w:ascii="Times New Roman" w:eastAsiaTheme="minorEastAsia" w:hAnsi="Times New Roman" w:cs="Times New Roman"/>
          <w:color w:val="000000" w:themeColor="text1"/>
          <w:sz w:val="24"/>
          <w:szCs w:val="24"/>
          <w:lang w:val="en-US"/>
        </w:rPr>
        <w:t xml:space="preserve"> especially </w:t>
      </w:r>
      <w:r w:rsidR="00C576E6">
        <w:rPr>
          <w:rFonts w:ascii="Times New Roman" w:eastAsiaTheme="minorEastAsia" w:hAnsi="Times New Roman" w:cs="Times New Roman"/>
          <w:color w:val="000000" w:themeColor="text1"/>
          <w:sz w:val="24"/>
          <w:szCs w:val="24"/>
          <w:lang w:val="en-US"/>
        </w:rPr>
        <w:t xml:space="preserve">true </w:t>
      </w:r>
      <w:r w:rsidRPr="00BF7535">
        <w:rPr>
          <w:rFonts w:ascii="Times New Roman" w:eastAsiaTheme="minorEastAsia" w:hAnsi="Times New Roman" w:cs="Times New Roman"/>
          <w:color w:val="000000" w:themeColor="text1"/>
          <w:sz w:val="24"/>
          <w:szCs w:val="24"/>
          <w:lang w:val="en-US"/>
        </w:rPr>
        <w:t xml:space="preserve">when </w:t>
      </w:r>
      <w:r w:rsidR="00C576E6">
        <w:rPr>
          <w:rFonts w:ascii="Times New Roman" w:eastAsiaTheme="minorEastAsia" w:hAnsi="Times New Roman" w:cs="Times New Roman"/>
          <w:color w:val="000000" w:themeColor="text1"/>
          <w:sz w:val="24"/>
          <w:szCs w:val="24"/>
          <w:lang w:val="en-US"/>
        </w:rPr>
        <w:t xml:space="preserve">it is </w:t>
      </w:r>
      <w:r w:rsidRPr="00BF7535">
        <w:rPr>
          <w:rFonts w:ascii="Times New Roman" w:eastAsiaTheme="minorEastAsia" w:hAnsi="Times New Roman" w:cs="Times New Roman"/>
          <w:color w:val="000000" w:themeColor="text1"/>
          <w:sz w:val="24"/>
          <w:szCs w:val="24"/>
          <w:lang w:val="en-US"/>
        </w:rPr>
        <w:t xml:space="preserve">associated with good problem-solving skills (Chartrand et al., 1993; Shafer, </w:t>
      </w:r>
      <w:r w:rsidRPr="00647010">
        <w:rPr>
          <w:rFonts w:ascii="Times New Roman" w:eastAsiaTheme="minorEastAsia" w:hAnsi="Times New Roman" w:cs="Times New Roman"/>
          <w:color w:val="000000" w:themeColor="text1"/>
          <w:sz w:val="24"/>
          <w:szCs w:val="24"/>
          <w:lang w:val="en-US"/>
        </w:rPr>
        <w:t xml:space="preserve">2000) and career-related adaptability (Rottinghaus et al., 2005), which both enhance decision-making abilities. </w:t>
      </w:r>
      <w:r w:rsidR="00575254" w:rsidRPr="00647010">
        <w:rPr>
          <w:rFonts w:ascii="Times New Roman" w:eastAsiaTheme="minorEastAsia" w:hAnsi="Times New Roman" w:cs="Times New Roman"/>
          <w:color w:val="000000" w:themeColor="text1"/>
          <w:sz w:val="24"/>
          <w:szCs w:val="24"/>
          <w:lang w:val="en-US"/>
        </w:rPr>
        <w:t>Both the</w:t>
      </w:r>
      <w:r w:rsidRPr="00647010">
        <w:rPr>
          <w:rFonts w:ascii="Times New Roman" w:eastAsiaTheme="minorEastAsia" w:hAnsi="Times New Roman" w:cs="Times New Roman"/>
          <w:color w:val="000000" w:themeColor="text1"/>
          <w:sz w:val="24"/>
          <w:szCs w:val="24"/>
          <w:lang w:val="en-US"/>
        </w:rPr>
        <w:t xml:space="preserve"> </w:t>
      </w:r>
      <w:r w:rsidR="003A4540" w:rsidRPr="00647010">
        <w:rPr>
          <w:rFonts w:ascii="Times New Roman" w:hAnsi="Times New Roman" w:cs="Times New Roman"/>
          <w:color w:val="000000" w:themeColor="text1"/>
          <w:sz w:val="24"/>
          <w:szCs w:val="24"/>
          <w:lang w:val="en-US"/>
        </w:rPr>
        <w:t xml:space="preserve">self-efficacy </w:t>
      </w:r>
      <w:r w:rsidRPr="00647010">
        <w:rPr>
          <w:rFonts w:ascii="Times New Roman" w:eastAsiaTheme="minorEastAsia" w:hAnsi="Times New Roman" w:cs="Times New Roman"/>
          <w:color w:val="000000" w:themeColor="text1"/>
          <w:sz w:val="24"/>
          <w:szCs w:val="24"/>
          <w:lang w:val="en-US"/>
        </w:rPr>
        <w:t xml:space="preserve">theory and </w:t>
      </w:r>
      <w:r w:rsidR="00575254" w:rsidRPr="00647010">
        <w:rPr>
          <w:rFonts w:ascii="Times New Roman" w:eastAsiaTheme="minorEastAsia" w:hAnsi="Times New Roman" w:cs="Times New Roman"/>
          <w:color w:val="000000" w:themeColor="text1"/>
          <w:sz w:val="24"/>
          <w:szCs w:val="24"/>
          <w:lang w:val="en-US"/>
        </w:rPr>
        <w:t xml:space="preserve">the </w:t>
      </w:r>
      <w:r w:rsidRPr="00647010">
        <w:rPr>
          <w:rFonts w:ascii="Times New Roman" w:eastAsiaTheme="minorEastAsia" w:hAnsi="Times New Roman" w:cs="Times New Roman"/>
          <w:color w:val="000000" w:themeColor="text1"/>
          <w:sz w:val="24"/>
          <w:szCs w:val="24"/>
          <w:lang w:val="en-US"/>
        </w:rPr>
        <w:t xml:space="preserve">theory of planned </w:t>
      </w:r>
      <w:r w:rsidR="0042631F" w:rsidRPr="00647010">
        <w:rPr>
          <w:rFonts w:ascii="Times New Roman" w:eastAsiaTheme="minorEastAsia" w:hAnsi="Times New Roman" w:cs="Times New Roman"/>
          <w:color w:val="000000" w:themeColor="text1"/>
          <w:sz w:val="24"/>
          <w:szCs w:val="24"/>
          <w:lang w:val="en-US"/>
        </w:rPr>
        <w:t>behavior</w:t>
      </w:r>
      <w:r w:rsidR="00575254" w:rsidRPr="00647010">
        <w:rPr>
          <w:rFonts w:ascii="Times New Roman" w:eastAsiaTheme="minorEastAsia" w:hAnsi="Times New Roman" w:cs="Times New Roman"/>
          <w:color w:val="000000" w:themeColor="text1"/>
          <w:sz w:val="24"/>
          <w:szCs w:val="24"/>
          <w:lang w:val="en-US"/>
        </w:rPr>
        <w:t xml:space="preserve"> also </w:t>
      </w:r>
      <w:r w:rsidRPr="00647010">
        <w:rPr>
          <w:rFonts w:ascii="Times New Roman" w:eastAsiaTheme="minorEastAsia" w:hAnsi="Times New Roman" w:cs="Times New Roman"/>
          <w:color w:val="000000" w:themeColor="text1"/>
          <w:sz w:val="24"/>
          <w:szCs w:val="24"/>
          <w:lang w:val="en-US"/>
        </w:rPr>
        <w:t xml:space="preserve">suggest that problem-solving skills and career-related adaptability </w:t>
      </w:r>
      <w:r w:rsidR="00160094" w:rsidRPr="00647010">
        <w:rPr>
          <w:rFonts w:ascii="Times New Roman" w:eastAsiaTheme="minorEastAsia" w:hAnsi="Times New Roman" w:cs="Times New Roman"/>
          <w:color w:val="000000" w:themeColor="text1"/>
          <w:sz w:val="24"/>
          <w:szCs w:val="24"/>
          <w:lang w:val="en-US"/>
        </w:rPr>
        <w:t>play</w:t>
      </w:r>
      <w:r w:rsidRPr="00647010">
        <w:rPr>
          <w:rFonts w:ascii="Times New Roman" w:eastAsiaTheme="minorEastAsia" w:hAnsi="Times New Roman" w:cs="Times New Roman"/>
          <w:color w:val="000000" w:themeColor="text1"/>
          <w:sz w:val="24"/>
          <w:szCs w:val="24"/>
          <w:lang w:val="en-US"/>
        </w:rPr>
        <w:t xml:space="preserve"> an important role in career choice process. Students with</w:t>
      </w:r>
      <w:r w:rsidRPr="00BF7535">
        <w:rPr>
          <w:rFonts w:ascii="Times New Roman" w:eastAsiaTheme="minorEastAsia" w:hAnsi="Times New Roman" w:cs="Times New Roman"/>
          <w:color w:val="000000" w:themeColor="text1"/>
          <w:sz w:val="24"/>
          <w:szCs w:val="24"/>
          <w:lang w:val="en-US"/>
        </w:rPr>
        <w:t xml:space="preserve"> a preference for achievement-directed behaviors are more likely to avoid distractions and consistently engage in career-search activities that lead to greater clarity. </w:t>
      </w:r>
      <w:r w:rsidR="00575254">
        <w:rPr>
          <w:rFonts w:ascii="Times New Roman" w:eastAsiaTheme="minorEastAsia" w:hAnsi="Times New Roman" w:cs="Times New Roman"/>
          <w:color w:val="000000" w:themeColor="text1"/>
          <w:sz w:val="24"/>
          <w:szCs w:val="24"/>
          <w:lang w:val="en-US"/>
        </w:rPr>
        <w:t>Bringing together</w:t>
      </w:r>
      <w:r w:rsidRPr="00BF7535">
        <w:rPr>
          <w:rFonts w:ascii="Times New Roman" w:eastAsiaTheme="minorEastAsia" w:hAnsi="Times New Roman" w:cs="Times New Roman"/>
          <w:color w:val="000000" w:themeColor="text1"/>
          <w:sz w:val="24"/>
          <w:szCs w:val="24"/>
          <w:lang w:val="en-US"/>
        </w:rPr>
        <w:t xml:space="preserve"> self-efficacy theory and expectancy–</w:t>
      </w:r>
      <w:r w:rsidRPr="00BF7535">
        <w:rPr>
          <w:rFonts w:ascii="Times New Roman" w:eastAsiaTheme="minorEastAsia" w:hAnsi="Times New Roman" w:cs="Times New Roman"/>
          <w:color w:val="000000" w:themeColor="text1"/>
          <w:sz w:val="24"/>
          <w:szCs w:val="24"/>
          <w:lang w:val="en-US"/>
        </w:rPr>
        <w:lastRenderedPageBreak/>
        <w:t>value theory, a predisposition for disciplined and diligent behavior provides a foundation for the development of self-confidence. This in turn might influence competence in decision-making, which can be enhanced by social conditions.</w:t>
      </w:r>
    </w:p>
    <w:p w14:paraId="3C992672" w14:textId="40A11CF5" w:rsidR="00A3541E" w:rsidRPr="008455C1" w:rsidRDefault="00A3541E" w:rsidP="007B6C98">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785B0B">
        <w:rPr>
          <w:rFonts w:ascii="Times New Roman" w:eastAsiaTheme="minorEastAsia" w:hAnsi="Times New Roman" w:cs="Times New Roman"/>
          <w:color w:val="000000" w:themeColor="text1"/>
          <w:sz w:val="24"/>
          <w:szCs w:val="24"/>
          <w:lang w:val="en-US"/>
        </w:rPr>
        <w:t>H3a tested the relationship between agreeableness and career choices</w:t>
      </w:r>
      <w:r w:rsidR="00EA7D4A" w:rsidRPr="00785B0B">
        <w:rPr>
          <w:rFonts w:ascii="Times New Roman" w:eastAsiaTheme="minorEastAsia" w:hAnsi="Times New Roman" w:cs="Times New Roman"/>
          <w:color w:val="000000" w:themeColor="text1"/>
          <w:sz w:val="24"/>
          <w:szCs w:val="24"/>
          <w:lang w:val="en-US"/>
        </w:rPr>
        <w:t>.</w:t>
      </w:r>
      <w:r w:rsidRPr="00785B0B">
        <w:rPr>
          <w:rFonts w:ascii="Times New Roman" w:eastAsiaTheme="minorEastAsia" w:hAnsi="Times New Roman" w:cs="Times New Roman"/>
          <w:color w:val="000000" w:themeColor="text1"/>
          <w:sz w:val="24"/>
          <w:szCs w:val="24"/>
          <w:lang w:val="en-US"/>
        </w:rPr>
        <w:t xml:space="preserve"> </w:t>
      </w:r>
      <w:r w:rsidR="00575254" w:rsidRPr="00785B0B">
        <w:rPr>
          <w:rFonts w:ascii="Times New Roman" w:eastAsiaTheme="minorEastAsia" w:hAnsi="Times New Roman" w:cs="Times New Roman"/>
          <w:color w:val="000000" w:themeColor="text1"/>
          <w:sz w:val="24"/>
          <w:szCs w:val="24"/>
          <w:lang w:val="en-US"/>
        </w:rPr>
        <w:t>Previous studies have found relationships, but in conflicting directions. F</w:t>
      </w:r>
      <w:r w:rsidRPr="00785B0B">
        <w:rPr>
          <w:rFonts w:ascii="Times New Roman" w:eastAsiaTheme="minorEastAsia" w:hAnsi="Times New Roman" w:cs="Times New Roman"/>
          <w:color w:val="000000" w:themeColor="text1"/>
          <w:sz w:val="24"/>
          <w:szCs w:val="24"/>
          <w:lang w:val="en-US"/>
        </w:rPr>
        <w:t xml:space="preserve">or example, </w:t>
      </w:r>
      <w:r w:rsidRPr="00785B0B">
        <w:rPr>
          <w:rFonts w:ascii="Times New Roman" w:eastAsiaTheme="minorEastAsia" w:hAnsi="Times New Roman" w:cs="Times New Roman"/>
          <w:sz w:val="24"/>
          <w:szCs w:val="24"/>
          <w:lang w:val="en-US"/>
        </w:rPr>
        <w:t xml:space="preserve">Jin et al. </w:t>
      </w:r>
      <w:r w:rsidR="00575254" w:rsidRPr="00785B0B">
        <w:rPr>
          <w:rFonts w:ascii="Times New Roman" w:eastAsiaTheme="minorEastAsia" w:hAnsi="Times New Roman" w:cs="Times New Roman"/>
          <w:sz w:val="24"/>
          <w:szCs w:val="24"/>
          <w:lang w:val="en-US"/>
        </w:rPr>
        <w:t>(</w:t>
      </w:r>
      <w:r w:rsidRPr="00785B0B">
        <w:rPr>
          <w:rFonts w:ascii="Times New Roman" w:eastAsiaTheme="minorEastAsia" w:hAnsi="Times New Roman" w:cs="Times New Roman"/>
          <w:sz w:val="24"/>
          <w:szCs w:val="24"/>
          <w:lang w:val="en-US"/>
        </w:rPr>
        <w:t>2009)</w:t>
      </w:r>
      <w:r w:rsidRPr="00785B0B">
        <w:rPr>
          <w:rFonts w:ascii="Times New Roman" w:eastAsiaTheme="minorEastAsia" w:hAnsi="Times New Roman" w:cs="Times New Roman"/>
          <w:color w:val="000000" w:themeColor="text1"/>
          <w:sz w:val="24"/>
          <w:szCs w:val="24"/>
          <w:lang w:val="en-US"/>
        </w:rPr>
        <w:t xml:space="preserve"> </w:t>
      </w:r>
      <w:r w:rsidR="00E65C94" w:rsidRPr="00785B0B">
        <w:rPr>
          <w:rFonts w:ascii="Times New Roman" w:eastAsiaTheme="minorEastAsia" w:hAnsi="Times New Roman" w:cs="Times New Roman"/>
          <w:color w:val="000000" w:themeColor="text1"/>
          <w:sz w:val="24"/>
          <w:szCs w:val="24"/>
          <w:lang w:val="en-US"/>
        </w:rPr>
        <w:t xml:space="preserve">found </w:t>
      </w:r>
      <w:r w:rsidRPr="00785B0B">
        <w:rPr>
          <w:rFonts w:ascii="Times New Roman" w:eastAsiaTheme="minorEastAsia" w:hAnsi="Times New Roman" w:cs="Times New Roman"/>
          <w:color w:val="000000" w:themeColor="text1"/>
          <w:sz w:val="24"/>
          <w:szCs w:val="24"/>
          <w:lang w:val="en-US"/>
        </w:rPr>
        <w:t xml:space="preserve">that students who tend to interact harmoniously with others spend more time on </w:t>
      </w:r>
      <w:r w:rsidR="00575254" w:rsidRPr="00785B0B">
        <w:rPr>
          <w:rFonts w:ascii="Times New Roman" w:eastAsiaTheme="minorEastAsia" w:hAnsi="Times New Roman" w:cs="Times New Roman"/>
          <w:color w:val="000000" w:themeColor="text1"/>
          <w:sz w:val="24"/>
          <w:szCs w:val="24"/>
          <w:lang w:val="en-US"/>
        </w:rPr>
        <w:t xml:space="preserve">their </w:t>
      </w:r>
      <w:r w:rsidRPr="00785B0B">
        <w:rPr>
          <w:rFonts w:ascii="Times New Roman" w:eastAsiaTheme="minorEastAsia" w:hAnsi="Times New Roman" w:cs="Times New Roman"/>
          <w:color w:val="000000" w:themeColor="text1"/>
          <w:sz w:val="24"/>
          <w:szCs w:val="24"/>
          <w:lang w:val="en-US"/>
        </w:rPr>
        <w:t>career choices</w:t>
      </w:r>
      <w:r w:rsidR="00575254" w:rsidRPr="00785B0B">
        <w:rPr>
          <w:rFonts w:ascii="Times New Roman" w:eastAsiaTheme="minorEastAsia" w:hAnsi="Times New Roman" w:cs="Times New Roman"/>
          <w:color w:val="000000" w:themeColor="text1"/>
          <w:sz w:val="24"/>
          <w:szCs w:val="24"/>
          <w:lang w:val="en-US"/>
        </w:rPr>
        <w:t xml:space="preserve">, </w:t>
      </w:r>
      <w:r w:rsidR="00C576E6">
        <w:rPr>
          <w:rFonts w:ascii="Times New Roman" w:eastAsiaTheme="minorEastAsia" w:hAnsi="Times New Roman" w:cs="Times New Roman"/>
          <w:color w:val="000000" w:themeColor="text1"/>
          <w:sz w:val="24"/>
          <w:szCs w:val="24"/>
          <w:lang w:val="en-US"/>
        </w:rPr>
        <w:t>suggesting</w:t>
      </w:r>
      <w:r w:rsidR="00575254" w:rsidRPr="00785B0B">
        <w:rPr>
          <w:rFonts w:ascii="Times New Roman" w:eastAsiaTheme="minorEastAsia" w:hAnsi="Times New Roman" w:cs="Times New Roman"/>
          <w:color w:val="000000" w:themeColor="text1"/>
          <w:sz w:val="24"/>
          <w:szCs w:val="24"/>
          <w:lang w:val="en-US"/>
        </w:rPr>
        <w:t xml:space="preserve"> </w:t>
      </w:r>
      <w:r w:rsidR="007B6C98" w:rsidRPr="00785B0B">
        <w:rPr>
          <w:rFonts w:ascii="Times New Roman" w:eastAsiaTheme="minorEastAsia" w:hAnsi="Times New Roman" w:cs="Times New Roman"/>
          <w:color w:val="000000" w:themeColor="text1"/>
          <w:sz w:val="24"/>
          <w:szCs w:val="24"/>
          <w:lang w:val="en-US"/>
        </w:rPr>
        <w:t>an inverse relationship between agreeableness and career choice</w:t>
      </w:r>
      <w:r w:rsidR="00575254" w:rsidRPr="00785B0B">
        <w:rPr>
          <w:rFonts w:ascii="Times New Roman" w:eastAsiaTheme="minorEastAsia" w:hAnsi="Times New Roman" w:cs="Times New Roman"/>
          <w:color w:val="000000" w:themeColor="text1"/>
          <w:sz w:val="24"/>
          <w:szCs w:val="24"/>
          <w:lang w:val="en-US"/>
        </w:rPr>
        <w:t>.</w:t>
      </w:r>
      <w:r w:rsidRPr="00785B0B">
        <w:rPr>
          <w:rFonts w:ascii="Times New Roman" w:eastAsiaTheme="minorEastAsia" w:hAnsi="Times New Roman" w:cs="Times New Roman"/>
          <w:color w:val="000000" w:themeColor="text1"/>
          <w:sz w:val="24"/>
          <w:szCs w:val="24"/>
          <w:lang w:val="en-US"/>
        </w:rPr>
        <w:t xml:space="preserve"> </w:t>
      </w:r>
      <w:r w:rsidR="00575254" w:rsidRPr="00785B0B">
        <w:rPr>
          <w:rFonts w:ascii="Times New Roman" w:eastAsiaTheme="minorEastAsia" w:hAnsi="Times New Roman" w:cs="Times New Roman"/>
          <w:color w:val="000000" w:themeColor="text1"/>
          <w:sz w:val="24"/>
          <w:szCs w:val="24"/>
          <w:lang w:val="en-US"/>
        </w:rPr>
        <w:t xml:space="preserve">This </w:t>
      </w:r>
      <w:r w:rsidR="00C576E6">
        <w:rPr>
          <w:rFonts w:ascii="Times New Roman" w:eastAsiaTheme="minorEastAsia" w:hAnsi="Times New Roman" w:cs="Times New Roman"/>
          <w:color w:val="000000" w:themeColor="text1"/>
          <w:sz w:val="24"/>
          <w:szCs w:val="24"/>
          <w:lang w:val="en-US"/>
        </w:rPr>
        <w:t xml:space="preserve">in turn </w:t>
      </w:r>
      <w:r w:rsidRPr="00785B0B">
        <w:rPr>
          <w:rFonts w:ascii="Times New Roman" w:eastAsiaTheme="minorEastAsia" w:hAnsi="Times New Roman" w:cs="Times New Roman"/>
          <w:color w:val="000000" w:themeColor="text1"/>
          <w:sz w:val="24"/>
          <w:szCs w:val="24"/>
          <w:lang w:val="en-US"/>
        </w:rPr>
        <w:t>suggest</w:t>
      </w:r>
      <w:r w:rsidR="00575254" w:rsidRPr="00785B0B">
        <w:rPr>
          <w:rFonts w:ascii="Times New Roman" w:eastAsiaTheme="minorEastAsia" w:hAnsi="Times New Roman" w:cs="Times New Roman"/>
          <w:color w:val="000000" w:themeColor="text1"/>
          <w:sz w:val="24"/>
          <w:szCs w:val="24"/>
          <w:lang w:val="en-US"/>
        </w:rPr>
        <w:t>s</w:t>
      </w:r>
      <w:r w:rsidRPr="00785B0B">
        <w:rPr>
          <w:rFonts w:ascii="Times New Roman" w:eastAsiaTheme="minorEastAsia" w:hAnsi="Times New Roman" w:cs="Times New Roman"/>
          <w:color w:val="000000" w:themeColor="text1"/>
          <w:sz w:val="24"/>
          <w:szCs w:val="24"/>
          <w:lang w:val="en-US"/>
        </w:rPr>
        <w:t xml:space="preserve"> that individuals with more agreeable</w:t>
      </w:r>
      <w:r w:rsidR="00A8296D" w:rsidRPr="00785B0B">
        <w:rPr>
          <w:rFonts w:ascii="Times New Roman" w:eastAsiaTheme="minorEastAsia" w:hAnsi="Times New Roman" w:cs="Times New Roman"/>
          <w:color w:val="000000" w:themeColor="text1"/>
          <w:sz w:val="24"/>
          <w:szCs w:val="24"/>
          <w:lang w:val="en-US"/>
        </w:rPr>
        <w:t xml:space="preserve"> personality traits</w:t>
      </w:r>
      <w:r w:rsidRPr="00785B0B">
        <w:rPr>
          <w:rFonts w:ascii="Times New Roman" w:eastAsiaTheme="minorEastAsia" w:hAnsi="Times New Roman" w:cs="Times New Roman"/>
          <w:color w:val="000000" w:themeColor="text1"/>
          <w:sz w:val="24"/>
          <w:szCs w:val="24"/>
          <w:lang w:val="en-US"/>
        </w:rPr>
        <w:t xml:space="preserve"> tend to avoid engaging in career choices.</w:t>
      </w:r>
      <w:r w:rsidR="003A4540" w:rsidRPr="00785B0B">
        <w:rPr>
          <w:rFonts w:ascii="Times New Roman" w:eastAsiaTheme="minorEastAsia" w:hAnsi="Times New Roman" w:cs="Times New Roman"/>
          <w:color w:val="000000" w:themeColor="text1"/>
          <w:sz w:val="24"/>
          <w:szCs w:val="24"/>
          <w:lang w:val="en-US"/>
        </w:rPr>
        <w:t xml:space="preserve"> </w:t>
      </w:r>
      <w:r w:rsidRPr="00785B0B">
        <w:rPr>
          <w:rFonts w:ascii="Times New Roman" w:eastAsiaTheme="minorEastAsia" w:hAnsi="Times New Roman" w:cs="Times New Roman"/>
          <w:color w:val="000000" w:themeColor="text1"/>
          <w:sz w:val="24"/>
          <w:szCs w:val="24"/>
          <w:lang w:val="en-US"/>
        </w:rPr>
        <w:t>Other studies</w:t>
      </w:r>
      <w:r w:rsidR="00657915" w:rsidRPr="00785B0B">
        <w:rPr>
          <w:rFonts w:ascii="Times New Roman" w:eastAsiaTheme="minorEastAsia" w:hAnsi="Times New Roman" w:cs="Times New Roman"/>
          <w:color w:val="000000" w:themeColor="text1"/>
          <w:sz w:val="24"/>
          <w:szCs w:val="24"/>
          <w:lang w:val="en-US"/>
        </w:rPr>
        <w:t>, however</w:t>
      </w:r>
      <w:r w:rsidRPr="00785B0B">
        <w:rPr>
          <w:rFonts w:ascii="Times New Roman" w:eastAsiaTheme="minorEastAsia" w:hAnsi="Times New Roman" w:cs="Times New Roman"/>
          <w:color w:val="000000" w:themeColor="text1"/>
          <w:sz w:val="24"/>
          <w:szCs w:val="24"/>
          <w:lang w:val="en-US"/>
        </w:rPr>
        <w:t xml:space="preserve"> </w:t>
      </w:r>
      <w:r w:rsidR="00575254" w:rsidRPr="00785B0B">
        <w:rPr>
          <w:rFonts w:ascii="Times New Roman" w:eastAsiaTheme="minorEastAsia" w:hAnsi="Times New Roman" w:cs="Times New Roman"/>
          <w:color w:val="000000" w:themeColor="text1"/>
          <w:sz w:val="24"/>
          <w:szCs w:val="24"/>
          <w:lang w:val="en-US"/>
        </w:rPr>
        <w:t xml:space="preserve">(Gunkel et al., 2010; Holt et al., 2017; </w:t>
      </w:r>
      <w:r w:rsidRPr="00785B0B">
        <w:rPr>
          <w:rFonts w:ascii="Times New Roman" w:eastAsiaTheme="minorEastAsia" w:hAnsi="Times New Roman" w:cs="Times New Roman"/>
          <w:color w:val="000000" w:themeColor="text1"/>
          <w:sz w:val="24"/>
          <w:szCs w:val="24"/>
          <w:lang w:val="en-US"/>
        </w:rPr>
        <w:t>Lounsbury et al.</w:t>
      </w:r>
      <w:r w:rsidR="00575254" w:rsidRPr="00785B0B">
        <w:rPr>
          <w:rFonts w:ascii="Times New Roman" w:eastAsiaTheme="minorEastAsia" w:hAnsi="Times New Roman" w:cs="Times New Roman"/>
          <w:color w:val="000000" w:themeColor="text1"/>
          <w:sz w:val="24"/>
          <w:szCs w:val="24"/>
          <w:lang w:val="en-US"/>
        </w:rPr>
        <w:t>,</w:t>
      </w:r>
      <w:r w:rsidRPr="00785B0B">
        <w:rPr>
          <w:rFonts w:ascii="Times New Roman" w:eastAsiaTheme="minorEastAsia" w:hAnsi="Times New Roman" w:cs="Times New Roman"/>
          <w:color w:val="000000" w:themeColor="text1"/>
          <w:sz w:val="24"/>
          <w:szCs w:val="24"/>
          <w:lang w:val="en-US"/>
        </w:rPr>
        <w:t xml:space="preserve"> 1999, 2005</w:t>
      </w:r>
      <w:r w:rsidR="00575254" w:rsidRPr="00785B0B">
        <w:rPr>
          <w:rFonts w:ascii="Times New Roman" w:eastAsiaTheme="minorEastAsia" w:hAnsi="Times New Roman" w:cs="Times New Roman"/>
          <w:color w:val="000000" w:themeColor="text1"/>
          <w:sz w:val="24"/>
          <w:szCs w:val="24"/>
          <w:lang w:val="en-US"/>
        </w:rPr>
        <w:t>;</w:t>
      </w:r>
      <w:r w:rsidRPr="00785B0B">
        <w:rPr>
          <w:rFonts w:ascii="Times New Roman" w:eastAsiaTheme="minorEastAsia" w:hAnsi="Times New Roman" w:cs="Times New Roman"/>
          <w:color w:val="000000" w:themeColor="text1"/>
          <w:sz w:val="24"/>
          <w:szCs w:val="24"/>
          <w:lang w:val="en-US"/>
        </w:rPr>
        <w:t xml:space="preserve"> Lounsbury, Steel, Loveland and Gibson</w:t>
      </w:r>
      <w:r w:rsidR="00575254" w:rsidRPr="00785B0B">
        <w:rPr>
          <w:rFonts w:ascii="Times New Roman" w:eastAsiaTheme="minorEastAsia" w:hAnsi="Times New Roman" w:cs="Times New Roman"/>
          <w:color w:val="000000" w:themeColor="text1"/>
          <w:sz w:val="24"/>
          <w:szCs w:val="24"/>
          <w:lang w:val="en-US"/>
        </w:rPr>
        <w:t>,</w:t>
      </w:r>
      <w:r w:rsidRPr="00785B0B">
        <w:rPr>
          <w:rFonts w:ascii="Times New Roman" w:eastAsiaTheme="minorEastAsia" w:hAnsi="Times New Roman" w:cs="Times New Roman"/>
          <w:color w:val="000000" w:themeColor="text1"/>
          <w:sz w:val="24"/>
          <w:szCs w:val="24"/>
          <w:lang w:val="en-US"/>
        </w:rPr>
        <w:t xml:space="preserve"> 2004)</w:t>
      </w:r>
      <w:r w:rsidR="00575254" w:rsidRPr="00785B0B">
        <w:rPr>
          <w:rFonts w:ascii="Times New Roman" w:eastAsiaTheme="minorEastAsia" w:hAnsi="Times New Roman" w:cs="Times New Roman"/>
          <w:color w:val="000000" w:themeColor="text1"/>
          <w:sz w:val="24"/>
          <w:szCs w:val="24"/>
          <w:lang w:val="en-US"/>
        </w:rPr>
        <w:t>,</w:t>
      </w:r>
      <w:r w:rsidRPr="00785B0B">
        <w:rPr>
          <w:rFonts w:ascii="Times New Roman" w:eastAsiaTheme="minorEastAsia" w:hAnsi="Times New Roman" w:cs="Times New Roman"/>
          <w:color w:val="000000" w:themeColor="text1"/>
          <w:sz w:val="24"/>
          <w:szCs w:val="24"/>
          <w:lang w:val="en-US"/>
        </w:rPr>
        <w:t xml:space="preserve"> reported a relationship between agreeableness and career decisiveness. </w:t>
      </w:r>
      <w:r w:rsidR="00EA7D4A" w:rsidRPr="00785B0B">
        <w:rPr>
          <w:rFonts w:ascii="Times New Roman" w:eastAsiaTheme="minorEastAsia" w:hAnsi="Times New Roman" w:cs="Times New Roman"/>
          <w:color w:val="000000" w:themeColor="text1"/>
          <w:sz w:val="24"/>
          <w:szCs w:val="24"/>
          <w:lang w:val="en-US"/>
        </w:rPr>
        <w:t xml:space="preserve">This fits with </w:t>
      </w:r>
      <w:r w:rsidR="00EA7D4A" w:rsidRPr="00785B0B">
        <w:rPr>
          <w:rFonts w:ascii="Times New Roman" w:hAnsi="Times New Roman" w:cs="Times New Roman"/>
          <w:color w:val="000000" w:themeColor="text1"/>
          <w:sz w:val="24"/>
          <w:szCs w:val="24"/>
          <w:lang w:val="en-US"/>
        </w:rPr>
        <w:t xml:space="preserve">self-efficacy </w:t>
      </w:r>
      <w:r w:rsidR="00EA7D4A" w:rsidRPr="00785B0B">
        <w:rPr>
          <w:rFonts w:ascii="Times New Roman" w:eastAsiaTheme="minorEastAsia" w:hAnsi="Times New Roman" w:cs="Times New Roman"/>
          <w:color w:val="000000" w:themeColor="text1"/>
          <w:sz w:val="24"/>
          <w:szCs w:val="24"/>
          <w:lang w:val="en-US"/>
        </w:rPr>
        <w:t xml:space="preserve">theory and the theory of planned behavior, which together suggest that individuals with higher levels of agreeableness tend to trust information about career choices, and are more inclined to seek out and listen to advice and encouragement about career planning and decision-making. These characteristics would be expected to improve career decision-making. </w:t>
      </w:r>
      <w:r w:rsidRPr="008455C1">
        <w:rPr>
          <w:rFonts w:ascii="Times New Roman" w:eastAsiaTheme="minorEastAsia" w:hAnsi="Times New Roman" w:cs="Times New Roman"/>
          <w:color w:val="000000" w:themeColor="text1"/>
          <w:sz w:val="24"/>
          <w:szCs w:val="24"/>
          <w:lang w:val="en-US"/>
        </w:rPr>
        <w:t>Th</w:t>
      </w:r>
      <w:r w:rsidR="00EA7D4A" w:rsidRPr="008455C1">
        <w:rPr>
          <w:rFonts w:ascii="Times New Roman" w:eastAsiaTheme="minorEastAsia" w:hAnsi="Times New Roman" w:cs="Times New Roman"/>
          <w:color w:val="000000" w:themeColor="text1"/>
          <w:sz w:val="24"/>
          <w:szCs w:val="24"/>
          <w:lang w:val="en-US"/>
        </w:rPr>
        <w:t>is study, by contrast, found no evidence for a relationship, whether positive or negative</w:t>
      </w:r>
      <w:r w:rsidRPr="008455C1">
        <w:rPr>
          <w:rFonts w:ascii="Times New Roman" w:eastAsiaTheme="minorEastAsia" w:hAnsi="Times New Roman" w:cs="Times New Roman"/>
          <w:color w:val="000000" w:themeColor="text1"/>
          <w:sz w:val="24"/>
          <w:szCs w:val="24"/>
          <w:lang w:val="en-US"/>
        </w:rPr>
        <w:t xml:space="preserve">. </w:t>
      </w:r>
      <w:r w:rsidR="00EA7D4A" w:rsidRPr="008455C1">
        <w:rPr>
          <w:rFonts w:ascii="Times New Roman" w:eastAsiaTheme="minorEastAsia" w:hAnsi="Times New Roman" w:cs="Times New Roman"/>
          <w:color w:val="000000" w:themeColor="text1"/>
          <w:sz w:val="24"/>
          <w:szCs w:val="24"/>
          <w:lang w:val="en-US"/>
        </w:rPr>
        <w:t xml:space="preserve">It is possible, however, that rather than there being no relationship, there were both positive and negative relationships between agreeableness and career decision-making. If these were equally balanced in female Emirati undergraduates, this would explain the finding that there was no overall relationship. This suggestion is feasible given the literature, but would need more work to explore it in more detail. </w:t>
      </w:r>
    </w:p>
    <w:p w14:paraId="5A64ACC4" w14:textId="670F54BA" w:rsidR="00A3541E" w:rsidRPr="00BF7535" w:rsidRDefault="00A3541E" w:rsidP="00744CE8">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H4a tested the relationship between </w:t>
      </w:r>
      <w:r w:rsidR="00507ABB">
        <w:rPr>
          <w:rFonts w:ascii="Times New Roman" w:eastAsiaTheme="minorEastAsia" w:hAnsi="Times New Roman" w:cs="Times New Roman"/>
          <w:color w:val="000000" w:themeColor="text1"/>
          <w:sz w:val="24"/>
          <w:szCs w:val="24"/>
          <w:lang w:val="en-US"/>
        </w:rPr>
        <w:t>perceived</w:t>
      </w:r>
      <w:r w:rsidRPr="00BF7535">
        <w:rPr>
          <w:rFonts w:ascii="Times New Roman" w:eastAsiaTheme="minorEastAsia" w:hAnsi="Times New Roman" w:cs="Times New Roman"/>
          <w:color w:val="000000" w:themeColor="text1"/>
          <w:sz w:val="24"/>
          <w:szCs w:val="24"/>
          <w:lang w:val="en-US"/>
        </w:rPr>
        <w:t xml:space="preserve"> social support </w:t>
      </w:r>
      <w:r w:rsidR="00507ABB">
        <w:rPr>
          <w:rFonts w:ascii="Times New Roman" w:eastAsiaTheme="minorEastAsia" w:hAnsi="Times New Roman" w:cs="Times New Roman"/>
          <w:color w:val="000000" w:themeColor="text1"/>
          <w:sz w:val="24"/>
          <w:szCs w:val="24"/>
          <w:lang w:val="en-US"/>
        </w:rPr>
        <w:t xml:space="preserve">and </w:t>
      </w:r>
      <w:r w:rsidRPr="00BF7535">
        <w:rPr>
          <w:rFonts w:ascii="Times New Roman" w:eastAsiaTheme="minorEastAsia" w:hAnsi="Times New Roman" w:cs="Times New Roman"/>
          <w:color w:val="000000" w:themeColor="text1"/>
          <w:sz w:val="24"/>
          <w:szCs w:val="24"/>
          <w:lang w:val="en-US"/>
        </w:rPr>
        <w:t>career choices</w:t>
      </w:r>
      <w:r w:rsidR="00507ABB">
        <w:rPr>
          <w:rFonts w:ascii="Times New Roman" w:eastAsiaTheme="minorEastAsia" w:hAnsi="Times New Roman" w:cs="Times New Roman"/>
          <w:color w:val="000000" w:themeColor="text1"/>
          <w:sz w:val="24"/>
          <w:szCs w:val="24"/>
          <w:lang w:val="en-US"/>
        </w:rPr>
        <w:t xml:space="preserve">. The </w:t>
      </w:r>
      <w:r w:rsidRPr="00BF7535">
        <w:rPr>
          <w:rFonts w:ascii="Times New Roman" w:eastAsiaTheme="minorEastAsia" w:hAnsi="Times New Roman" w:cs="Times New Roman"/>
          <w:color w:val="000000" w:themeColor="text1"/>
          <w:sz w:val="24"/>
          <w:szCs w:val="24"/>
          <w:lang w:val="en-US"/>
        </w:rPr>
        <w:t xml:space="preserve">findings suggest </w:t>
      </w:r>
      <w:r w:rsidR="00C37A46">
        <w:rPr>
          <w:rFonts w:ascii="Times New Roman" w:eastAsiaTheme="minorEastAsia" w:hAnsi="Times New Roman" w:cs="Times New Roman"/>
          <w:color w:val="000000" w:themeColor="text1"/>
          <w:sz w:val="24"/>
          <w:szCs w:val="24"/>
          <w:lang w:val="en-US"/>
        </w:rPr>
        <w:t>that those with higher social support were more likely to choose a private sector career</w:t>
      </w:r>
      <w:r w:rsidRPr="00647010">
        <w:rPr>
          <w:rFonts w:ascii="Times New Roman" w:eastAsiaTheme="minorEastAsia" w:hAnsi="Times New Roman" w:cs="Times New Roman"/>
          <w:color w:val="000000" w:themeColor="text1"/>
          <w:sz w:val="24"/>
          <w:szCs w:val="24"/>
          <w:lang w:val="en-US"/>
        </w:rPr>
        <w:t xml:space="preserve">. </w:t>
      </w:r>
      <w:r w:rsidR="00C37A46" w:rsidRPr="00647010">
        <w:rPr>
          <w:rFonts w:ascii="Times New Roman" w:eastAsiaTheme="minorEastAsia" w:hAnsi="Times New Roman" w:cs="Times New Roman"/>
          <w:color w:val="000000" w:themeColor="text1"/>
          <w:sz w:val="24"/>
          <w:szCs w:val="24"/>
          <w:lang w:val="en-US"/>
        </w:rPr>
        <w:t xml:space="preserve">A number of previous studies have found that social support affected career choice (Whiston &amp; Keller, 2004; Hirschi et al., 2011; </w:t>
      </w:r>
      <w:r w:rsidR="00C37A46" w:rsidRPr="003D0C6C">
        <w:rPr>
          <w:rFonts w:ascii="Times New Roman" w:eastAsiaTheme="minorEastAsia" w:hAnsi="Times New Roman" w:cs="Times New Roman"/>
          <w:color w:val="000000" w:themeColor="text1"/>
          <w:sz w:val="24"/>
          <w:szCs w:val="24"/>
          <w:lang w:val="en-US"/>
        </w:rPr>
        <w:t xml:space="preserve">Nishiyama et al., 2014). </w:t>
      </w:r>
      <w:r w:rsidRPr="003D0C6C">
        <w:rPr>
          <w:rFonts w:ascii="Times New Roman" w:eastAsiaTheme="minorEastAsia" w:hAnsi="Times New Roman" w:cs="Times New Roman"/>
          <w:color w:val="000000" w:themeColor="text1"/>
          <w:sz w:val="24"/>
          <w:szCs w:val="24"/>
          <w:lang w:val="en-US"/>
        </w:rPr>
        <w:t xml:space="preserve">Higgins (2001) </w:t>
      </w:r>
      <w:r w:rsidR="00C37A46" w:rsidRPr="003D0C6C">
        <w:rPr>
          <w:rFonts w:ascii="Times New Roman" w:eastAsiaTheme="minorEastAsia" w:hAnsi="Times New Roman" w:cs="Times New Roman"/>
          <w:color w:val="000000" w:themeColor="text1"/>
          <w:sz w:val="24"/>
          <w:szCs w:val="24"/>
          <w:lang w:val="en-US"/>
        </w:rPr>
        <w:t>found</w:t>
      </w:r>
      <w:r w:rsidRPr="003D0C6C">
        <w:rPr>
          <w:rFonts w:ascii="Times New Roman" w:eastAsiaTheme="minorEastAsia" w:hAnsi="Times New Roman" w:cs="Times New Roman"/>
          <w:color w:val="000000" w:themeColor="text1"/>
          <w:sz w:val="24"/>
          <w:szCs w:val="24"/>
          <w:lang w:val="en-US"/>
        </w:rPr>
        <w:t xml:space="preserve"> that students make decisions </w:t>
      </w:r>
      <w:r w:rsidRPr="003D0C6C">
        <w:rPr>
          <w:rFonts w:ascii="Times New Roman" w:eastAsiaTheme="minorEastAsia" w:hAnsi="Times New Roman" w:cs="Times New Roman"/>
          <w:color w:val="000000" w:themeColor="text1"/>
          <w:sz w:val="24"/>
          <w:szCs w:val="24"/>
          <w:lang w:val="en-US"/>
        </w:rPr>
        <w:lastRenderedPageBreak/>
        <w:t xml:space="preserve">based on social support and the availability of information from their family, peers, and instructors about future career opportunities. </w:t>
      </w:r>
      <w:r w:rsidR="00C37A46" w:rsidRPr="003D0C6C">
        <w:rPr>
          <w:rFonts w:ascii="Times New Roman" w:eastAsiaTheme="minorEastAsia" w:hAnsi="Times New Roman" w:cs="Times New Roman"/>
          <w:color w:val="000000" w:themeColor="text1"/>
          <w:sz w:val="24"/>
          <w:szCs w:val="24"/>
          <w:lang w:val="en-US"/>
        </w:rPr>
        <w:t>Fouad et al. (2016) found that social support, and especially family support, influenced career decision-making and had greater influence on women. Students’ lack of experience may mean that social support has more i</w:t>
      </w:r>
      <w:r w:rsidR="00C37A46" w:rsidRPr="00BF7535">
        <w:rPr>
          <w:rFonts w:ascii="Times New Roman" w:eastAsiaTheme="minorEastAsia" w:hAnsi="Times New Roman" w:cs="Times New Roman"/>
          <w:color w:val="000000" w:themeColor="text1"/>
          <w:sz w:val="24"/>
          <w:szCs w:val="24"/>
          <w:lang w:val="en-US"/>
        </w:rPr>
        <w:t>nfluence in their career choice decisions than might be the case if they were older</w:t>
      </w:r>
      <w:r w:rsidR="00C37A46" w:rsidRPr="00585DFD">
        <w:rPr>
          <w:rFonts w:ascii="Times New Roman" w:eastAsiaTheme="minorEastAsia" w:hAnsi="Times New Roman" w:cs="Times New Roman"/>
          <w:color w:val="000000" w:themeColor="text1"/>
          <w:sz w:val="24"/>
          <w:szCs w:val="24"/>
          <w:lang w:val="en-US"/>
        </w:rPr>
        <w:t xml:space="preserve">. </w:t>
      </w:r>
      <w:r w:rsidR="00C37A46" w:rsidRPr="00585DFD">
        <w:rPr>
          <w:rFonts w:ascii="Times New Roman" w:hAnsi="Times New Roman" w:cs="Times New Roman"/>
          <w:color w:val="000000" w:themeColor="text1"/>
          <w:sz w:val="24"/>
          <w:szCs w:val="24"/>
          <w:lang w:val="en-US"/>
        </w:rPr>
        <w:t xml:space="preserve">Self-efficacy </w:t>
      </w:r>
      <w:r w:rsidR="00C37A46" w:rsidRPr="00585DFD">
        <w:rPr>
          <w:rFonts w:ascii="Times New Roman" w:eastAsiaTheme="minorEastAsia" w:hAnsi="Times New Roman" w:cs="Times New Roman"/>
          <w:color w:val="000000" w:themeColor="text1"/>
          <w:sz w:val="24"/>
          <w:szCs w:val="24"/>
          <w:lang w:val="en-US"/>
        </w:rPr>
        <w:t xml:space="preserve">theory suggests that students </w:t>
      </w:r>
      <w:r w:rsidR="00C37A46" w:rsidRPr="00585DFD">
        <w:rPr>
          <w:rFonts w:ascii="Times New Roman" w:hAnsi="Times New Roman" w:cs="Times New Roman"/>
          <w:color w:val="000000" w:themeColor="text1"/>
          <w:sz w:val="24"/>
          <w:szCs w:val="24"/>
          <w:lang w:val="en-US"/>
        </w:rPr>
        <w:t>learn through observation of the consequences of others’ behavior</w:t>
      </w:r>
      <w:r w:rsidR="00585DFD" w:rsidRPr="00585DFD">
        <w:rPr>
          <w:rFonts w:ascii="Times New Roman" w:hAnsi="Times New Roman" w:cs="Times New Roman"/>
          <w:color w:val="000000" w:themeColor="text1"/>
          <w:sz w:val="24"/>
          <w:szCs w:val="24"/>
          <w:lang w:val="en-US"/>
        </w:rPr>
        <w:t xml:space="preserve"> (Bandura, 1997)</w:t>
      </w:r>
      <w:r w:rsidR="00585DFD" w:rsidRPr="009739A1">
        <w:rPr>
          <w:rFonts w:ascii="Times New Roman" w:hAnsi="Times New Roman" w:cs="Times New Roman"/>
          <w:color w:val="000000" w:themeColor="text1"/>
          <w:sz w:val="24"/>
          <w:szCs w:val="24"/>
          <w:lang w:val="en-US"/>
        </w:rPr>
        <w:t>.</w:t>
      </w:r>
      <w:r w:rsidR="00C37A46" w:rsidRPr="00585DFD">
        <w:rPr>
          <w:rFonts w:ascii="Times New Roman" w:hAnsi="Times New Roman" w:cs="Times New Roman"/>
          <w:color w:val="000000" w:themeColor="text1"/>
          <w:sz w:val="24"/>
          <w:szCs w:val="24"/>
          <w:lang w:val="en-US"/>
        </w:rPr>
        <w:t xml:space="preserve"> </w:t>
      </w:r>
      <w:r w:rsidR="00C37A46" w:rsidRPr="00585DFD">
        <w:rPr>
          <w:rFonts w:ascii="Times New Roman" w:eastAsiaTheme="minorEastAsia" w:hAnsi="Times New Roman" w:cs="Times New Roman"/>
          <w:color w:val="000000" w:themeColor="text1"/>
          <w:sz w:val="24"/>
          <w:szCs w:val="24"/>
          <w:lang w:val="en-US"/>
        </w:rPr>
        <w:t>These</w:t>
      </w:r>
      <w:r w:rsidR="00C37A46">
        <w:rPr>
          <w:rFonts w:ascii="Times New Roman" w:eastAsiaTheme="minorEastAsia" w:hAnsi="Times New Roman" w:cs="Times New Roman"/>
          <w:color w:val="000000" w:themeColor="text1"/>
          <w:sz w:val="24"/>
          <w:szCs w:val="24"/>
          <w:lang w:val="en-US"/>
        </w:rPr>
        <w:t xml:space="preserve"> studies all found that social support affects career choices, but the link to a </w:t>
      </w:r>
      <w:r w:rsidR="00C37A46" w:rsidRPr="009369DB">
        <w:rPr>
          <w:rFonts w:ascii="Times New Roman" w:eastAsiaTheme="minorEastAsia" w:hAnsi="Times New Roman" w:cs="Times New Roman"/>
          <w:color w:val="000000" w:themeColor="text1"/>
          <w:sz w:val="24"/>
          <w:szCs w:val="24"/>
          <w:lang w:val="en-US"/>
        </w:rPr>
        <w:t>private sector career is more surprising, given the overall preference for public sector careers in the UAE. Al-Waqfi and Forstenlechner (2012), however, found that Emiratis who interact with successful private sector employees are generally encouraged to believe that they, too, could succeed in the private sector. This</w:t>
      </w:r>
      <w:r w:rsidR="00C37A46">
        <w:rPr>
          <w:rFonts w:ascii="Times New Roman" w:eastAsiaTheme="minorEastAsia" w:hAnsi="Times New Roman" w:cs="Times New Roman"/>
          <w:color w:val="000000" w:themeColor="text1"/>
          <w:sz w:val="24"/>
          <w:szCs w:val="24"/>
          <w:lang w:val="en-US"/>
        </w:rPr>
        <w:t xml:space="preserve"> may, therefore, also explain the importance of internships: as well as providing positive private sector experience, they also expose students to private sector employees, and give them a wider social support and careers advice network. </w:t>
      </w:r>
    </w:p>
    <w:p w14:paraId="6344D4BC" w14:textId="0A099F3D" w:rsidR="00A3541E" w:rsidRPr="00BF7535" w:rsidRDefault="00A3541E" w:rsidP="00A3541E">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H5a tested the relationship between work–family conflict and career choices among </w:t>
      </w:r>
      <w:r w:rsidR="00D81F32">
        <w:rPr>
          <w:rFonts w:ascii="Times New Roman" w:eastAsiaTheme="minorEastAsia" w:hAnsi="Times New Roman" w:cs="Times New Roman"/>
          <w:color w:val="000000" w:themeColor="text1"/>
          <w:sz w:val="24"/>
          <w:szCs w:val="24"/>
          <w:lang w:val="en-US"/>
        </w:rPr>
        <w:t>female Emirati undergra</w:t>
      </w:r>
      <w:r w:rsidR="00BA73F3">
        <w:rPr>
          <w:rFonts w:ascii="Times New Roman" w:eastAsiaTheme="minorEastAsia" w:hAnsi="Times New Roman" w:cs="Times New Roman"/>
          <w:color w:val="000000" w:themeColor="text1"/>
          <w:sz w:val="24"/>
          <w:szCs w:val="24"/>
          <w:lang w:val="en-US"/>
        </w:rPr>
        <w:t>duates</w:t>
      </w:r>
      <w:r w:rsidR="007E0DF5">
        <w:rPr>
          <w:rFonts w:ascii="Times New Roman" w:eastAsiaTheme="minorEastAsia" w:hAnsi="Times New Roman" w:cs="Times New Roman"/>
          <w:color w:val="000000" w:themeColor="text1"/>
          <w:sz w:val="24"/>
          <w:szCs w:val="24"/>
          <w:lang w:val="en-US"/>
        </w:rPr>
        <w:t>.</w:t>
      </w:r>
      <w:r w:rsidRPr="00BF7535">
        <w:rPr>
          <w:rFonts w:ascii="Times New Roman" w:eastAsiaTheme="minorEastAsia" w:hAnsi="Times New Roman" w:cs="Times New Roman"/>
          <w:color w:val="000000" w:themeColor="text1"/>
          <w:sz w:val="24"/>
          <w:szCs w:val="24"/>
          <w:lang w:val="en-US"/>
        </w:rPr>
        <w:t xml:space="preserve"> </w:t>
      </w:r>
      <w:r w:rsidR="007E0DF5">
        <w:rPr>
          <w:rFonts w:ascii="Times New Roman" w:eastAsiaTheme="minorEastAsia" w:hAnsi="Times New Roman" w:cs="Times New Roman"/>
          <w:color w:val="000000" w:themeColor="text1"/>
          <w:sz w:val="24"/>
          <w:szCs w:val="24"/>
          <w:lang w:val="en-US"/>
        </w:rPr>
        <w:t>F</w:t>
      </w:r>
      <w:r w:rsidRPr="00BF7535">
        <w:rPr>
          <w:rFonts w:ascii="Times New Roman" w:eastAsiaTheme="minorEastAsia" w:hAnsi="Times New Roman" w:cs="Times New Roman"/>
          <w:color w:val="000000" w:themeColor="text1"/>
          <w:sz w:val="24"/>
          <w:szCs w:val="24"/>
          <w:lang w:val="en-US"/>
        </w:rPr>
        <w:t>indings suggest that work–family conflict influence</w:t>
      </w:r>
      <w:r w:rsidR="007E0DF5">
        <w:rPr>
          <w:rFonts w:ascii="Times New Roman" w:eastAsiaTheme="minorEastAsia" w:hAnsi="Times New Roman" w:cs="Times New Roman"/>
          <w:color w:val="000000" w:themeColor="text1"/>
          <w:sz w:val="24"/>
          <w:szCs w:val="24"/>
          <w:lang w:val="en-US"/>
        </w:rPr>
        <w:t>d</w:t>
      </w:r>
      <w:r w:rsidRPr="00BF7535">
        <w:rPr>
          <w:rFonts w:ascii="Times New Roman" w:eastAsiaTheme="minorEastAsia" w:hAnsi="Times New Roman" w:cs="Times New Roman"/>
          <w:color w:val="000000" w:themeColor="text1"/>
          <w:sz w:val="24"/>
          <w:szCs w:val="24"/>
          <w:lang w:val="en-US"/>
        </w:rPr>
        <w:t xml:space="preserve"> female career-choice decisions</w:t>
      </w:r>
      <w:r w:rsidR="007E0DF5">
        <w:rPr>
          <w:rFonts w:ascii="Times New Roman" w:eastAsiaTheme="minorEastAsia" w:hAnsi="Times New Roman" w:cs="Times New Roman"/>
          <w:color w:val="000000" w:themeColor="text1"/>
          <w:sz w:val="24"/>
          <w:szCs w:val="24"/>
          <w:lang w:val="en-US"/>
        </w:rPr>
        <w:t>,</w:t>
      </w:r>
      <w:r w:rsidRPr="00BF7535">
        <w:rPr>
          <w:rFonts w:ascii="Times New Roman" w:eastAsiaTheme="minorEastAsia" w:hAnsi="Times New Roman" w:cs="Times New Roman"/>
          <w:color w:val="000000" w:themeColor="text1"/>
          <w:sz w:val="24"/>
          <w:szCs w:val="24"/>
          <w:lang w:val="en-US"/>
        </w:rPr>
        <w:t xml:space="preserve"> </w:t>
      </w:r>
      <w:r w:rsidR="007E0DF5">
        <w:rPr>
          <w:rFonts w:ascii="Times New Roman" w:eastAsiaTheme="minorEastAsia" w:hAnsi="Times New Roman" w:cs="Times New Roman"/>
          <w:color w:val="000000" w:themeColor="text1"/>
          <w:sz w:val="24"/>
          <w:szCs w:val="24"/>
          <w:lang w:val="en-US"/>
        </w:rPr>
        <w:t xml:space="preserve">and </w:t>
      </w:r>
      <w:r w:rsidR="00420488">
        <w:rPr>
          <w:rFonts w:ascii="Times New Roman" w:eastAsiaTheme="minorEastAsia" w:hAnsi="Times New Roman" w:cs="Times New Roman"/>
          <w:color w:val="000000" w:themeColor="text1"/>
          <w:sz w:val="24"/>
          <w:szCs w:val="24"/>
          <w:lang w:val="en-US"/>
        </w:rPr>
        <w:t xml:space="preserve">that </w:t>
      </w:r>
      <w:r w:rsidR="007E0DF5">
        <w:rPr>
          <w:rFonts w:ascii="Times New Roman" w:eastAsiaTheme="minorEastAsia" w:hAnsi="Times New Roman" w:cs="Times New Roman"/>
          <w:color w:val="000000" w:themeColor="text1"/>
          <w:sz w:val="24"/>
          <w:szCs w:val="24"/>
          <w:lang w:val="en-US"/>
        </w:rPr>
        <w:t>those concerned about potential work–family conflicts were more likely to choose public sector careers.</w:t>
      </w:r>
      <w:r w:rsidRPr="00BF7535">
        <w:rPr>
          <w:rFonts w:ascii="Times New Roman" w:eastAsiaTheme="minorEastAsia" w:hAnsi="Times New Roman" w:cs="Times New Roman"/>
          <w:color w:val="000000" w:themeColor="text1"/>
          <w:sz w:val="24"/>
          <w:szCs w:val="24"/>
          <w:lang w:val="en-US"/>
        </w:rPr>
        <w:t xml:space="preserve"> </w:t>
      </w:r>
      <w:r w:rsidR="007E0DF5">
        <w:rPr>
          <w:rFonts w:ascii="Times New Roman" w:eastAsiaTheme="minorEastAsia" w:hAnsi="Times New Roman" w:cs="Times New Roman"/>
          <w:color w:val="000000" w:themeColor="text1"/>
          <w:sz w:val="24"/>
          <w:szCs w:val="24"/>
          <w:lang w:val="en-US"/>
        </w:rPr>
        <w:t xml:space="preserve">Previous studies suggest that the study sample </w:t>
      </w:r>
      <w:r w:rsidRPr="00BF7535">
        <w:rPr>
          <w:rFonts w:ascii="Times New Roman" w:eastAsiaTheme="minorEastAsia" w:hAnsi="Times New Roman" w:cs="Times New Roman"/>
          <w:color w:val="000000" w:themeColor="text1"/>
          <w:sz w:val="24"/>
          <w:szCs w:val="24"/>
          <w:lang w:val="en-US"/>
        </w:rPr>
        <w:t xml:space="preserve">may </w:t>
      </w:r>
      <w:r w:rsidR="007E0DF5">
        <w:rPr>
          <w:rFonts w:ascii="Times New Roman" w:eastAsiaTheme="minorEastAsia" w:hAnsi="Times New Roman" w:cs="Times New Roman"/>
          <w:color w:val="000000" w:themeColor="text1"/>
          <w:sz w:val="24"/>
          <w:szCs w:val="24"/>
          <w:lang w:val="en-US"/>
        </w:rPr>
        <w:t>be searching for</w:t>
      </w:r>
      <w:r w:rsidRPr="00BF7535">
        <w:rPr>
          <w:rFonts w:ascii="Times New Roman" w:eastAsiaTheme="minorEastAsia" w:hAnsi="Times New Roman" w:cs="Times New Roman"/>
          <w:color w:val="000000" w:themeColor="text1"/>
          <w:sz w:val="24"/>
          <w:szCs w:val="24"/>
          <w:lang w:val="en-US"/>
        </w:rPr>
        <w:t xml:space="preserve"> job</w:t>
      </w:r>
      <w:r w:rsidR="007E0DF5">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with flexible working hours (Afiouni, 2014) and the option to work from home (Dever &amp; Morrison, 2009)</w:t>
      </w:r>
      <w:r w:rsidR="00420488">
        <w:rPr>
          <w:rFonts w:ascii="Times New Roman" w:eastAsiaTheme="minorEastAsia" w:hAnsi="Times New Roman" w:cs="Times New Roman"/>
          <w:color w:val="000000" w:themeColor="text1"/>
          <w:sz w:val="24"/>
          <w:szCs w:val="24"/>
          <w:lang w:val="en-US"/>
        </w:rPr>
        <w:t xml:space="preserve">. This will allow them to </w:t>
      </w:r>
      <w:r w:rsidRPr="00BF7535">
        <w:rPr>
          <w:rFonts w:ascii="Times New Roman" w:eastAsiaTheme="minorEastAsia" w:hAnsi="Times New Roman" w:cs="Times New Roman"/>
          <w:color w:val="000000" w:themeColor="text1"/>
          <w:sz w:val="24"/>
          <w:szCs w:val="24"/>
          <w:lang w:val="en-US"/>
        </w:rPr>
        <w:t xml:space="preserve">manage potential work–family conflict, fulfilling family responsibilities in a way that is encouraged by family members (Afiouni, 2014). </w:t>
      </w:r>
      <w:r w:rsidR="007E0DF5">
        <w:rPr>
          <w:rFonts w:ascii="Times New Roman" w:eastAsiaTheme="minorEastAsia" w:hAnsi="Times New Roman" w:cs="Times New Roman"/>
          <w:color w:val="000000" w:themeColor="text1"/>
          <w:sz w:val="24"/>
          <w:szCs w:val="24"/>
          <w:lang w:val="en-US"/>
        </w:rPr>
        <w:t>It may be that public sector careers are seen as inherently more flexible</w:t>
      </w:r>
      <w:r w:rsidR="00AE7DCA">
        <w:rPr>
          <w:rFonts w:ascii="Times New Roman" w:eastAsiaTheme="minorEastAsia" w:hAnsi="Times New Roman" w:cs="Times New Roman"/>
          <w:color w:val="000000" w:themeColor="text1"/>
          <w:sz w:val="24"/>
          <w:szCs w:val="24"/>
          <w:lang w:val="en-US"/>
        </w:rPr>
        <w:t xml:space="preserve"> in the UAE</w:t>
      </w:r>
      <w:r w:rsidR="00ED3859">
        <w:rPr>
          <w:rFonts w:ascii="Times New Roman" w:eastAsiaTheme="minorEastAsia" w:hAnsi="Times New Roman" w:cs="Times New Roman"/>
          <w:color w:val="000000" w:themeColor="text1"/>
          <w:sz w:val="24"/>
          <w:szCs w:val="24"/>
          <w:lang w:val="en-US"/>
        </w:rPr>
        <w:t xml:space="preserve">, because the private sector </w:t>
      </w:r>
      <w:r w:rsidR="00ED3859" w:rsidRPr="00BF7535">
        <w:rPr>
          <w:rFonts w:ascii="Times New Roman" w:eastAsiaTheme="minorEastAsia" w:hAnsi="Times New Roman" w:cs="Times New Roman"/>
          <w:color w:val="000000" w:themeColor="text1"/>
          <w:sz w:val="24"/>
          <w:szCs w:val="24"/>
          <w:lang w:val="en-US"/>
        </w:rPr>
        <w:t xml:space="preserve">has </w:t>
      </w:r>
      <w:r w:rsidR="00ED3859">
        <w:rPr>
          <w:rFonts w:ascii="Times New Roman" w:eastAsiaTheme="minorEastAsia" w:hAnsi="Times New Roman" w:cs="Times New Roman"/>
          <w:color w:val="000000" w:themeColor="text1"/>
          <w:sz w:val="24"/>
          <w:szCs w:val="24"/>
          <w:lang w:val="en-US"/>
        </w:rPr>
        <w:t xml:space="preserve">a </w:t>
      </w:r>
      <w:r w:rsidR="00ED3859" w:rsidRPr="00BF7535">
        <w:rPr>
          <w:rFonts w:ascii="Times New Roman" w:eastAsiaTheme="minorEastAsia" w:hAnsi="Times New Roman" w:cs="Times New Roman"/>
          <w:color w:val="000000" w:themeColor="text1"/>
          <w:sz w:val="24"/>
          <w:szCs w:val="24"/>
          <w:lang w:val="en-US"/>
        </w:rPr>
        <w:t xml:space="preserve">reputation </w:t>
      </w:r>
      <w:r w:rsidR="00ED3859">
        <w:rPr>
          <w:rFonts w:ascii="Times New Roman" w:eastAsiaTheme="minorEastAsia" w:hAnsi="Times New Roman" w:cs="Times New Roman"/>
          <w:color w:val="000000" w:themeColor="text1"/>
          <w:sz w:val="24"/>
          <w:szCs w:val="24"/>
          <w:lang w:val="en-US"/>
        </w:rPr>
        <w:t>for</w:t>
      </w:r>
      <w:r w:rsidR="00ED3859" w:rsidRPr="00BF7535">
        <w:rPr>
          <w:rFonts w:ascii="Times New Roman" w:eastAsiaTheme="minorEastAsia" w:hAnsi="Times New Roman" w:cs="Times New Roman"/>
          <w:color w:val="000000" w:themeColor="text1"/>
          <w:sz w:val="24"/>
          <w:szCs w:val="24"/>
          <w:lang w:val="en-US"/>
        </w:rPr>
        <w:t xml:space="preserve"> lack of workplace flexibility (Al-Waqfi &amp; Forstenlechner, 2012)</w:t>
      </w:r>
      <w:r w:rsidR="007E0DF5">
        <w:rPr>
          <w:rFonts w:ascii="Times New Roman" w:eastAsiaTheme="minorEastAsia" w:hAnsi="Times New Roman" w:cs="Times New Roman"/>
          <w:color w:val="000000" w:themeColor="text1"/>
          <w:sz w:val="24"/>
          <w:szCs w:val="24"/>
          <w:lang w:val="en-US"/>
        </w:rPr>
        <w:t xml:space="preserve">. </w:t>
      </w:r>
      <w:r w:rsidR="007E0DF5" w:rsidRPr="009739A1">
        <w:rPr>
          <w:rFonts w:ascii="Times New Roman" w:eastAsiaTheme="minorEastAsia" w:hAnsi="Times New Roman" w:cs="Times New Roman"/>
          <w:color w:val="000000" w:themeColor="text1"/>
          <w:sz w:val="24"/>
          <w:szCs w:val="24"/>
          <w:lang w:val="en-US"/>
        </w:rPr>
        <w:t>The link between career choice and being able to manage work–family conflicts fits with the</w:t>
      </w:r>
      <w:r w:rsidRPr="009739A1">
        <w:rPr>
          <w:rFonts w:ascii="Times New Roman" w:eastAsiaTheme="minorEastAsia" w:hAnsi="Times New Roman" w:cs="Times New Roman"/>
          <w:color w:val="000000" w:themeColor="text1"/>
          <w:sz w:val="24"/>
          <w:szCs w:val="24"/>
          <w:lang w:val="en-US"/>
        </w:rPr>
        <w:t xml:space="preserve"> theory of planned behavior, </w:t>
      </w:r>
      <w:r w:rsidR="007E0DF5" w:rsidRPr="009739A1">
        <w:rPr>
          <w:rFonts w:ascii="Times New Roman" w:eastAsiaTheme="minorEastAsia" w:hAnsi="Times New Roman" w:cs="Times New Roman"/>
          <w:color w:val="000000" w:themeColor="text1"/>
          <w:sz w:val="24"/>
          <w:szCs w:val="24"/>
          <w:lang w:val="en-US"/>
        </w:rPr>
        <w:t>which links beliefs to behavioral choices</w:t>
      </w:r>
      <w:r w:rsidR="009739A1" w:rsidRPr="009739A1">
        <w:rPr>
          <w:rFonts w:ascii="Times New Roman" w:eastAsiaTheme="minorEastAsia" w:hAnsi="Times New Roman" w:cs="Times New Roman"/>
          <w:color w:val="000000" w:themeColor="text1"/>
          <w:sz w:val="24"/>
          <w:szCs w:val="24"/>
          <w:lang w:val="en-US"/>
        </w:rPr>
        <w:t xml:space="preserve"> (Hooft et al., 2004)</w:t>
      </w:r>
      <w:r w:rsidR="007E0DF5" w:rsidRPr="009739A1">
        <w:rPr>
          <w:rFonts w:ascii="Times New Roman" w:eastAsiaTheme="minorEastAsia" w:hAnsi="Times New Roman" w:cs="Times New Roman"/>
          <w:color w:val="000000" w:themeColor="text1"/>
          <w:sz w:val="24"/>
          <w:szCs w:val="24"/>
          <w:lang w:val="en-US"/>
        </w:rPr>
        <w:t>.</w:t>
      </w:r>
      <w:r w:rsidRPr="00BF7535">
        <w:rPr>
          <w:rFonts w:ascii="Times New Roman" w:eastAsiaTheme="minorEastAsia" w:hAnsi="Times New Roman" w:cs="Times New Roman"/>
          <w:color w:val="000000" w:themeColor="text1"/>
          <w:sz w:val="24"/>
          <w:szCs w:val="24"/>
          <w:lang w:val="en-US"/>
        </w:rPr>
        <w:t xml:space="preserve"> Social support has also been linked to lower levels of work–</w:t>
      </w:r>
      <w:r w:rsidRPr="00BF7535">
        <w:rPr>
          <w:rFonts w:ascii="Times New Roman" w:eastAsiaTheme="minorEastAsia" w:hAnsi="Times New Roman" w:cs="Times New Roman"/>
          <w:color w:val="000000" w:themeColor="text1"/>
          <w:sz w:val="24"/>
          <w:szCs w:val="24"/>
          <w:lang w:val="en-US"/>
        </w:rPr>
        <w:lastRenderedPageBreak/>
        <w:t xml:space="preserve">family conflict (Adams, King, &amp; King, 1996; Allen, 2001; Bernas &amp; Major, 2000; Ballout, 2008; Erdwins, Buffardi, Casper &amp; O’Brien, 2001; Thompson, Jahn, Kopelman, &amp; Prottas, 2004). </w:t>
      </w:r>
      <w:r w:rsidR="00AE7DCA">
        <w:rPr>
          <w:rFonts w:ascii="Times New Roman" w:eastAsiaTheme="minorEastAsia" w:hAnsi="Times New Roman" w:cs="Times New Roman"/>
          <w:color w:val="000000" w:themeColor="text1"/>
          <w:sz w:val="24"/>
          <w:szCs w:val="24"/>
          <w:lang w:val="en-US"/>
        </w:rPr>
        <w:t>This fits with this study’s findings: higher social support and lower levels of work–family conflict were both associated with the choice of a career in the private sector</w:t>
      </w:r>
      <w:r w:rsidRPr="00BF7535">
        <w:rPr>
          <w:rFonts w:ascii="Times New Roman" w:eastAsiaTheme="minorEastAsia" w:hAnsi="Times New Roman" w:cs="Times New Roman"/>
          <w:color w:val="000000" w:themeColor="text1"/>
          <w:sz w:val="24"/>
          <w:szCs w:val="24"/>
          <w:lang w:val="en-US"/>
        </w:rPr>
        <w:t xml:space="preserve">. </w:t>
      </w:r>
    </w:p>
    <w:p w14:paraId="62A221F6" w14:textId="1B5231B8" w:rsidR="00A3541E" w:rsidRPr="009369DB" w:rsidRDefault="00A3541E" w:rsidP="00A3541E">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H6a tested the relationship between the socioeconomic status of </w:t>
      </w:r>
      <w:r w:rsidR="00D81F32">
        <w:rPr>
          <w:rFonts w:ascii="Times New Roman" w:eastAsiaTheme="minorEastAsia" w:hAnsi="Times New Roman" w:cs="Times New Roman"/>
          <w:color w:val="000000" w:themeColor="text1"/>
          <w:sz w:val="24"/>
          <w:szCs w:val="24"/>
          <w:lang w:val="en-US"/>
        </w:rPr>
        <w:t>female Emirati undergra</w:t>
      </w:r>
      <w:r w:rsidR="00BA73F3">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and their career choices. The findings suggested that there was no relationship. </w:t>
      </w:r>
      <w:r w:rsidRPr="009369DB">
        <w:rPr>
          <w:rFonts w:ascii="Times New Roman" w:eastAsiaTheme="minorEastAsia" w:hAnsi="Times New Roman" w:cs="Times New Roman"/>
          <w:color w:val="000000" w:themeColor="text1"/>
          <w:sz w:val="24"/>
          <w:szCs w:val="24"/>
          <w:lang w:val="en-US"/>
        </w:rPr>
        <w:t xml:space="preserve">This is in line with </w:t>
      </w:r>
      <w:r w:rsidR="003A4540" w:rsidRPr="009369DB">
        <w:rPr>
          <w:rFonts w:ascii="Times New Roman" w:hAnsi="Times New Roman" w:cs="Times New Roman"/>
          <w:color w:val="000000" w:themeColor="text1"/>
          <w:sz w:val="24"/>
          <w:szCs w:val="24"/>
          <w:lang w:val="en-US"/>
        </w:rPr>
        <w:t xml:space="preserve">self-efficacy </w:t>
      </w:r>
      <w:r w:rsidRPr="009369DB">
        <w:rPr>
          <w:rFonts w:ascii="Times New Roman" w:eastAsiaTheme="minorEastAsia" w:hAnsi="Times New Roman" w:cs="Times New Roman"/>
          <w:color w:val="000000" w:themeColor="text1"/>
          <w:sz w:val="24"/>
          <w:szCs w:val="24"/>
          <w:lang w:val="en-US"/>
        </w:rPr>
        <w:t xml:space="preserve">theory, which </w:t>
      </w:r>
      <w:r w:rsidR="00AE7DCA" w:rsidRPr="009369DB">
        <w:rPr>
          <w:rFonts w:ascii="Times New Roman" w:eastAsiaTheme="minorEastAsia" w:hAnsi="Times New Roman" w:cs="Times New Roman"/>
          <w:color w:val="000000" w:themeColor="text1"/>
          <w:sz w:val="24"/>
          <w:szCs w:val="24"/>
          <w:lang w:val="en-US"/>
        </w:rPr>
        <w:t xml:space="preserve">suggests that </w:t>
      </w:r>
      <w:r w:rsidRPr="009369DB">
        <w:rPr>
          <w:rFonts w:ascii="Times New Roman" w:eastAsiaTheme="minorEastAsia" w:hAnsi="Times New Roman" w:cs="Times New Roman"/>
          <w:color w:val="000000" w:themeColor="text1"/>
          <w:sz w:val="24"/>
          <w:szCs w:val="24"/>
          <w:lang w:val="en-US"/>
        </w:rPr>
        <w:t>students</w:t>
      </w:r>
      <w:r w:rsidR="00AE7DCA" w:rsidRPr="009369DB">
        <w:rPr>
          <w:rFonts w:ascii="Times New Roman" w:eastAsiaTheme="minorEastAsia" w:hAnsi="Times New Roman" w:cs="Times New Roman"/>
          <w:color w:val="000000" w:themeColor="text1"/>
          <w:sz w:val="24"/>
          <w:szCs w:val="24"/>
          <w:lang w:val="en-US"/>
        </w:rPr>
        <w:t>’ career choices are likely to be based on personal factors such as ability, rather than their parents’ social status</w:t>
      </w:r>
      <w:r w:rsidRPr="009369DB">
        <w:rPr>
          <w:rFonts w:ascii="Times New Roman" w:hAnsi="Times New Roman" w:cs="Times New Roman"/>
          <w:color w:val="000000" w:themeColor="text1"/>
          <w:sz w:val="24"/>
          <w:szCs w:val="24"/>
          <w:lang w:val="en-US"/>
        </w:rPr>
        <w:t xml:space="preserve">. </w:t>
      </w:r>
      <w:r w:rsidR="00AE7DCA" w:rsidRPr="009369DB">
        <w:rPr>
          <w:rFonts w:ascii="Times New Roman" w:hAnsi="Times New Roman" w:cs="Times New Roman"/>
          <w:color w:val="000000" w:themeColor="text1"/>
          <w:sz w:val="24"/>
          <w:szCs w:val="24"/>
          <w:lang w:val="en-US"/>
        </w:rPr>
        <w:t>I</w:t>
      </w:r>
      <w:r w:rsidRPr="009369DB">
        <w:rPr>
          <w:rFonts w:ascii="Times New Roman" w:eastAsiaTheme="minorEastAsia" w:hAnsi="Times New Roman" w:cs="Times New Roman"/>
          <w:color w:val="000000" w:themeColor="text1"/>
          <w:sz w:val="24"/>
          <w:szCs w:val="24"/>
          <w:lang w:val="en-US"/>
        </w:rPr>
        <w:t>t is</w:t>
      </w:r>
      <w:r w:rsidR="00AE7DCA" w:rsidRPr="009369DB">
        <w:rPr>
          <w:rFonts w:ascii="Times New Roman" w:eastAsiaTheme="minorEastAsia" w:hAnsi="Times New Roman" w:cs="Times New Roman"/>
          <w:color w:val="000000" w:themeColor="text1"/>
          <w:sz w:val="24"/>
          <w:szCs w:val="24"/>
          <w:lang w:val="en-US"/>
        </w:rPr>
        <w:t xml:space="preserve"> also</w:t>
      </w:r>
      <w:r w:rsidRPr="009369DB">
        <w:rPr>
          <w:rFonts w:ascii="Times New Roman" w:eastAsiaTheme="minorEastAsia" w:hAnsi="Times New Roman" w:cs="Times New Roman"/>
          <w:color w:val="000000" w:themeColor="text1"/>
          <w:sz w:val="24"/>
          <w:szCs w:val="24"/>
          <w:lang w:val="en-US"/>
        </w:rPr>
        <w:t xml:space="preserve"> consistent with</w:t>
      </w:r>
      <w:r w:rsidR="00AE7DCA" w:rsidRPr="009369DB">
        <w:rPr>
          <w:rFonts w:ascii="Times New Roman" w:eastAsiaTheme="minorEastAsia" w:hAnsi="Times New Roman" w:cs="Times New Roman"/>
          <w:color w:val="000000" w:themeColor="text1"/>
          <w:sz w:val="24"/>
          <w:szCs w:val="24"/>
          <w:lang w:val="en-US"/>
        </w:rPr>
        <w:t xml:space="preserve"> a number of other studies.</w:t>
      </w:r>
      <w:r w:rsidRPr="009369DB">
        <w:rPr>
          <w:rFonts w:ascii="Times New Roman" w:eastAsiaTheme="minorEastAsia" w:hAnsi="Times New Roman" w:cs="Times New Roman"/>
          <w:color w:val="000000" w:themeColor="text1"/>
          <w:sz w:val="24"/>
          <w:szCs w:val="24"/>
          <w:lang w:val="en-US"/>
        </w:rPr>
        <w:t xml:space="preserve"> Ali et al. (2005)</w:t>
      </w:r>
      <w:r w:rsidR="00AE7DCA" w:rsidRPr="009369DB">
        <w:rPr>
          <w:rFonts w:ascii="Times New Roman" w:eastAsiaTheme="minorEastAsia" w:hAnsi="Times New Roman" w:cs="Times New Roman"/>
          <w:color w:val="000000" w:themeColor="text1"/>
          <w:sz w:val="24"/>
          <w:szCs w:val="24"/>
          <w:lang w:val="en-US"/>
        </w:rPr>
        <w:t>, for example,</w:t>
      </w:r>
      <w:r w:rsidRPr="00336A96">
        <w:rPr>
          <w:rFonts w:ascii="Times New Roman" w:eastAsiaTheme="minorEastAsia" w:hAnsi="Times New Roman" w:cs="Times New Roman"/>
          <w:color w:val="000000" w:themeColor="text1"/>
          <w:sz w:val="24"/>
          <w:szCs w:val="24"/>
          <w:lang w:val="en-US"/>
        </w:rPr>
        <w:t xml:space="preserve"> found that socioeconomic status was not a significant predictor of career choice self-efficacy. Sun et </w:t>
      </w:r>
      <w:r w:rsidRPr="00B7536B">
        <w:rPr>
          <w:rFonts w:ascii="Times New Roman" w:eastAsiaTheme="minorEastAsia" w:hAnsi="Times New Roman" w:cs="Times New Roman"/>
          <w:color w:val="000000" w:themeColor="text1"/>
          <w:sz w:val="24"/>
          <w:szCs w:val="24"/>
          <w:lang w:val="en-US"/>
        </w:rPr>
        <w:t>al</w:t>
      </w:r>
      <w:r w:rsidRPr="00662146">
        <w:rPr>
          <w:rFonts w:ascii="Times New Roman" w:eastAsiaTheme="minorEastAsia" w:hAnsi="Times New Roman" w:cs="Times New Roman"/>
          <w:color w:val="000000" w:themeColor="text1"/>
          <w:sz w:val="24"/>
          <w:szCs w:val="24"/>
          <w:lang w:val="en-US"/>
        </w:rPr>
        <w:t>. (2009) and Fekjær (2014) also found that family socioeconomic status did not influence the career choices of students in Sweden and Norway</w:t>
      </w:r>
      <w:r w:rsidRPr="009369DB" w:rsidDel="008D3A12">
        <w:rPr>
          <w:rFonts w:ascii="Times New Roman" w:eastAsiaTheme="minorEastAsia" w:hAnsi="Times New Roman" w:cs="Times New Roman"/>
          <w:color w:val="000000" w:themeColor="text1"/>
          <w:sz w:val="24"/>
          <w:szCs w:val="24"/>
          <w:lang w:val="en-US"/>
        </w:rPr>
        <w:t xml:space="preserve"> </w:t>
      </w:r>
      <w:r w:rsidRPr="009369DB">
        <w:rPr>
          <w:rFonts w:ascii="Times New Roman" w:eastAsiaTheme="minorEastAsia" w:hAnsi="Times New Roman" w:cs="Times New Roman"/>
          <w:color w:val="000000" w:themeColor="text1"/>
          <w:sz w:val="24"/>
          <w:szCs w:val="24"/>
          <w:lang w:val="en-US"/>
        </w:rPr>
        <w:t>intending to choose policing as a career. Fekjær (2014) agreed that the attitudes and plans of police students did not appear to be determined by their social background.</w:t>
      </w:r>
      <w:r w:rsidR="00AE7DCA" w:rsidRPr="009369DB">
        <w:rPr>
          <w:rFonts w:ascii="Times New Roman" w:eastAsiaTheme="minorEastAsia" w:hAnsi="Times New Roman" w:cs="Times New Roman"/>
          <w:color w:val="000000" w:themeColor="text1"/>
          <w:sz w:val="24"/>
          <w:szCs w:val="24"/>
          <w:lang w:val="en-US"/>
        </w:rPr>
        <w:t xml:space="preserve"> Other studies, however (see, for example, Ali &amp; Saunders, 2009), have found that socioeconomic status explained significant amounts of variance in the career aspirations of students. This variation may be at least partly a result of the way that socioeconomic status and its effect on career choices were measured in each study. </w:t>
      </w:r>
      <w:r w:rsidR="0034392F">
        <w:rPr>
          <w:rFonts w:ascii="Times New Roman" w:eastAsiaTheme="minorEastAsia" w:hAnsi="Times New Roman" w:cs="Times New Roman"/>
          <w:color w:val="000000" w:themeColor="text1"/>
          <w:sz w:val="24"/>
          <w:szCs w:val="24"/>
          <w:lang w:val="en-US"/>
        </w:rPr>
        <w:t xml:space="preserve"> </w:t>
      </w:r>
    </w:p>
    <w:p w14:paraId="00FDC944" w14:textId="49B8B76E" w:rsidR="00A3541E" w:rsidRPr="00662146" w:rsidRDefault="00A3541E" w:rsidP="00CB08F5">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336A96">
        <w:rPr>
          <w:rFonts w:ascii="Times New Roman" w:eastAsiaTheme="minorEastAsia" w:hAnsi="Times New Roman" w:cs="Times New Roman"/>
          <w:color w:val="000000" w:themeColor="text1"/>
          <w:sz w:val="24"/>
          <w:szCs w:val="24"/>
          <w:lang w:val="en-US"/>
        </w:rPr>
        <w:t>H7a tested the relationship between attitude towards higher educati</w:t>
      </w:r>
      <w:r w:rsidRPr="00BF7535">
        <w:rPr>
          <w:rFonts w:ascii="Times New Roman" w:eastAsiaTheme="minorEastAsia" w:hAnsi="Times New Roman" w:cs="Times New Roman"/>
          <w:color w:val="000000" w:themeColor="text1"/>
          <w:sz w:val="24"/>
          <w:szCs w:val="24"/>
          <w:lang w:val="en-US"/>
        </w:rPr>
        <w:t xml:space="preserve">on and career decision-making, with results suggesting a strong relationship. The student participants agreed that </w:t>
      </w:r>
      <w:r w:rsidR="00776BC8">
        <w:rPr>
          <w:rFonts w:ascii="Times New Roman" w:eastAsiaTheme="minorEastAsia" w:hAnsi="Times New Roman" w:cs="Times New Roman"/>
          <w:color w:val="000000" w:themeColor="text1"/>
          <w:sz w:val="24"/>
          <w:szCs w:val="24"/>
          <w:lang w:val="en-US"/>
        </w:rPr>
        <w:t>active provision of appropriate careers information and advice</w:t>
      </w:r>
      <w:r w:rsidR="00776BC8" w:rsidRPr="00776BC8">
        <w:rPr>
          <w:rFonts w:ascii="Times New Roman" w:eastAsiaTheme="minorEastAsia" w:hAnsi="Times New Roman" w:cs="Times New Roman"/>
          <w:color w:val="000000" w:themeColor="text1"/>
          <w:sz w:val="24"/>
          <w:szCs w:val="24"/>
          <w:lang w:val="en-US"/>
        </w:rPr>
        <w:t xml:space="preserve"> </w:t>
      </w:r>
      <w:r w:rsidR="00776BC8">
        <w:rPr>
          <w:rFonts w:ascii="Times New Roman" w:eastAsiaTheme="minorEastAsia" w:hAnsi="Times New Roman" w:cs="Times New Roman"/>
          <w:color w:val="000000" w:themeColor="text1"/>
          <w:sz w:val="24"/>
          <w:szCs w:val="24"/>
          <w:lang w:val="en-US"/>
        </w:rPr>
        <w:t>by their higher education institution, plus teaching that enabled them to acquire the right skills and knowledge, made them more likely to choose private sector careers</w:t>
      </w:r>
      <w:r w:rsidRPr="00BF7535">
        <w:rPr>
          <w:rFonts w:ascii="Times New Roman" w:eastAsiaTheme="minorEastAsia" w:hAnsi="Times New Roman" w:cs="Times New Roman"/>
          <w:color w:val="000000" w:themeColor="text1"/>
          <w:sz w:val="24"/>
          <w:szCs w:val="24"/>
          <w:lang w:val="en-US"/>
        </w:rPr>
        <w:t xml:space="preserve">. </w:t>
      </w:r>
      <w:r w:rsidR="00776BC8">
        <w:rPr>
          <w:rFonts w:ascii="Times New Roman" w:eastAsiaTheme="minorEastAsia" w:hAnsi="Times New Roman" w:cs="Times New Roman"/>
          <w:color w:val="000000" w:themeColor="text1"/>
          <w:sz w:val="24"/>
          <w:szCs w:val="24"/>
          <w:lang w:val="en-US"/>
        </w:rPr>
        <w:t>H</w:t>
      </w:r>
      <w:r w:rsidR="00776BC8" w:rsidRPr="00BF7535">
        <w:rPr>
          <w:rFonts w:ascii="Times New Roman" w:eastAsiaTheme="minorEastAsia" w:hAnsi="Times New Roman" w:cs="Times New Roman"/>
          <w:color w:val="000000" w:themeColor="text1"/>
          <w:sz w:val="24"/>
          <w:szCs w:val="24"/>
          <w:lang w:val="en-US"/>
        </w:rPr>
        <w:t xml:space="preserve">igher education </w:t>
      </w:r>
      <w:r w:rsidR="00776BC8">
        <w:rPr>
          <w:rFonts w:ascii="Times New Roman" w:eastAsiaTheme="minorEastAsia" w:hAnsi="Times New Roman" w:cs="Times New Roman"/>
          <w:color w:val="000000" w:themeColor="text1"/>
          <w:sz w:val="24"/>
          <w:szCs w:val="24"/>
          <w:lang w:val="en-US"/>
        </w:rPr>
        <w:t xml:space="preserve">institutions play a role in </w:t>
      </w:r>
      <w:r w:rsidR="00776BC8" w:rsidRPr="00BF7535">
        <w:rPr>
          <w:rFonts w:ascii="Times New Roman" w:eastAsiaTheme="minorEastAsia" w:hAnsi="Times New Roman" w:cs="Times New Roman"/>
          <w:color w:val="000000" w:themeColor="text1"/>
          <w:sz w:val="24"/>
          <w:szCs w:val="24"/>
          <w:lang w:val="en-US"/>
        </w:rPr>
        <w:t>prepar</w:t>
      </w:r>
      <w:r w:rsidR="00776BC8">
        <w:rPr>
          <w:rFonts w:ascii="Times New Roman" w:eastAsiaTheme="minorEastAsia" w:hAnsi="Times New Roman" w:cs="Times New Roman"/>
          <w:color w:val="000000" w:themeColor="text1"/>
          <w:sz w:val="24"/>
          <w:szCs w:val="24"/>
          <w:lang w:val="en-US"/>
        </w:rPr>
        <w:t>ing</w:t>
      </w:r>
      <w:r w:rsidR="00776BC8" w:rsidRPr="00BF7535">
        <w:rPr>
          <w:rFonts w:ascii="Times New Roman" w:eastAsiaTheme="minorEastAsia" w:hAnsi="Times New Roman" w:cs="Times New Roman"/>
          <w:color w:val="000000" w:themeColor="text1"/>
          <w:sz w:val="24"/>
          <w:szCs w:val="24"/>
          <w:lang w:val="en-US"/>
        </w:rPr>
        <w:t xml:space="preserve"> students for the workforce by providing them with the necessary background and knowledge through learning systems (Burt, 2004; Mahrous &amp; Ahmed, 2010; Russell, 2004; Sonleitner &amp; Khelifa, 2005), internships (Gault et al., 2000; Hurst et al., 2014; Sessions, 2006; Stansbie et al., 2013), and institutional accreditation (Blanco-Ramírez &amp; Berger, 2014). Higher education often shapes views about future careers and is therefore influential on career choices (</w:t>
      </w:r>
      <w:r w:rsidR="00776BC8" w:rsidRPr="00BF7535">
        <w:rPr>
          <w:rFonts w:ascii="Times New Roman" w:hAnsi="Times New Roman" w:cs="Times New Roman"/>
          <w:color w:val="000000" w:themeColor="text1"/>
          <w:sz w:val="24"/>
          <w:szCs w:val="24"/>
        </w:rPr>
        <w:t>Humburg, et al., 2013).</w:t>
      </w:r>
      <w:r w:rsidR="00776BC8">
        <w:rPr>
          <w:rFonts w:ascii="Times New Roman" w:hAnsi="Times New Roman" w:cs="Times New Roman"/>
          <w:color w:val="000000" w:themeColor="text1"/>
          <w:sz w:val="24"/>
          <w:szCs w:val="24"/>
        </w:rPr>
        <w:t xml:space="preserve"> </w:t>
      </w:r>
      <w:r w:rsidR="00D81F32">
        <w:rPr>
          <w:rFonts w:ascii="Times New Roman" w:eastAsiaTheme="minorEastAsia" w:hAnsi="Times New Roman" w:cs="Times New Roman"/>
          <w:color w:val="000000" w:themeColor="text1"/>
          <w:sz w:val="24"/>
          <w:szCs w:val="24"/>
          <w:lang w:val="en-US"/>
        </w:rPr>
        <w:t>Female Emirati undergra</w:t>
      </w:r>
      <w:r w:rsidR="00BA73F3">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who have positive </w:t>
      </w:r>
      <w:r w:rsidR="00776BC8">
        <w:rPr>
          <w:rFonts w:ascii="Times New Roman" w:eastAsiaTheme="minorEastAsia" w:hAnsi="Times New Roman" w:cs="Times New Roman"/>
          <w:color w:val="000000" w:themeColor="text1"/>
          <w:sz w:val="24"/>
          <w:szCs w:val="24"/>
          <w:lang w:val="en-US"/>
        </w:rPr>
        <w:t>experiences of good careers support from their</w:t>
      </w:r>
      <w:r w:rsidRPr="00BF7535">
        <w:rPr>
          <w:rFonts w:ascii="Times New Roman" w:eastAsiaTheme="minorEastAsia" w:hAnsi="Times New Roman" w:cs="Times New Roman"/>
          <w:color w:val="000000" w:themeColor="text1"/>
          <w:sz w:val="24"/>
          <w:szCs w:val="24"/>
          <w:lang w:val="en-US"/>
        </w:rPr>
        <w:t xml:space="preserve"> higher education </w:t>
      </w:r>
      <w:r w:rsidR="00776BC8">
        <w:rPr>
          <w:rFonts w:ascii="Times New Roman" w:eastAsiaTheme="minorEastAsia" w:hAnsi="Times New Roman" w:cs="Times New Roman"/>
          <w:color w:val="000000" w:themeColor="text1"/>
          <w:sz w:val="24"/>
          <w:szCs w:val="24"/>
          <w:lang w:val="en-US"/>
        </w:rPr>
        <w:t xml:space="preserve">institution </w:t>
      </w:r>
      <w:r w:rsidRPr="00BF7535">
        <w:rPr>
          <w:rFonts w:ascii="Times New Roman" w:eastAsiaTheme="minorEastAsia" w:hAnsi="Times New Roman" w:cs="Times New Roman"/>
          <w:color w:val="000000" w:themeColor="text1"/>
          <w:sz w:val="24"/>
          <w:szCs w:val="24"/>
          <w:lang w:val="en-US"/>
        </w:rPr>
        <w:t>may also have more confidence in their career decisions at an early stage of career choice-making, shaped by self-efficacy and expected value</w:t>
      </w:r>
      <w:r w:rsidRPr="00662146">
        <w:rPr>
          <w:rFonts w:ascii="Times New Roman" w:eastAsiaTheme="minorEastAsia" w:hAnsi="Times New Roman" w:cs="Times New Roman"/>
          <w:color w:val="000000" w:themeColor="text1"/>
          <w:sz w:val="24"/>
          <w:szCs w:val="24"/>
          <w:lang w:val="en-US"/>
        </w:rPr>
        <w:t xml:space="preserve">. </w:t>
      </w:r>
      <w:r w:rsidR="00776BC8" w:rsidRPr="00662146">
        <w:rPr>
          <w:rFonts w:ascii="Times New Roman" w:hAnsi="Times New Roman" w:cs="Times New Roman"/>
          <w:color w:val="000000" w:themeColor="text1"/>
          <w:sz w:val="24"/>
          <w:szCs w:val="24"/>
          <w:lang w:val="en-US"/>
        </w:rPr>
        <w:t>S</w:t>
      </w:r>
      <w:r w:rsidR="003A4540" w:rsidRPr="00662146">
        <w:rPr>
          <w:rFonts w:ascii="Times New Roman" w:hAnsi="Times New Roman" w:cs="Times New Roman"/>
          <w:color w:val="000000" w:themeColor="text1"/>
          <w:sz w:val="24"/>
          <w:szCs w:val="24"/>
          <w:lang w:val="en-US"/>
        </w:rPr>
        <w:t xml:space="preserve">elf-efficacy </w:t>
      </w:r>
      <w:r w:rsidR="00CB08F5" w:rsidRPr="00662146">
        <w:rPr>
          <w:rFonts w:ascii="Times New Roman" w:eastAsiaTheme="minorEastAsia" w:hAnsi="Times New Roman" w:cs="Times New Roman"/>
          <w:color w:val="000000" w:themeColor="text1"/>
          <w:sz w:val="24"/>
          <w:szCs w:val="24"/>
          <w:lang w:val="en-US"/>
        </w:rPr>
        <w:t xml:space="preserve">and </w:t>
      </w:r>
      <w:r w:rsidR="00CB08F5" w:rsidRPr="00662146">
        <w:rPr>
          <w:rFonts w:ascii="Times New Roman" w:hAnsi="Times New Roman" w:cs="Times New Roman"/>
          <w:color w:val="000000" w:themeColor="text1"/>
          <w:sz w:val="24"/>
          <w:szCs w:val="24"/>
          <w:lang w:val="en-US"/>
        </w:rPr>
        <w:t xml:space="preserve">expectancy–value theories </w:t>
      </w:r>
      <w:r w:rsidR="00776BC8" w:rsidRPr="00662146">
        <w:rPr>
          <w:rFonts w:ascii="Times New Roman" w:hAnsi="Times New Roman" w:cs="Times New Roman"/>
          <w:color w:val="000000" w:themeColor="text1"/>
          <w:sz w:val="24"/>
          <w:szCs w:val="24"/>
          <w:lang w:val="en-US"/>
        </w:rPr>
        <w:t>suggest that</w:t>
      </w:r>
      <w:r w:rsidR="00CB08F5" w:rsidRPr="00662146">
        <w:rPr>
          <w:rFonts w:ascii="Times New Roman" w:hAnsi="Times New Roman" w:cs="Times New Roman"/>
          <w:color w:val="000000" w:themeColor="text1"/>
          <w:sz w:val="24"/>
          <w:szCs w:val="24"/>
          <w:lang w:val="en-US"/>
        </w:rPr>
        <w:t xml:space="preserve"> students observ</w:t>
      </w:r>
      <w:r w:rsidR="00776BC8" w:rsidRPr="00662146">
        <w:rPr>
          <w:rFonts w:ascii="Times New Roman" w:hAnsi="Times New Roman" w:cs="Times New Roman"/>
          <w:color w:val="000000" w:themeColor="text1"/>
          <w:sz w:val="24"/>
          <w:szCs w:val="24"/>
          <w:lang w:val="en-US"/>
        </w:rPr>
        <w:t>e</w:t>
      </w:r>
      <w:r w:rsidR="00CB08F5" w:rsidRPr="00662146">
        <w:rPr>
          <w:rFonts w:ascii="Times New Roman" w:hAnsi="Times New Roman" w:cs="Times New Roman"/>
          <w:color w:val="000000" w:themeColor="text1"/>
          <w:sz w:val="24"/>
          <w:szCs w:val="24"/>
          <w:lang w:val="en-US"/>
        </w:rPr>
        <w:t xml:space="preserve"> </w:t>
      </w:r>
      <w:r w:rsidR="00776BC8" w:rsidRPr="00662146">
        <w:rPr>
          <w:rFonts w:ascii="Times New Roman" w:hAnsi="Times New Roman" w:cs="Times New Roman"/>
          <w:color w:val="000000" w:themeColor="text1"/>
          <w:sz w:val="24"/>
          <w:szCs w:val="24"/>
          <w:lang w:val="en-US"/>
        </w:rPr>
        <w:t xml:space="preserve">the career choice process and experience of </w:t>
      </w:r>
      <w:r w:rsidR="00CB08F5" w:rsidRPr="00662146">
        <w:rPr>
          <w:rFonts w:ascii="Times New Roman" w:hAnsi="Times New Roman" w:cs="Times New Roman"/>
          <w:color w:val="000000" w:themeColor="text1"/>
          <w:sz w:val="24"/>
          <w:szCs w:val="24"/>
          <w:lang w:val="en-US"/>
        </w:rPr>
        <w:t>other students</w:t>
      </w:r>
      <w:r w:rsidR="00776BC8" w:rsidRPr="00662146">
        <w:rPr>
          <w:rFonts w:ascii="Times New Roman" w:hAnsi="Times New Roman" w:cs="Times New Roman"/>
          <w:color w:val="000000" w:themeColor="text1"/>
          <w:sz w:val="24"/>
          <w:szCs w:val="24"/>
          <w:lang w:val="en-US"/>
        </w:rPr>
        <w:t>, and this will affect their behavior.</w:t>
      </w:r>
      <w:r w:rsidR="00CB08F5" w:rsidRPr="00662146">
        <w:rPr>
          <w:rFonts w:ascii="Times New Roman" w:hAnsi="Times New Roman" w:cs="Times New Roman"/>
          <w:color w:val="000000" w:themeColor="text1"/>
          <w:sz w:val="24"/>
          <w:szCs w:val="24"/>
          <w:lang w:val="en-US"/>
        </w:rPr>
        <w:t xml:space="preserve"> </w:t>
      </w:r>
      <w:r w:rsidR="00776BC8" w:rsidRPr="00662146">
        <w:rPr>
          <w:rFonts w:ascii="Times New Roman" w:hAnsi="Times New Roman" w:cs="Times New Roman"/>
          <w:color w:val="000000" w:themeColor="text1"/>
          <w:sz w:val="24"/>
          <w:szCs w:val="24"/>
          <w:lang w:val="en-US"/>
        </w:rPr>
        <w:t xml:space="preserve">In particular, they will </w:t>
      </w:r>
      <w:r w:rsidR="00CB08F5" w:rsidRPr="00662146">
        <w:rPr>
          <w:rFonts w:ascii="Times New Roman" w:eastAsiaTheme="minorEastAsia" w:hAnsi="Times New Roman" w:cs="Times New Roman"/>
          <w:color w:val="000000" w:themeColor="text1"/>
          <w:sz w:val="24"/>
          <w:szCs w:val="24"/>
          <w:lang w:val="en-US"/>
        </w:rPr>
        <w:t xml:space="preserve">exert the required effort if </w:t>
      </w:r>
      <w:r w:rsidR="00776BC8" w:rsidRPr="00662146">
        <w:rPr>
          <w:rFonts w:ascii="Times New Roman" w:eastAsiaTheme="minorEastAsia" w:hAnsi="Times New Roman" w:cs="Times New Roman"/>
          <w:color w:val="000000" w:themeColor="text1"/>
          <w:sz w:val="24"/>
          <w:szCs w:val="24"/>
          <w:lang w:val="en-US"/>
        </w:rPr>
        <w:t xml:space="preserve">they believe that they can attain </w:t>
      </w:r>
      <w:r w:rsidR="00CB08F5" w:rsidRPr="00662146">
        <w:rPr>
          <w:rFonts w:ascii="Times New Roman" w:eastAsiaTheme="minorEastAsia" w:hAnsi="Times New Roman" w:cs="Times New Roman"/>
          <w:color w:val="000000" w:themeColor="text1"/>
          <w:sz w:val="24"/>
          <w:szCs w:val="24"/>
          <w:lang w:val="en-US"/>
        </w:rPr>
        <w:t xml:space="preserve">a </w:t>
      </w:r>
      <w:r w:rsidR="00776BC8" w:rsidRPr="00662146">
        <w:rPr>
          <w:rFonts w:ascii="Times New Roman" w:eastAsiaTheme="minorEastAsia" w:hAnsi="Times New Roman" w:cs="Times New Roman"/>
          <w:color w:val="000000" w:themeColor="text1"/>
          <w:sz w:val="24"/>
          <w:szCs w:val="24"/>
          <w:lang w:val="en-US"/>
        </w:rPr>
        <w:t xml:space="preserve">particular level of </w:t>
      </w:r>
      <w:r w:rsidR="00CB08F5" w:rsidRPr="00662146">
        <w:rPr>
          <w:rFonts w:ascii="Times New Roman" w:eastAsiaTheme="minorEastAsia" w:hAnsi="Times New Roman" w:cs="Times New Roman"/>
          <w:color w:val="000000" w:themeColor="text1"/>
          <w:sz w:val="24"/>
          <w:szCs w:val="24"/>
          <w:lang w:val="en-US"/>
        </w:rPr>
        <w:t xml:space="preserve">performance </w:t>
      </w:r>
      <w:r w:rsidR="00776BC8" w:rsidRPr="00662146">
        <w:rPr>
          <w:rFonts w:ascii="Times New Roman" w:eastAsiaTheme="minorEastAsia" w:hAnsi="Times New Roman" w:cs="Times New Roman"/>
          <w:color w:val="000000" w:themeColor="text1"/>
          <w:sz w:val="24"/>
          <w:szCs w:val="24"/>
          <w:lang w:val="en-US"/>
        </w:rPr>
        <w:t xml:space="preserve">or </w:t>
      </w:r>
      <w:r w:rsidR="00CB08F5" w:rsidRPr="00662146">
        <w:rPr>
          <w:rFonts w:ascii="Times New Roman" w:eastAsiaTheme="minorEastAsia" w:hAnsi="Times New Roman" w:cs="Times New Roman"/>
          <w:color w:val="000000" w:themeColor="text1"/>
          <w:sz w:val="24"/>
          <w:szCs w:val="24"/>
          <w:lang w:val="en-US"/>
        </w:rPr>
        <w:t>outcome</w:t>
      </w:r>
      <w:r w:rsidR="00CB08F5" w:rsidRPr="00662146">
        <w:rPr>
          <w:rFonts w:ascii="Times New Roman" w:hAnsi="Times New Roman" w:cs="Times New Roman"/>
          <w:color w:val="000000" w:themeColor="text1"/>
          <w:sz w:val="24"/>
          <w:szCs w:val="24"/>
          <w:lang w:val="en-US"/>
        </w:rPr>
        <w:t>.</w:t>
      </w:r>
    </w:p>
    <w:p w14:paraId="231EE296" w14:textId="0D358F44" w:rsidR="00A3541E" w:rsidRPr="00BF7535" w:rsidRDefault="00A3541E" w:rsidP="00A3541E">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H8a tested the relationship between workplace expectations and career choices, with findings suggesting </w:t>
      </w:r>
      <w:r w:rsidR="00776BC8">
        <w:rPr>
          <w:rFonts w:ascii="Times New Roman" w:eastAsiaTheme="minorEastAsia" w:hAnsi="Times New Roman" w:cs="Times New Roman"/>
          <w:color w:val="000000" w:themeColor="text1"/>
          <w:sz w:val="24"/>
          <w:szCs w:val="24"/>
          <w:lang w:val="en-US"/>
        </w:rPr>
        <w:t xml:space="preserve">that students with expectations of having a good job and salary, with no skills mismatch, were </w:t>
      </w:r>
      <w:r w:rsidR="00ED3859">
        <w:rPr>
          <w:rFonts w:ascii="Times New Roman" w:eastAsiaTheme="minorEastAsia" w:hAnsi="Times New Roman" w:cs="Times New Roman"/>
          <w:color w:val="000000" w:themeColor="text1"/>
          <w:sz w:val="24"/>
          <w:szCs w:val="24"/>
          <w:lang w:val="en-US"/>
        </w:rPr>
        <w:t>less</w:t>
      </w:r>
      <w:r w:rsidR="00776BC8">
        <w:rPr>
          <w:rFonts w:ascii="Times New Roman" w:eastAsiaTheme="minorEastAsia" w:hAnsi="Times New Roman" w:cs="Times New Roman"/>
          <w:color w:val="000000" w:themeColor="text1"/>
          <w:sz w:val="24"/>
          <w:szCs w:val="24"/>
          <w:lang w:val="en-US"/>
        </w:rPr>
        <w:t xml:space="preserve"> likely to choose private sector careers</w:t>
      </w:r>
      <w:r w:rsidRPr="00BF7535">
        <w:rPr>
          <w:rFonts w:ascii="Times New Roman" w:eastAsiaTheme="minorEastAsia" w:hAnsi="Times New Roman" w:cs="Times New Roman"/>
          <w:color w:val="000000" w:themeColor="text1"/>
          <w:sz w:val="24"/>
          <w:szCs w:val="24"/>
          <w:lang w:val="en-US"/>
        </w:rPr>
        <w:t xml:space="preserve">. Hakim (2000) and Shelley (1994) argued that students had come to expect secure, satisfying, and well-paid employment as a result of what they were taught at university. </w:t>
      </w:r>
      <w:r w:rsidR="00ED3859">
        <w:rPr>
          <w:rFonts w:ascii="Times New Roman" w:eastAsiaTheme="minorEastAsia" w:hAnsi="Times New Roman" w:cs="Times New Roman"/>
          <w:color w:val="000000" w:themeColor="text1"/>
          <w:sz w:val="24"/>
          <w:szCs w:val="24"/>
          <w:lang w:val="en-US"/>
        </w:rPr>
        <w:t xml:space="preserve">The expectancy–value theory suggests that people believe that results are generally linked to effort, so it seems likely that students who work hard expect to be able to get their desired job. </w:t>
      </w:r>
      <w:r w:rsidRPr="00BF7535">
        <w:rPr>
          <w:rFonts w:ascii="Times New Roman" w:eastAsiaTheme="minorEastAsia" w:hAnsi="Times New Roman" w:cs="Times New Roman"/>
          <w:color w:val="000000" w:themeColor="text1"/>
          <w:sz w:val="24"/>
          <w:szCs w:val="24"/>
          <w:lang w:val="en-US"/>
        </w:rPr>
        <w:t>Workplace expectations about the private sector in the UAE are generally negative</w:t>
      </w:r>
      <w:r w:rsidR="00ED3859">
        <w:rPr>
          <w:rFonts w:ascii="Times New Roman" w:eastAsiaTheme="minorEastAsia" w:hAnsi="Times New Roman" w:cs="Times New Roman"/>
          <w:color w:val="000000" w:themeColor="text1"/>
          <w:sz w:val="24"/>
          <w:szCs w:val="24"/>
          <w:lang w:val="en-US"/>
        </w:rPr>
        <w:t>.</w:t>
      </w:r>
      <w:r w:rsidR="00ED3859" w:rsidRPr="00ED3859">
        <w:rPr>
          <w:rFonts w:ascii="Times New Roman" w:eastAsiaTheme="minorEastAsia" w:hAnsi="Times New Roman" w:cs="Times New Roman"/>
          <w:color w:val="000000" w:themeColor="text1"/>
          <w:sz w:val="24"/>
          <w:szCs w:val="24"/>
          <w:lang w:val="en-US"/>
        </w:rPr>
        <w:t xml:space="preserve"> </w:t>
      </w:r>
      <w:r w:rsidR="00ED3859" w:rsidRPr="00BF7535">
        <w:rPr>
          <w:rFonts w:ascii="Times New Roman" w:eastAsiaTheme="minorEastAsia" w:hAnsi="Times New Roman" w:cs="Times New Roman"/>
          <w:color w:val="000000" w:themeColor="text1"/>
          <w:sz w:val="24"/>
          <w:szCs w:val="24"/>
          <w:lang w:val="en-US"/>
        </w:rPr>
        <w:t xml:space="preserve">The private sector has </w:t>
      </w:r>
      <w:r w:rsidR="00ED3859">
        <w:rPr>
          <w:rFonts w:ascii="Times New Roman" w:eastAsiaTheme="minorEastAsia" w:hAnsi="Times New Roman" w:cs="Times New Roman"/>
          <w:color w:val="000000" w:themeColor="text1"/>
          <w:sz w:val="24"/>
          <w:szCs w:val="24"/>
          <w:lang w:val="en-US"/>
        </w:rPr>
        <w:t>a</w:t>
      </w:r>
      <w:r w:rsidR="00ED3859" w:rsidRPr="00BF7535">
        <w:rPr>
          <w:rFonts w:ascii="Times New Roman" w:eastAsiaTheme="minorEastAsia" w:hAnsi="Times New Roman" w:cs="Times New Roman"/>
          <w:color w:val="000000" w:themeColor="text1"/>
          <w:sz w:val="24"/>
          <w:szCs w:val="24"/>
          <w:lang w:val="en-US"/>
        </w:rPr>
        <w:t xml:space="preserve"> reputation </w:t>
      </w:r>
      <w:r w:rsidR="00ED3859">
        <w:rPr>
          <w:rFonts w:ascii="Times New Roman" w:eastAsiaTheme="minorEastAsia" w:hAnsi="Times New Roman" w:cs="Times New Roman"/>
          <w:color w:val="000000" w:themeColor="text1"/>
          <w:sz w:val="24"/>
          <w:szCs w:val="24"/>
          <w:lang w:val="en-US"/>
        </w:rPr>
        <w:t>for</w:t>
      </w:r>
      <w:r w:rsidR="00ED3859" w:rsidRPr="00BF7535">
        <w:rPr>
          <w:rFonts w:ascii="Times New Roman" w:eastAsiaTheme="minorEastAsia" w:hAnsi="Times New Roman" w:cs="Times New Roman"/>
          <w:color w:val="000000" w:themeColor="text1"/>
          <w:sz w:val="24"/>
          <w:szCs w:val="24"/>
          <w:lang w:val="en-US"/>
        </w:rPr>
        <w:t xml:space="preserve"> work–skills mismatch, low salaries, poor work conditions, and lack of workplace flexibility (Al-Waqfi &amp; Forstenlechner, 2012).</w:t>
      </w:r>
      <w:r w:rsidRPr="00BF7535">
        <w:rPr>
          <w:rFonts w:ascii="Times New Roman" w:eastAsiaTheme="minorEastAsia" w:hAnsi="Times New Roman" w:cs="Times New Roman"/>
          <w:color w:val="000000" w:themeColor="text1"/>
          <w:sz w:val="24"/>
          <w:szCs w:val="24"/>
          <w:lang w:val="en-US"/>
        </w:rPr>
        <w:t xml:space="preserve"> </w:t>
      </w:r>
      <w:r w:rsidR="00ED3859">
        <w:rPr>
          <w:rFonts w:ascii="Times New Roman" w:eastAsiaTheme="minorEastAsia" w:hAnsi="Times New Roman" w:cs="Times New Roman"/>
          <w:color w:val="000000" w:themeColor="text1"/>
          <w:sz w:val="24"/>
          <w:szCs w:val="24"/>
          <w:lang w:val="en-US"/>
        </w:rPr>
        <w:t>However, s</w:t>
      </w:r>
      <w:r w:rsidRPr="00BF7535">
        <w:rPr>
          <w:rFonts w:ascii="Times New Roman" w:eastAsiaTheme="minorEastAsia" w:hAnsi="Times New Roman" w:cs="Times New Roman"/>
          <w:color w:val="000000" w:themeColor="text1"/>
          <w:sz w:val="24"/>
          <w:szCs w:val="24"/>
          <w:lang w:val="en-US"/>
        </w:rPr>
        <w:t>tudents often accept jobs in this sector as a stopgap until they can find a better job in the public sector (</w:t>
      </w:r>
      <w:r w:rsidRPr="00BF7535">
        <w:rPr>
          <w:rFonts w:ascii="Times New Roman" w:hAnsi="Times New Roman" w:cs="Times New Roman"/>
          <w:color w:val="000000" w:themeColor="text1"/>
          <w:sz w:val="24"/>
          <w:szCs w:val="24"/>
          <w:lang w:val="en-US"/>
        </w:rPr>
        <w:t>Al-Jenaibi, 2015)</w:t>
      </w:r>
      <w:r w:rsidRPr="00BF7535">
        <w:rPr>
          <w:rFonts w:ascii="Times New Roman" w:eastAsiaTheme="minorEastAsia" w:hAnsi="Times New Roman" w:cs="Times New Roman"/>
          <w:color w:val="000000" w:themeColor="text1"/>
          <w:sz w:val="24"/>
          <w:szCs w:val="24"/>
          <w:lang w:val="en-US"/>
        </w:rPr>
        <w:t xml:space="preserve">. Higher education may </w:t>
      </w:r>
      <w:r w:rsidR="00851E4D">
        <w:rPr>
          <w:rFonts w:ascii="Times New Roman" w:eastAsiaTheme="minorEastAsia" w:hAnsi="Times New Roman" w:cs="Times New Roman"/>
          <w:color w:val="000000" w:themeColor="text1"/>
          <w:sz w:val="24"/>
          <w:szCs w:val="24"/>
          <w:lang w:val="en-US"/>
        </w:rPr>
        <w:t>ther</w:t>
      </w:r>
      <w:r w:rsidR="00342857">
        <w:rPr>
          <w:rFonts w:ascii="Times New Roman" w:eastAsiaTheme="minorEastAsia" w:hAnsi="Times New Roman" w:cs="Times New Roman"/>
          <w:color w:val="000000" w:themeColor="text1"/>
          <w:sz w:val="24"/>
          <w:szCs w:val="24"/>
          <w:lang w:val="en-US"/>
        </w:rPr>
        <w:t>e</w:t>
      </w:r>
      <w:r w:rsidR="00851E4D">
        <w:rPr>
          <w:rFonts w:ascii="Times New Roman" w:eastAsiaTheme="minorEastAsia" w:hAnsi="Times New Roman" w:cs="Times New Roman"/>
          <w:color w:val="000000" w:themeColor="text1"/>
          <w:sz w:val="24"/>
          <w:szCs w:val="24"/>
          <w:lang w:val="en-US"/>
        </w:rPr>
        <w:t>fore</w:t>
      </w:r>
      <w:r w:rsidRPr="00BF7535">
        <w:rPr>
          <w:rFonts w:ascii="Times New Roman" w:eastAsiaTheme="minorEastAsia" w:hAnsi="Times New Roman" w:cs="Times New Roman"/>
          <w:color w:val="000000" w:themeColor="text1"/>
          <w:sz w:val="24"/>
          <w:szCs w:val="24"/>
          <w:lang w:val="en-US"/>
        </w:rPr>
        <w:t xml:space="preserve"> provide students with skills</w:t>
      </w:r>
      <w:r w:rsidR="00ED3859">
        <w:rPr>
          <w:rFonts w:ascii="Times New Roman" w:eastAsiaTheme="minorEastAsia" w:hAnsi="Times New Roman" w:cs="Times New Roman"/>
          <w:color w:val="000000" w:themeColor="text1"/>
          <w:sz w:val="24"/>
          <w:szCs w:val="24"/>
          <w:lang w:val="en-US"/>
        </w:rPr>
        <w:t xml:space="preserve"> and information</w:t>
      </w:r>
      <w:r w:rsidRPr="00BF7535">
        <w:rPr>
          <w:rFonts w:ascii="Times New Roman" w:eastAsiaTheme="minorEastAsia" w:hAnsi="Times New Roman" w:cs="Times New Roman"/>
          <w:color w:val="000000" w:themeColor="text1"/>
          <w:sz w:val="24"/>
          <w:szCs w:val="24"/>
          <w:lang w:val="en-US"/>
        </w:rPr>
        <w:t xml:space="preserve"> that will prepare them for a career choice process where they become more accepting of work in the private sector. Internships also </w:t>
      </w:r>
      <w:r w:rsidR="00ED3859">
        <w:rPr>
          <w:rFonts w:ascii="Times New Roman" w:eastAsiaTheme="minorEastAsia" w:hAnsi="Times New Roman" w:cs="Times New Roman"/>
          <w:color w:val="000000" w:themeColor="text1"/>
          <w:sz w:val="24"/>
          <w:szCs w:val="24"/>
          <w:lang w:val="en-US"/>
        </w:rPr>
        <w:t>play a role in the careers education process, and may help students to adjust their expectations</w:t>
      </w:r>
      <w:r w:rsidRPr="00BF7535">
        <w:rPr>
          <w:rFonts w:ascii="Times New Roman" w:eastAsiaTheme="minorEastAsia" w:hAnsi="Times New Roman" w:cs="Times New Roman"/>
          <w:color w:val="000000" w:themeColor="text1"/>
          <w:sz w:val="24"/>
          <w:szCs w:val="24"/>
          <w:lang w:val="en-US"/>
        </w:rPr>
        <w:t xml:space="preserve">. </w:t>
      </w:r>
    </w:p>
    <w:p w14:paraId="345F9871" w14:textId="77777777" w:rsidR="00342857" w:rsidRDefault="00A3541E" w:rsidP="00753B71">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H9a tested the relationship between </w:t>
      </w:r>
      <w:r w:rsidR="00D81F32">
        <w:rPr>
          <w:rFonts w:ascii="Times New Roman" w:eastAsiaTheme="minorEastAsia" w:hAnsi="Times New Roman" w:cs="Times New Roman"/>
          <w:color w:val="000000" w:themeColor="text1"/>
          <w:sz w:val="24"/>
          <w:szCs w:val="24"/>
          <w:lang w:val="en-US"/>
        </w:rPr>
        <w:t>female Emirati undergra</w:t>
      </w:r>
      <w:r w:rsidR="00BA73F3">
        <w:rPr>
          <w:rFonts w:ascii="Times New Roman" w:eastAsiaTheme="minorEastAsia" w:hAnsi="Times New Roman" w:cs="Times New Roman"/>
          <w:color w:val="000000" w:themeColor="text1"/>
          <w:sz w:val="24"/>
          <w:szCs w:val="24"/>
          <w:lang w:val="en-US"/>
        </w:rPr>
        <w:t>duates</w:t>
      </w:r>
      <w:r w:rsidR="00A57022">
        <w:rPr>
          <w:rFonts w:ascii="Times New Roman" w:eastAsiaTheme="minorEastAsia" w:hAnsi="Times New Roman" w:cs="Times New Roman"/>
          <w:color w:val="000000" w:themeColor="text1"/>
          <w:sz w:val="24"/>
          <w:szCs w:val="24"/>
          <w:lang w:val="en-US"/>
        </w:rPr>
        <w:t>’</w:t>
      </w:r>
      <w:r w:rsidRPr="00BF7535">
        <w:rPr>
          <w:rFonts w:ascii="Times New Roman" w:eastAsiaTheme="minorEastAsia" w:hAnsi="Times New Roman" w:cs="Times New Roman"/>
          <w:color w:val="000000" w:themeColor="text1"/>
          <w:sz w:val="24"/>
          <w:szCs w:val="24"/>
          <w:lang w:val="en-US"/>
        </w:rPr>
        <w:t xml:space="preserve"> perceptions of government efforts and </w:t>
      </w:r>
      <w:r w:rsidR="00A57022">
        <w:rPr>
          <w:rFonts w:ascii="Times New Roman" w:eastAsiaTheme="minorEastAsia" w:hAnsi="Times New Roman" w:cs="Times New Roman"/>
          <w:color w:val="000000" w:themeColor="text1"/>
          <w:sz w:val="24"/>
          <w:szCs w:val="24"/>
          <w:lang w:val="en-US"/>
        </w:rPr>
        <w:t xml:space="preserve">their </w:t>
      </w:r>
      <w:r w:rsidRPr="00BF7535">
        <w:rPr>
          <w:rFonts w:ascii="Times New Roman" w:eastAsiaTheme="minorEastAsia" w:hAnsi="Times New Roman" w:cs="Times New Roman"/>
          <w:color w:val="000000" w:themeColor="text1"/>
          <w:sz w:val="24"/>
          <w:szCs w:val="24"/>
          <w:lang w:val="en-US"/>
        </w:rPr>
        <w:t>career choices, with findings suggesting that career choices were supported by government policy output and outcomes in higher education (Gallant &amp; Pounder, 2008; Hicklin &amp; Meier, 2008; Knott &amp; Payne, 2004; Lowry, 2001; Neft &amp; Levine, 1997; Nicholson-Crotty &amp; Meier 2003)</w:t>
      </w:r>
      <w:r w:rsidR="001C5B02" w:rsidRPr="00BF7535">
        <w:rPr>
          <w:rFonts w:ascii="Times New Roman" w:eastAsiaTheme="minorEastAsia" w:hAnsi="Times New Roman" w:cs="Times New Roman"/>
          <w:color w:val="000000" w:themeColor="text1"/>
          <w:sz w:val="24"/>
          <w:szCs w:val="24"/>
          <w:lang w:val="en-US"/>
        </w:rPr>
        <w:t xml:space="preserve">. </w:t>
      </w:r>
      <w:r w:rsidR="00A57022">
        <w:rPr>
          <w:rFonts w:ascii="Times New Roman" w:eastAsiaTheme="minorEastAsia" w:hAnsi="Times New Roman" w:cs="Times New Roman"/>
          <w:color w:val="000000" w:themeColor="text1"/>
          <w:sz w:val="24"/>
          <w:szCs w:val="24"/>
          <w:lang w:val="en-US"/>
        </w:rPr>
        <w:t xml:space="preserve">This can be explained </w:t>
      </w:r>
      <w:r w:rsidR="00A57022" w:rsidRPr="00E3670F">
        <w:rPr>
          <w:rFonts w:ascii="Times New Roman" w:eastAsiaTheme="minorEastAsia" w:hAnsi="Times New Roman" w:cs="Times New Roman"/>
          <w:color w:val="000000" w:themeColor="text1"/>
          <w:sz w:val="24"/>
          <w:szCs w:val="24"/>
          <w:lang w:val="en-US"/>
        </w:rPr>
        <w:t>through e</w:t>
      </w:r>
      <w:r w:rsidR="00800492" w:rsidRPr="00E3670F">
        <w:rPr>
          <w:rFonts w:ascii="Times New Roman" w:hAnsi="Times New Roman" w:cs="Times New Roman"/>
          <w:color w:val="000000" w:themeColor="text1"/>
          <w:sz w:val="24"/>
          <w:szCs w:val="24"/>
          <w:lang w:val="en-US"/>
        </w:rPr>
        <w:t>xpectancy–value theory</w:t>
      </w:r>
      <w:r w:rsidR="00800492" w:rsidRPr="00E3670F">
        <w:rPr>
          <w:rFonts w:ascii="Times New Roman" w:eastAsiaTheme="minorEastAsia" w:hAnsi="Times New Roman" w:cs="Times New Roman"/>
          <w:color w:val="000000" w:themeColor="text1"/>
          <w:sz w:val="24"/>
          <w:szCs w:val="24"/>
          <w:lang w:val="en-US"/>
        </w:rPr>
        <w:t xml:space="preserve">, </w:t>
      </w:r>
      <w:r w:rsidR="00A57022" w:rsidRPr="00E3670F">
        <w:rPr>
          <w:rFonts w:ascii="Times New Roman" w:eastAsiaTheme="minorEastAsia" w:hAnsi="Times New Roman" w:cs="Times New Roman"/>
          <w:color w:val="000000" w:themeColor="text1"/>
          <w:sz w:val="24"/>
          <w:szCs w:val="24"/>
          <w:lang w:val="en-US"/>
        </w:rPr>
        <w:t xml:space="preserve">which proposes that behavior is driven by expectations of outcomes. In other words, if students believe that </w:t>
      </w:r>
      <w:r w:rsidR="00800492" w:rsidRPr="00E3670F">
        <w:rPr>
          <w:rFonts w:ascii="Times New Roman" w:eastAsiaTheme="minorEastAsia" w:hAnsi="Times New Roman" w:cs="Times New Roman"/>
          <w:color w:val="000000" w:themeColor="text1"/>
          <w:sz w:val="24"/>
          <w:szCs w:val="24"/>
          <w:lang w:val="en-US"/>
        </w:rPr>
        <w:t xml:space="preserve">government efforts </w:t>
      </w:r>
      <w:r w:rsidR="00A57022" w:rsidRPr="00E3670F">
        <w:rPr>
          <w:rFonts w:ascii="Times New Roman" w:eastAsiaTheme="minorEastAsia" w:hAnsi="Times New Roman" w:cs="Times New Roman"/>
          <w:color w:val="000000" w:themeColor="text1"/>
          <w:sz w:val="24"/>
          <w:szCs w:val="24"/>
          <w:lang w:val="en-US"/>
        </w:rPr>
        <w:t xml:space="preserve">have increased their chances of being employed in the private sector, they are more likely to choose </w:t>
      </w:r>
      <w:r w:rsidR="00800492" w:rsidRPr="00E3670F">
        <w:rPr>
          <w:rFonts w:ascii="Times New Roman" w:eastAsiaTheme="minorEastAsia" w:hAnsi="Times New Roman" w:cs="Times New Roman"/>
          <w:color w:val="000000" w:themeColor="text1"/>
          <w:sz w:val="24"/>
          <w:szCs w:val="24"/>
          <w:lang w:val="en-US"/>
        </w:rPr>
        <w:t>career</w:t>
      </w:r>
      <w:r w:rsidR="00A57022" w:rsidRPr="00E3670F">
        <w:rPr>
          <w:rFonts w:ascii="Times New Roman" w:eastAsiaTheme="minorEastAsia" w:hAnsi="Times New Roman" w:cs="Times New Roman"/>
          <w:color w:val="000000" w:themeColor="text1"/>
          <w:sz w:val="24"/>
          <w:szCs w:val="24"/>
          <w:lang w:val="en-US"/>
        </w:rPr>
        <w:t>s</w:t>
      </w:r>
      <w:r w:rsidR="00800492" w:rsidRPr="00E3670F">
        <w:rPr>
          <w:rFonts w:ascii="Times New Roman" w:eastAsiaTheme="minorEastAsia" w:hAnsi="Times New Roman" w:cs="Times New Roman"/>
          <w:color w:val="000000" w:themeColor="text1"/>
          <w:sz w:val="24"/>
          <w:szCs w:val="24"/>
          <w:lang w:val="en-US"/>
        </w:rPr>
        <w:t xml:space="preserve"> in the private sector. </w:t>
      </w:r>
      <w:r w:rsidR="00753B71" w:rsidRPr="00E3670F">
        <w:rPr>
          <w:rFonts w:ascii="Times New Roman" w:hAnsi="Times New Roman" w:cs="Times New Roman"/>
          <w:color w:val="000000" w:themeColor="text1"/>
          <w:sz w:val="24"/>
          <w:szCs w:val="24"/>
          <w:lang w:val="en-US"/>
        </w:rPr>
        <w:t xml:space="preserve">Government initiatives </w:t>
      </w:r>
      <w:r w:rsidR="00A57022" w:rsidRPr="00E3670F">
        <w:rPr>
          <w:rFonts w:ascii="Times New Roman" w:hAnsi="Times New Roman" w:cs="Times New Roman"/>
          <w:color w:val="000000" w:themeColor="text1"/>
          <w:sz w:val="24"/>
          <w:szCs w:val="24"/>
          <w:lang w:val="en-US"/>
        </w:rPr>
        <w:t xml:space="preserve">have included </w:t>
      </w:r>
      <w:r w:rsidR="00753B71" w:rsidRPr="00E3670F">
        <w:rPr>
          <w:rFonts w:ascii="Times New Roman" w:hAnsi="Times New Roman" w:cs="Times New Roman"/>
          <w:color w:val="000000" w:themeColor="text1"/>
          <w:sz w:val="24"/>
          <w:szCs w:val="24"/>
          <w:lang w:val="en-US"/>
        </w:rPr>
        <w:t>extra-curricular training (Forstenlechner &amp; Baruch, 2013)</w:t>
      </w:r>
      <w:r w:rsidR="00A57022" w:rsidRPr="00E3670F">
        <w:rPr>
          <w:rFonts w:ascii="Times New Roman" w:hAnsi="Times New Roman" w:cs="Times New Roman"/>
          <w:color w:val="000000" w:themeColor="text1"/>
          <w:sz w:val="24"/>
          <w:szCs w:val="24"/>
          <w:lang w:val="en-US"/>
        </w:rPr>
        <w:t>,</w:t>
      </w:r>
      <w:r w:rsidR="002C6DD6">
        <w:rPr>
          <w:rFonts w:ascii="Times New Roman" w:hAnsi="Times New Roman" w:cs="Times New Roman"/>
          <w:color w:val="000000" w:themeColor="text1"/>
          <w:sz w:val="24"/>
          <w:szCs w:val="24"/>
          <w:lang w:val="en-US"/>
        </w:rPr>
        <w:t xml:space="preserve"> </w:t>
      </w:r>
      <w:r w:rsidR="00A57022" w:rsidRPr="00E3670F">
        <w:rPr>
          <w:rFonts w:ascii="Times New Roman" w:hAnsi="Times New Roman" w:cs="Times New Roman"/>
          <w:color w:val="000000" w:themeColor="text1"/>
          <w:sz w:val="24"/>
          <w:szCs w:val="24"/>
          <w:lang w:val="en-US"/>
        </w:rPr>
        <w:t>l</w:t>
      </w:r>
      <w:r w:rsidRPr="00E3670F">
        <w:rPr>
          <w:rFonts w:ascii="Times New Roman" w:eastAsiaTheme="minorEastAsia" w:hAnsi="Times New Roman" w:cs="Times New Roman"/>
          <w:color w:val="000000" w:themeColor="text1"/>
          <w:sz w:val="24"/>
          <w:szCs w:val="24"/>
          <w:lang w:val="en-US"/>
        </w:rPr>
        <w:t>ocalization</w:t>
      </w:r>
      <w:r w:rsidRPr="00BF7535">
        <w:rPr>
          <w:rFonts w:ascii="Times New Roman" w:eastAsiaTheme="minorEastAsia" w:hAnsi="Times New Roman" w:cs="Times New Roman"/>
          <w:color w:val="000000" w:themeColor="text1"/>
          <w:sz w:val="24"/>
          <w:szCs w:val="24"/>
          <w:lang w:val="en-US"/>
        </w:rPr>
        <w:t xml:space="preserve"> and specifically Emiratization programs (Forstenlechner, 2009; Gallant &amp; Pounder, 2008)</w:t>
      </w:r>
      <w:r w:rsidR="00A57022">
        <w:rPr>
          <w:rFonts w:ascii="Times New Roman" w:eastAsiaTheme="minorEastAsia" w:hAnsi="Times New Roman" w:cs="Times New Roman"/>
          <w:color w:val="000000" w:themeColor="text1"/>
          <w:sz w:val="24"/>
          <w:szCs w:val="24"/>
          <w:lang w:val="en-US"/>
        </w:rPr>
        <w:t>. Emiratization has</w:t>
      </w:r>
      <w:r w:rsidRPr="00BF7535">
        <w:rPr>
          <w:rFonts w:ascii="Times New Roman" w:eastAsiaTheme="minorEastAsia" w:hAnsi="Times New Roman" w:cs="Times New Roman"/>
          <w:color w:val="000000" w:themeColor="text1"/>
          <w:sz w:val="24"/>
          <w:szCs w:val="24"/>
          <w:lang w:val="en-US"/>
        </w:rPr>
        <w:t xml:space="preserve"> also helped shape career choices, reducing the gaps between educational expectations and reality</w:t>
      </w:r>
      <w:r w:rsidR="00342857">
        <w:rPr>
          <w:rFonts w:ascii="Times New Roman" w:eastAsiaTheme="minorEastAsia" w:hAnsi="Times New Roman" w:cs="Times New Roman"/>
          <w:color w:val="000000" w:themeColor="text1"/>
          <w:sz w:val="24"/>
          <w:szCs w:val="24"/>
          <w:lang w:val="en-US"/>
        </w:rPr>
        <w:t xml:space="preserve"> (Manna &amp; Harwood, 2011). </w:t>
      </w:r>
    </w:p>
    <w:p w14:paraId="72E766C3" w14:textId="3B4A3078" w:rsidR="00A3541E" w:rsidRPr="00BA73F3" w:rsidRDefault="00342857" w:rsidP="00753B71">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highlight w:val="yellow"/>
          <w:lang w:val="en-US"/>
        </w:rPr>
      </w:pPr>
      <w:r>
        <w:rPr>
          <w:rFonts w:ascii="Times New Roman" w:eastAsiaTheme="minorEastAsia" w:hAnsi="Times New Roman" w:cs="Times New Roman"/>
          <w:color w:val="000000" w:themeColor="text1"/>
          <w:sz w:val="24"/>
          <w:szCs w:val="24"/>
          <w:lang w:val="en-US"/>
        </w:rPr>
        <w:t>G</w:t>
      </w:r>
      <w:r w:rsidR="00A3541E" w:rsidRPr="00BF7535">
        <w:rPr>
          <w:rFonts w:ascii="Times New Roman" w:eastAsiaTheme="minorEastAsia" w:hAnsi="Times New Roman" w:cs="Times New Roman"/>
          <w:color w:val="000000" w:themeColor="text1"/>
          <w:sz w:val="24"/>
          <w:szCs w:val="24"/>
          <w:lang w:val="en-US"/>
        </w:rPr>
        <w:t>overnments are important players in education development and workforce policy (</w:t>
      </w:r>
      <w:r w:rsidR="00A3541E" w:rsidRPr="00BF7535">
        <w:rPr>
          <w:rFonts w:ascii="Times New Roman" w:hAnsi="Times New Roman" w:cs="Times New Roman"/>
          <w:color w:val="000000" w:themeColor="text1"/>
          <w:sz w:val="24"/>
          <w:szCs w:val="24"/>
        </w:rPr>
        <w:t>Manna &amp; Harwood, 2011)</w:t>
      </w:r>
      <w:r w:rsidR="00A3541E" w:rsidRPr="00BF7535">
        <w:rPr>
          <w:rFonts w:ascii="Times New Roman" w:eastAsiaTheme="minorEastAsia" w:hAnsi="Times New Roman" w:cs="Times New Roman"/>
          <w:color w:val="000000" w:themeColor="text1"/>
          <w:sz w:val="24"/>
          <w:szCs w:val="24"/>
          <w:lang w:val="en-US"/>
        </w:rPr>
        <w:t xml:space="preserve">. </w:t>
      </w:r>
      <w:r w:rsidR="00A57022">
        <w:rPr>
          <w:rFonts w:ascii="Times New Roman" w:eastAsiaTheme="minorEastAsia" w:hAnsi="Times New Roman" w:cs="Times New Roman"/>
          <w:color w:val="000000" w:themeColor="text1"/>
          <w:sz w:val="24"/>
          <w:szCs w:val="24"/>
          <w:lang w:val="en-US"/>
        </w:rPr>
        <w:t xml:space="preserve">However, </w:t>
      </w:r>
      <w:r w:rsidR="00A3541E" w:rsidRPr="00BF7535">
        <w:rPr>
          <w:rFonts w:ascii="Times New Roman" w:eastAsiaTheme="minorEastAsia" w:hAnsi="Times New Roman" w:cs="Times New Roman"/>
          <w:color w:val="000000" w:themeColor="text1"/>
          <w:sz w:val="24"/>
          <w:szCs w:val="24"/>
          <w:lang w:val="en-US"/>
        </w:rPr>
        <w:t xml:space="preserve">government policy </w:t>
      </w:r>
      <w:r w:rsidR="00A57022">
        <w:rPr>
          <w:rFonts w:ascii="Times New Roman" w:eastAsiaTheme="minorEastAsia" w:hAnsi="Times New Roman" w:cs="Times New Roman"/>
          <w:color w:val="000000" w:themeColor="text1"/>
          <w:sz w:val="24"/>
          <w:szCs w:val="24"/>
          <w:lang w:val="en-US"/>
        </w:rPr>
        <w:t>is dependent</w:t>
      </w:r>
      <w:r w:rsidR="00A3541E" w:rsidRPr="00BF7535">
        <w:rPr>
          <w:rFonts w:ascii="Times New Roman" w:eastAsiaTheme="minorEastAsia" w:hAnsi="Times New Roman" w:cs="Times New Roman"/>
          <w:color w:val="000000" w:themeColor="text1"/>
          <w:sz w:val="24"/>
          <w:szCs w:val="24"/>
          <w:lang w:val="en-US"/>
        </w:rPr>
        <w:t xml:space="preserve"> on institutions (</w:t>
      </w:r>
      <w:r w:rsidR="00A3541E" w:rsidRPr="00BF7535">
        <w:rPr>
          <w:rFonts w:ascii="Times New Roman" w:hAnsi="Times New Roman" w:cs="Times New Roman"/>
          <w:color w:val="000000" w:themeColor="text1"/>
          <w:sz w:val="24"/>
          <w:szCs w:val="24"/>
        </w:rPr>
        <w:t>Gallant &amp; Pounder, 2008)</w:t>
      </w:r>
      <w:r w:rsidR="00A3541E" w:rsidRPr="00BF7535">
        <w:rPr>
          <w:rFonts w:ascii="Times New Roman" w:eastAsiaTheme="minorEastAsia" w:hAnsi="Times New Roman" w:cs="Times New Roman"/>
          <w:color w:val="000000" w:themeColor="text1"/>
          <w:sz w:val="24"/>
          <w:szCs w:val="24"/>
          <w:lang w:val="en-US"/>
        </w:rPr>
        <w:t xml:space="preserve">. The findings suggest that the UAE government’s policies and localization programs are helping to shape the career choices of students and increase the participation of UAE nationals in the labor market in both the public and private sectors. There may be room for government </w:t>
      </w:r>
      <w:r w:rsidR="00CA3B56">
        <w:rPr>
          <w:rFonts w:ascii="Times New Roman" w:eastAsiaTheme="minorEastAsia" w:hAnsi="Times New Roman" w:cs="Times New Roman"/>
          <w:color w:val="000000" w:themeColor="text1"/>
          <w:sz w:val="24"/>
          <w:szCs w:val="24"/>
          <w:lang w:val="en-US"/>
        </w:rPr>
        <w:t>and higher education institution</w:t>
      </w:r>
      <w:r w:rsidR="00676D25">
        <w:rPr>
          <w:rFonts w:ascii="Times New Roman" w:eastAsiaTheme="minorEastAsia" w:hAnsi="Times New Roman" w:cs="Times New Roman"/>
          <w:color w:val="000000" w:themeColor="text1"/>
          <w:sz w:val="24"/>
          <w:szCs w:val="24"/>
          <w:lang w:val="en-US"/>
        </w:rPr>
        <w:t>s</w:t>
      </w:r>
      <w:r w:rsidR="00A3541E" w:rsidRPr="00BF7535">
        <w:rPr>
          <w:rFonts w:ascii="Times New Roman" w:eastAsiaTheme="minorEastAsia" w:hAnsi="Times New Roman" w:cs="Times New Roman"/>
          <w:color w:val="000000" w:themeColor="text1"/>
          <w:sz w:val="24"/>
          <w:szCs w:val="24"/>
          <w:lang w:val="en-US"/>
        </w:rPr>
        <w:t xml:space="preserve"> to improve the fit between expectation and reality of work in different sectors. The government has created a framework of policies and initiatives intended to support the provision of jobs to Emiratis in the private sector, and many private sector organizations are now strategic partners of the ministry in implementing a new methodology to develop Emiratization (Salama, 2018).</w:t>
      </w:r>
      <w:r w:rsidR="00A57022">
        <w:rPr>
          <w:rFonts w:ascii="Times New Roman" w:eastAsiaTheme="minorEastAsia" w:hAnsi="Times New Roman" w:cs="Times New Roman"/>
          <w:color w:val="000000" w:themeColor="text1"/>
          <w:sz w:val="24"/>
          <w:szCs w:val="24"/>
          <w:lang w:val="en-US"/>
        </w:rPr>
        <w:t xml:space="preserve"> </w:t>
      </w:r>
      <w:r w:rsidR="00CA3B56">
        <w:rPr>
          <w:rFonts w:ascii="Times New Roman" w:eastAsiaTheme="minorEastAsia" w:hAnsi="Times New Roman" w:cs="Times New Roman"/>
          <w:color w:val="000000" w:themeColor="text1"/>
          <w:sz w:val="24"/>
          <w:szCs w:val="24"/>
          <w:lang w:val="en-US"/>
        </w:rPr>
        <w:t>It</w:t>
      </w:r>
      <w:r w:rsidR="00A57022">
        <w:rPr>
          <w:rFonts w:ascii="Times New Roman" w:eastAsiaTheme="minorEastAsia" w:hAnsi="Times New Roman" w:cs="Times New Roman"/>
          <w:color w:val="000000" w:themeColor="text1"/>
          <w:sz w:val="24"/>
          <w:szCs w:val="24"/>
          <w:lang w:val="en-US"/>
        </w:rPr>
        <w:t xml:space="preserve"> is, however, </w:t>
      </w:r>
      <w:r w:rsidR="00CA3B56">
        <w:rPr>
          <w:rFonts w:ascii="Times New Roman" w:eastAsiaTheme="minorEastAsia" w:hAnsi="Times New Roman" w:cs="Times New Roman"/>
          <w:color w:val="000000" w:themeColor="text1"/>
          <w:sz w:val="24"/>
          <w:szCs w:val="24"/>
          <w:lang w:val="en-US"/>
        </w:rPr>
        <w:t>still</w:t>
      </w:r>
      <w:r w:rsidR="00A57022">
        <w:rPr>
          <w:rFonts w:ascii="Times New Roman" w:eastAsiaTheme="minorEastAsia" w:hAnsi="Times New Roman" w:cs="Times New Roman"/>
          <w:color w:val="000000" w:themeColor="text1"/>
          <w:sz w:val="24"/>
          <w:szCs w:val="24"/>
          <w:lang w:val="en-US"/>
        </w:rPr>
        <w:t xml:space="preserve"> </w:t>
      </w:r>
      <w:r w:rsidR="00CA3B56">
        <w:rPr>
          <w:rFonts w:ascii="Times New Roman" w:eastAsiaTheme="minorEastAsia" w:hAnsi="Times New Roman" w:cs="Times New Roman"/>
          <w:color w:val="000000" w:themeColor="text1"/>
          <w:sz w:val="24"/>
          <w:szCs w:val="24"/>
          <w:lang w:val="en-US"/>
        </w:rPr>
        <w:t>important</w:t>
      </w:r>
      <w:r w:rsidR="00A57022">
        <w:rPr>
          <w:rFonts w:ascii="Times New Roman" w:eastAsiaTheme="minorEastAsia" w:hAnsi="Times New Roman" w:cs="Times New Roman"/>
          <w:color w:val="000000" w:themeColor="text1"/>
          <w:sz w:val="24"/>
          <w:szCs w:val="24"/>
          <w:lang w:val="en-US"/>
        </w:rPr>
        <w:t xml:space="preserve"> for higher education instititutions to shape students’ expectations</w:t>
      </w:r>
      <w:r w:rsidR="00C6080B">
        <w:rPr>
          <w:rFonts w:ascii="Times New Roman" w:eastAsiaTheme="minorEastAsia" w:hAnsi="Times New Roman" w:cs="Times New Roman"/>
          <w:color w:val="000000" w:themeColor="text1"/>
          <w:sz w:val="24"/>
          <w:szCs w:val="24"/>
          <w:lang w:val="en-US"/>
        </w:rPr>
        <w:t xml:space="preserve"> of their likely career choices</w:t>
      </w:r>
      <w:r w:rsidR="00A57022">
        <w:rPr>
          <w:rFonts w:ascii="Times New Roman" w:eastAsiaTheme="minorEastAsia" w:hAnsi="Times New Roman" w:cs="Times New Roman"/>
          <w:color w:val="000000" w:themeColor="text1"/>
          <w:sz w:val="24"/>
          <w:szCs w:val="24"/>
          <w:lang w:val="en-US"/>
        </w:rPr>
        <w:t>.</w:t>
      </w:r>
    </w:p>
    <w:p w14:paraId="325E3D1E" w14:textId="77777777" w:rsidR="00A3541E" w:rsidRPr="00BF7535" w:rsidRDefault="00A3541E" w:rsidP="00A3541E">
      <w:pPr>
        <w:widowControl w:val="0"/>
        <w:autoSpaceDE w:val="0"/>
        <w:autoSpaceDN w:val="0"/>
        <w:adjustRightInd w:val="0"/>
        <w:spacing w:after="0" w:line="480" w:lineRule="auto"/>
        <w:rPr>
          <w:rFonts w:ascii="Times New Roman" w:eastAsiaTheme="minorEastAsia" w:hAnsi="Times New Roman" w:cs="Times New Roman"/>
          <w:color w:val="0000FF"/>
          <w:sz w:val="24"/>
          <w:szCs w:val="24"/>
          <w:lang w:val="en-US"/>
        </w:rPr>
      </w:pPr>
    </w:p>
    <w:p w14:paraId="645B63EA" w14:textId="77777777" w:rsidR="00A3541E" w:rsidRPr="00BF7535" w:rsidRDefault="00A3541E" w:rsidP="00A3541E">
      <w:pPr>
        <w:widowControl w:val="0"/>
        <w:autoSpaceDE w:val="0"/>
        <w:autoSpaceDN w:val="0"/>
        <w:adjustRightInd w:val="0"/>
        <w:spacing w:after="0" w:line="480" w:lineRule="auto"/>
        <w:ind w:left="-426" w:firstLine="426"/>
        <w:jc w:val="center"/>
        <w:rPr>
          <w:rFonts w:ascii="Times New Roman" w:eastAsiaTheme="minorEastAsia" w:hAnsi="Times New Roman" w:cs="Times New Roman"/>
          <w:b/>
          <w:color w:val="000000" w:themeColor="text1"/>
          <w:sz w:val="24"/>
          <w:szCs w:val="24"/>
          <w:lang w:val="en-US"/>
        </w:rPr>
      </w:pPr>
      <w:r w:rsidRPr="00BF7535">
        <w:rPr>
          <w:rFonts w:ascii="Times New Roman" w:eastAsiaTheme="minorEastAsia" w:hAnsi="Times New Roman" w:cs="Times New Roman"/>
          <w:b/>
          <w:color w:val="000000" w:themeColor="text1"/>
          <w:sz w:val="24"/>
          <w:szCs w:val="24"/>
          <w:lang w:val="en-US"/>
        </w:rPr>
        <w:t xml:space="preserve">5.3. </w:t>
      </w:r>
      <w:bookmarkStart w:id="106" w:name="Moderate_Role_Age_Internship"/>
      <w:r w:rsidRPr="00BF7535">
        <w:rPr>
          <w:rFonts w:ascii="Times New Roman" w:eastAsiaTheme="minorEastAsia" w:hAnsi="Times New Roman" w:cs="Times New Roman"/>
          <w:b/>
          <w:color w:val="000000" w:themeColor="text1"/>
          <w:sz w:val="24"/>
          <w:szCs w:val="24"/>
          <w:lang w:val="en-US"/>
        </w:rPr>
        <w:t>Moderating Role of Age and Internship Training</w:t>
      </w:r>
    </w:p>
    <w:bookmarkEnd w:id="106"/>
    <w:p w14:paraId="2114F4CE" w14:textId="0DE38757" w:rsidR="00A3541E" w:rsidRDefault="00A3541E" w:rsidP="00A3541E">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Seven hypotheses were tested to examine the influence of internship programs and age on female Emiratis’ </w:t>
      </w:r>
      <w:r w:rsidRPr="009C3C06">
        <w:rPr>
          <w:rFonts w:ascii="Times New Roman" w:eastAsiaTheme="minorEastAsia" w:hAnsi="Times New Roman" w:cs="Times New Roman"/>
          <w:color w:val="000000" w:themeColor="text1"/>
          <w:sz w:val="24"/>
          <w:szCs w:val="24"/>
          <w:lang w:val="en-US"/>
        </w:rPr>
        <w:t xml:space="preserve">career choices. </w:t>
      </w:r>
      <w:r w:rsidR="00995E46" w:rsidRPr="009C3C06">
        <w:rPr>
          <w:rFonts w:ascii="Times New Roman" w:hAnsi="Times New Roman" w:cs="Times New Roman"/>
          <w:sz w:val="24"/>
          <w:szCs w:val="24"/>
        </w:rPr>
        <w:t xml:space="preserve">The findings showed that </w:t>
      </w:r>
      <w:r w:rsidR="00995E46" w:rsidRPr="009C3C06">
        <w:rPr>
          <w:rFonts w:ascii="Times New Roman" w:eastAsia="Times New Roman" w:hAnsi="Times New Roman" w:cs="Times New Roman"/>
          <w:sz w:val="24"/>
          <w:szCs w:val="24"/>
        </w:rPr>
        <w:t xml:space="preserve">age and internship experience </w:t>
      </w:r>
      <w:r w:rsidR="00995E46" w:rsidRPr="009C3C06">
        <w:rPr>
          <w:rFonts w:ascii="Times New Roman" w:hAnsi="Times New Roman" w:cs="Times New Roman"/>
          <w:sz w:val="24"/>
          <w:szCs w:val="24"/>
        </w:rPr>
        <w:t>significant</w:t>
      </w:r>
      <w:r w:rsidR="00E63847" w:rsidRPr="009C3C06">
        <w:rPr>
          <w:rFonts w:ascii="Times New Roman" w:hAnsi="Times New Roman" w:cs="Times New Roman"/>
          <w:sz w:val="24"/>
          <w:szCs w:val="24"/>
        </w:rPr>
        <w:t>ly moderat</w:t>
      </w:r>
      <w:r w:rsidR="00342857" w:rsidRPr="009C3C06">
        <w:rPr>
          <w:rFonts w:ascii="Times New Roman" w:hAnsi="Times New Roman" w:cs="Times New Roman"/>
          <w:sz w:val="24"/>
          <w:szCs w:val="24"/>
        </w:rPr>
        <w:t>ed</w:t>
      </w:r>
      <w:r w:rsidR="00995E46" w:rsidRPr="009C3C06">
        <w:rPr>
          <w:rFonts w:ascii="Times New Roman" w:hAnsi="Times New Roman" w:cs="Times New Roman"/>
          <w:sz w:val="24"/>
          <w:szCs w:val="24"/>
        </w:rPr>
        <w:t xml:space="preserve"> </w:t>
      </w:r>
      <w:r w:rsidR="001D1ABD" w:rsidRPr="009C3C06">
        <w:rPr>
          <w:rFonts w:ascii="Times New Roman" w:hAnsi="Times New Roman" w:cs="Times New Roman"/>
          <w:sz w:val="24"/>
          <w:szCs w:val="24"/>
        </w:rPr>
        <w:t xml:space="preserve">the </w:t>
      </w:r>
      <w:r w:rsidR="00D10D34" w:rsidRPr="009C3C06">
        <w:rPr>
          <w:rFonts w:ascii="Times New Roman" w:hAnsi="Times New Roman" w:cs="Times New Roman"/>
          <w:sz w:val="24"/>
          <w:szCs w:val="24"/>
        </w:rPr>
        <w:t>relationship</w:t>
      </w:r>
      <w:r w:rsidR="00342857" w:rsidRPr="009C3C06">
        <w:rPr>
          <w:rFonts w:ascii="Times New Roman" w:hAnsi="Times New Roman" w:cs="Times New Roman"/>
          <w:sz w:val="24"/>
          <w:szCs w:val="24"/>
        </w:rPr>
        <w:t>s</w:t>
      </w:r>
      <w:r w:rsidR="00D10D34" w:rsidRPr="009C3C06">
        <w:rPr>
          <w:rFonts w:ascii="Times New Roman" w:hAnsi="Times New Roman" w:cs="Times New Roman"/>
          <w:sz w:val="24"/>
          <w:szCs w:val="24"/>
        </w:rPr>
        <w:t xml:space="preserve"> </w:t>
      </w:r>
      <w:r w:rsidR="00342857" w:rsidRPr="009C3C06">
        <w:rPr>
          <w:rFonts w:ascii="Times New Roman" w:hAnsi="Times New Roman" w:cs="Times New Roman"/>
          <w:sz w:val="24"/>
          <w:szCs w:val="24"/>
        </w:rPr>
        <w:t xml:space="preserve">of the various factors affecting </w:t>
      </w:r>
      <w:r w:rsidR="001D1ABD" w:rsidRPr="009C3C06">
        <w:rPr>
          <w:rFonts w:ascii="Times New Roman" w:hAnsi="Times New Roman" w:cs="Times New Roman"/>
          <w:sz w:val="24"/>
          <w:szCs w:val="24"/>
        </w:rPr>
        <w:t xml:space="preserve">career choice </w:t>
      </w:r>
      <w:r w:rsidR="00342857" w:rsidRPr="009C3C06">
        <w:rPr>
          <w:rFonts w:ascii="Times New Roman" w:hAnsi="Times New Roman" w:cs="Times New Roman"/>
          <w:sz w:val="24"/>
          <w:szCs w:val="24"/>
        </w:rPr>
        <w:t>in</w:t>
      </w:r>
      <w:r w:rsidR="001D1ABD" w:rsidRPr="009C3C06">
        <w:rPr>
          <w:rFonts w:ascii="Times New Roman" w:hAnsi="Times New Roman" w:cs="Times New Roman"/>
          <w:sz w:val="24"/>
          <w:szCs w:val="24"/>
        </w:rPr>
        <w:t xml:space="preserve"> female </w:t>
      </w:r>
      <w:r w:rsidR="00342857" w:rsidRPr="009C3C06">
        <w:rPr>
          <w:rFonts w:ascii="Times New Roman" w:hAnsi="Times New Roman" w:cs="Times New Roman"/>
          <w:sz w:val="24"/>
          <w:szCs w:val="24"/>
        </w:rPr>
        <w:t>Emirati undergraduates</w:t>
      </w:r>
      <w:r w:rsidR="00995E46" w:rsidRPr="009C3C06">
        <w:rPr>
          <w:rFonts w:ascii="Times New Roman" w:hAnsi="Times New Roman" w:cs="Times New Roman"/>
          <w:sz w:val="24"/>
          <w:szCs w:val="24"/>
        </w:rPr>
        <w:t xml:space="preserve">. </w:t>
      </w:r>
      <w:r w:rsidR="00995E46" w:rsidRPr="009C3C06">
        <w:rPr>
          <w:rFonts w:ascii="Times New Roman" w:eastAsiaTheme="minorEastAsia" w:hAnsi="Times New Roman" w:cs="Times New Roman"/>
          <w:color w:val="000000" w:themeColor="text1"/>
          <w:sz w:val="24"/>
          <w:szCs w:val="24"/>
          <w:lang w:val="en-US"/>
        </w:rPr>
        <w:t>The</w:t>
      </w:r>
      <w:r w:rsidRPr="009C3C06">
        <w:rPr>
          <w:rFonts w:ascii="Times New Roman" w:eastAsiaTheme="minorEastAsia" w:hAnsi="Times New Roman" w:cs="Times New Roman"/>
          <w:color w:val="000000" w:themeColor="text1"/>
          <w:sz w:val="24"/>
          <w:szCs w:val="24"/>
          <w:lang w:val="en-US"/>
        </w:rPr>
        <w:t xml:space="preserve"> findings are summarized in Table </w:t>
      </w:r>
      <w:r w:rsidR="00EA62B6" w:rsidRPr="009C3C06">
        <w:rPr>
          <w:rFonts w:ascii="Times New Roman" w:eastAsiaTheme="minorEastAsia" w:hAnsi="Times New Roman" w:cs="Times New Roman"/>
          <w:color w:val="000000" w:themeColor="text1"/>
          <w:sz w:val="24"/>
          <w:szCs w:val="24"/>
          <w:lang w:val="en-US"/>
        </w:rPr>
        <w:t>20</w:t>
      </w:r>
      <w:r w:rsidRPr="009C3C06">
        <w:rPr>
          <w:rFonts w:ascii="Times New Roman" w:eastAsiaTheme="minorEastAsia" w:hAnsi="Times New Roman" w:cs="Times New Roman"/>
          <w:color w:val="000000" w:themeColor="text1"/>
          <w:sz w:val="24"/>
          <w:szCs w:val="24"/>
          <w:lang w:val="en-US"/>
        </w:rPr>
        <w:t>.</w:t>
      </w:r>
    </w:p>
    <w:p w14:paraId="245198B0" w14:textId="77777777" w:rsidR="00C43656" w:rsidRPr="00C43656" w:rsidRDefault="00C43656" w:rsidP="00A3541E">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10"/>
          <w:szCs w:val="24"/>
          <w:lang w:val="en-US"/>
        </w:rPr>
      </w:pPr>
    </w:p>
    <w:p w14:paraId="01E75A4F" w14:textId="077EE767" w:rsidR="0038740C" w:rsidRPr="00BF7535" w:rsidRDefault="00C22CC4" w:rsidP="0038740C">
      <w:pPr>
        <w:spacing w:line="480" w:lineRule="auto"/>
        <w:jc w:val="both"/>
        <w:rPr>
          <w:rFonts w:ascii="Times New Roman" w:hAnsi="Times New Roman" w:cs="Times New Roman"/>
          <w:sz w:val="24"/>
          <w:szCs w:val="24"/>
          <w:lang w:val="en-US"/>
        </w:rPr>
      </w:pPr>
      <w:bookmarkStart w:id="107" w:name="Table_20"/>
      <w:r w:rsidRPr="00BF7535">
        <w:rPr>
          <w:rFonts w:ascii="Times New Roman" w:hAnsi="Times New Roman" w:cs="Times New Roman"/>
          <w:sz w:val="24"/>
          <w:szCs w:val="24"/>
          <w:lang w:val="en-US"/>
        </w:rPr>
        <w:t xml:space="preserve">Table </w:t>
      </w:r>
      <w:r>
        <w:rPr>
          <w:rFonts w:ascii="Times New Roman" w:hAnsi="Times New Roman" w:cs="Times New Roman"/>
          <w:sz w:val="24"/>
          <w:szCs w:val="24"/>
          <w:lang w:val="en-US"/>
        </w:rPr>
        <w:t>20</w:t>
      </w:r>
      <w:r w:rsidRPr="00BF7535">
        <w:rPr>
          <w:rFonts w:ascii="Times New Roman" w:hAnsi="Times New Roman" w:cs="Times New Roman"/>
          <w:sz w:val="24"/>
          <w:szCs w:val="24"/>
          <w:lang w:val="en-US"/>
        </w:rPr>
        <w:t>: Findings of Hypotheses Tested for Moderating Effect of Age and Internship.</w:t>
      </w:r>
      <w:bookmarkEnd w:id="107"/>
    </w:p>
    <w:tbl>
      <w:tblPr>
        <w:tblStyle w:val="TableGrid"/>
        <w:tblW w:w="96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
        <w:gridCol w:w="6635"/>
        <w:gridCol w:w="2296"/>
      </w:tblGrid>
      <w:tr w:rsidR="0038740C" w:rsidRPr="00BF7535" w14:paraId="64E118EC" w14:textId="77777777" w:rsidTr="00CB250F">
        <w:trPr>
          <w:jc w:val="center"/>
        </w:trPr>
        <w:tc>
          <w:tcPr>
            <w:tcW w:w="761" w:type="dxa"/>
            <w:shd w:val="clear" w:color="auto" w:fill="B3B3B3"/>
          </w:tcPr>
          <w:p w14:paraId="23802A7E" w14:textId="77777777" w:rsidR="0038740C" w:rsidRPr="00BF7535" w:rsidRDefault="0038740C" w:rsidP="00060059">
            <w:pPr>
              <w:spacing w:after="0" w:line="360" w:lineRule="auto"/>
              <w:ind w:left="440"/>
              <w:jc w:val="center"/>
              <w:rPr>
                <w:b/>
                <w:sz w:val="24"/>
                <w:szCs w:val="24"/>
                <w:lang w:val="en-US"/>
              </w:rPr>
            </w:pPr>
          </w:p>
        </w:tc>
        <w:tc>
          <w:tcPr>
            <w:tcW w:w="6635" w:type="dxa"/>
            <w:shd w:val="clear" w:color="auto" w:fill="B3B3B3"/>
          </w:tcPr>
          <w:p w14:paraId="06EAFA8C" w14:textId="77777777" w:rsidR="0038740C" w:rsidRPr="00BF7535" w:rsidRDefault="0038740C" w:rsidP="00060059">
            <w:pPr>
              <w:spacing w:after="0" w:line="360" w:lineRule="auto"/>
              <w:jc w:val="center"/>
              <w:rPr>
                <w:b/>
                <w:sz w:val="24"/>
                <w:szCs w:val="24"/>
                <w:lang w:val="en-US"/>
              </w:rPr>
            </w:pPr>
            <w:r w:rsidRPr="00BF7535">
              <w:rPr>
                <w:b/>
                <w:sz w:val="24"/>
                <w:szCs w:val="24"/>
                <w:lang w:val="en-US"/>
              </w:rPr>
              <w:t>Hypothesis</w:t>
            </w:r>
          </w:p>
        </w:tc>
        <w:tc>
          <w:tcPr>
            <w:tcW w:w="2296" w:type="dxa"/>
            <w:shd w:val="clear" w:color="auto" w:fill="B3B3B3"/>
          </w:tcPr>
          <w:p w14:paraId="7F9A7E02" w14:textId="77777777" w:rsidR="0038740C" w:rsidRPr="00BF7535" w:rsidRDefault="0038740C" w:rsidP="00060059">
            <w:pPr>
              <w:spacing w:after="0" w:line="360" w:lineRule="auto"/>
              <w:jc w:val="center"/>
              <w:rPr>
                <w:b/>
                <w:sz w:val="24"/>
                <w:szCs w:val="24"/>
                <w:lang w:val="en-US"/>
              </w:rPr>
            </w:pPr>
            <w:r w:rsidRPr="00BF7535">
              <w:rPr>
                <w:b/>
                <w:sz w:val="24"/>
                <w:szCs w:val="24"/>
                <w:lang w:val="en-US"/>
              </w:rPr>
              <w:t>Outcome</w:t>
            </w:r>
          </w:p>
        </w:tc>
      </w:tr>
      <w:tr w:rsidR="00A64966" w:rsidRPr="009C3C06" w14:paraId="450222CD" w14:textId="77777777" w:rsidTr="00CB250F">
        <w:trPr>
          <w:jc w:val="center"/>
        </w:trPr>
        <w:tc>
          <w:tcPr>
            <w:tcW w:w="761" w:type="dxa"/>
            <w:shd w:val="clear" w:color="auto" w:fill="B3B3B3"/>
          </w:tcPr>
          <w:p w14:paraId="2A85FBDD" w14:textId="77777777" w:rsidR="00A64966" w:rsidRPr="009C3C06" w:rsidRDefault="00A64966" w:rsidP="00060059">
            <w:pPr>
              <w:spacing w:after="0" w:line="360" w:lineRule="auto"/>
              <w:jc w:val="center"/>
              <w:rPr>
                <w:b/>
                <w:sz w:val="24"/>
                <w:szCs w:val="24"/>
                <w:lang w:val="en-US"/>
              </w:rPr>
            </w:pPr>
            <w:r w:rsidRPr="009C3C06">
              <w:rPr>
                <w:b/>
                <w:sz w:val="24"/>
                <w:szCs w:val="24"/>
                <w:lang w:val="en-US"/>
              </w:rPr>
              <w:t>H1b</w:t>
            </w:r>
          </w:p>
        </w:tc>
        <w:tc>
          <w:tcPr>
            <w:tcW w:w="6635" w:type="dxa"/>
          </w:tcPr>
          <w:p w14:paraId="711C16DD" w14:textId="0038C49E" w:rsidR="00A64966" w:rsidRPr="009C3C06" w:rsidRDefault="00A64966" w:rsidP="00CA4E9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Age </w:t>
            </w:r>
            <w:r w:rsidR="00BC7BFE" w:rsidRPr="009C3C06">
              <w:rPr>
                <w:rFonts w:ascii="Times New Roman" w:hAnsi="Times New Roman" w:cs="Times New Roman"/>
                <w:color w:val="000000" w:themeColor="text1"/>
                <w:sz w:val="24"/>
                <w:szCs w:val="24"/>
                <w:bdr w:val="none" w:sz="0" w:space="0" w:color="auto"/>
              </w:rPr>
              <w:t>moderate</w:t>
            </w:r>
            <w:r w:rsidR="005B5F93" w:rsidRPr="009C3C06">
              <w:rPr>
                <w:rFonts w:ascii="Times New Roman" w:hAnsi="Times New Roman" w:cs="Times New Roman"/>
                <w:color w:val="000000" w:themeColor="text1"/>
                <w:sz w:val="24"/>
                <w:szCs w:val="24"/>
                <w:bdr w:val="none" w:sz="0" w:space="0" w:color="auto"/>
              </w:rPr>
              <w:t>s</w:t>
            </w:r>
            <w:r w:rsidRPr="009C3C06">
              <w:rPr>
                <w:rFonts w:ascii="Times New Roman" w:hAnsi="Times New Roman" w:cs="Times New Roman"/>
                <w:color w:val="000000" w:themeColor="text1"/>
                <w:sz w:val="24"/>
                <w:szCs w:val="24"/>
                <w:bdr w:val="none" w:sz="0" w:space="0" w:color="auto"/>
              </w:rPr>
              <w:t xml:space="preserve"> the relationship between neurotic</w:t>
            </w:r>
            <w:r w:rsidRPr="009C3C06" w:rsidDel="00127FF8">
              <w:rPr>
                <w:rFonts w:ascii="Times New Roman" w:hAnsi="Times New Roman" w:cs="Times New Roman"/>
                <w:color w:val="000000" w:themeColor="text1"/>
                <w:sz w:val="24"/>
                <w:szCs w:val="24"/>
                <w:bdr w:val="none" w:sz="0" w:space="0" w:color="auto"/>
              </w:rPr>
              <w:t xml:space="preserve"> </w:t>
            </w:r>
            <w:r w:rsidRPr="009C3C06">
              <w:rPr>
                <w:rFonts w:ascii="Times New Roman" w:hAnsi="Times New Roman" w:cs="Times New Roman"/>
                <w:color w:val="000000" w:themeColor="text1"/>
                <w:sz w:val="24"/>
                <w:szCs w:val="24"/>
                <w:bdr w:val="none" w:sz="0" w:space="0" w:color="auto"/>
              </w:rPr>
              <w:t xml:space="preserve">personality and career choice such that the </w:t>
            </w:r>
            <w:r w:rsidR="000E6785" w:rsidRPr="009C3C06">
              <w:rPr>
                <w:rFonts w:ascii="Times New Roman" w:hAnsi="Times New Roman" w:cs="Times New Roman"/>
                <w:color w:val="000000" w:themeColor="text1"/>
                <w:sz w:val="24"/>
                <w:szCs w:val="24"/>
                <w:bdr w:val="none" w:sz="0" w:space="0" w:color="auto"/>
              </w:rPr>
              <w:t>older</w:t>
            </w:r>
            <w:r w:rsidRPr="009C3C06">
              <w:rPr>
                <w:rFonts w:ascii="Times New Roman" w:hAnsi="Times New Roman" w:cs="Times New Roman"/>
                <w:color w:val="000000" w:themeColor="text1"/>
                <w:sz w:val="24"/>
                <w:szCs w:val="24"/>
                <w:bdr w:val="none" w:sz="0" w:space="0" w:color="auto"/>
              </w:rPr>
              <w:t xml:space="preserve"> the student is, the </w:t>
            </w:r>
            <w:r w:rsidR="00342857" w:rsidRPr="009C3C06">
              <w:rPr>
                <w:rFonts w:ascii="Times New Roman" w:hAnsi="Times New Roman" w:cs="Times New Roman"/>
                <w:color w:val="000000" w:themeColor="text1"/>
                <w:sz w:val="24"/>
                <w:szCs w:val="24"/>
                <w:bdr w:val="none" w:sz="0" w:space="0" w:color="auto"/>
              </w:rPr>
              <w:t xml:space="preserve">greater </w:t>
            </w:r>
            <w:r w:rsidRPr="009C3C06">
              <w:rPr>
                <w:rFonts w:ascii="Times New Roman" w:hAnsi="Times New Roman" w:cs="Times New Roman"/>
                <w:color w:val="000000" w:themeColor="text1"/>
                <w:sz w:val="24"/>
                <w:szCs w:val="24"/>
                <w:bdr w:val="none" w:sz="0" w:space="0" w:color="auto"/>
              </w:rPr>
              <w:t>the impact of neuroticism on career choice.</w:t>
            </w:r>
          </w:p>
        </w:tc>
        <w:tc>
          <w:tcPr>
            <w:tcW w:w="2296" w:type="dxa"/>
          </w:tcPr>
          <w:p w14:paraId="5DA6045C" w14:textId="11C61454" w:rsidR="00A64966" w:rsidRPr="009C3C06" w:rsidRDefault="00A64966" w:rsidP="002F0FD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Supported</w:t>
            </w:r>
          </w:p>
        </w:tc>
      </w:tr>
      <w:tr w:rsidR="00A64966" w:rsidRPr="009C3C06" w14:paraId="1D09B018" w14:textId="77777777" w:rsidTr="00CB250F">
        <w:trPr>
          <w:jc w:val="center"/>
        </w:trPr>
        <w:tc>
          <w:tcPr>
            <w:tcW w:w="761" w:type="dxa"/>
            <w:shd w:val="clear" w:color="auto" w:fill="B3B3B3"/>
          </w:tcPr>
          <w:p w14:paraId="7DFDE318" w14:textId="77777777" w:rsidR="00A64966" w:rsidRPr="004918A3" w:rsidRDefault="00A64966" w:rsidP="00060059">
            <w:pPr>
              <w:spacing w:after="0" w:line="360" w:lineRule="auto"/>
              <w:jc w:val="center"/>
              <w:rPr>
                <w:b/>
                <w:sz w:val="24"/>
                <w:szCs w:val="24"/>
                <w:lang w:val="en-US"/>
              </w:rPr>
            </w:pPr>
            <w:r w:rsidRPr="009C3C06">
              <w:rPr>
                <w:b/>
                <w:sz w:val="24"/>
                <w:szCs w:val="24"/>
                <w:lang w:val="en-US"/>
              </w:rPr>
              <w:t>H2b</w:t>
            </w:r>
          </w:p>
        </w:tc>
        <w:tc>
          <w:tcPr>
            <w:tcW w:w="6635" w:type="dxa"/>
          </w:tcPr>
          <w:p w14:paraId="0FFDFAA5" w14:textId="6CCBD438" w:rsidR="00A64966" w:rsidRPr="009C3C06" w:rsidRDefault="00A64966" w:rsidP="0034285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Age </w:t>
            </w:r>
            <w:r w:rsidR="005B5F93" w:rsidRPr="009C3C06">
              <w:rPr>
                <w:rFonts w:ascii="Times New Roman" w:hAnsi="Times New Roman" w:cs="Times New Roman"/>
                <w:color w:val="000000" w:themeColor="text1"/>
                <w:sz w:val="24"/>
                <w:szCs w:val="24"/>
                <w:bdr w:val="none" w:sz="0" w:space="0" w:color="auto"/>
              </w:rPr>
              <w:t xml:space="preserve">moderates the </w:t>
            </w:r>
            <w:r w:rsidRPr="009C3C06">
              <w:rPr>
                <w:rFonts w:ascii="Times New Roman" w:hAnsi="Times New Roman" w:cs="Times New Roman"/>
                <w:color w:val="000000" w:themeColor="text1"/>
                <w:sz w:val="24"/>
                <w:szCs w:val="24"/>
                <w:bdr w:val="none" w:sz="0" w:space="0" w:color="auto"/>
              </w:rPr>
              <w:t xml:space="preserve">relationship between conscientious personality and career choice such that the older the student is, the </w:t>
            </w:r>
            <w:r w:rsidR="00342857" w:rsidRPr="009C3C06">
              <w:rPr>
                <w:rFonts w:ascii="Times New Roman" w:hAnsi="Times New Roman" w:cs="Times New Roman"/>
                <w:color w:val="000000" w:themeColor="text1"/>
                <w:sz w:val="24"/>
                <w:szCs w:val="24"/>
                <w:bdr w:val="none" w:sz="0" w:space="0" w:color="auto"/>
              </w:rPr>
              <w:t>greater</w:t>
            </w:r>
            <w:r w:rsidRPr="009C3C06">
              <w:rPr>
                <w:rFonts w:ascii="Times New Roman" w:hAnsi="Times New Roman" w:cs="Times New Roman"/>
                <w:color w:val="000000" w:themeColor="text1"/>
                <w:sz w:val="24"/>
                <w:szCs w:val="24"/>
                <w:bdr w:val="none" w:sz="0" w:space="0" w:color="auto"/>
              </w:rPr>
              <w:t xml:space="preserve"> the impact of conscientiousness on career choice.</w:t>
            </w:r>
          </w:p>
        </w:tc>
        <w:tc>
          <w:tcPr>
            <w:tcW w:w="2296" w:type="dxa"/>
          </w:tcPr>
          <w:p w14:paraId="1D854736" w14:textId="544DDABE" w:rsidR="00A64966" w:rsidRPr="009C3C06" w:rsidRDefault="00A64966" w:rsidP="0006005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Supported</w:t>
            </w:r>
          </w:p>
        </w:tc>
      </w:tr>
      <w:tr w:rsidR="00A64966" w:rsidRPr="009C3C06" w14:paraId="3B8F6D55" w14:textId="77777777" w:rsidTr="00CB250F">
        <w:trPr>
          <w:jc w:val="center"/>
        </w:trPr>
        <w:tc>
          <w:tcPr>
            <w:tcW w:w="761" w:type="dxa"/>
            <w:shd w:val="clear" w:color="auto" w:fill="B3B3B3"/>
          </w:tcPr>
          <w:p w14:paraId="17B55B84" w14:textId="77777777" w:rsidR="00A64966" w:rsidRPr="004918A3" w:rsidRDefault="00A64966" w:rsidP="00060059">
            <w:pPr>
              <w:spacing w:after="0" w:line="360" w:lineRule="auto"/>
              <w:jc w:val="center"/>
              <w:rPr>
                <w:b/>
                <w:sz w:val="24"/>
                <w:szCs w:val="24"/>
                <w:lang w:val="en-US"/>
              </w:rPr>
            </w:pPr>
            <w:r w:rsidRPr="009C3C06">
              <w:rPr>
                <w:b/>
                <w:sz w:val="24"/>
                <w:szCs w:val="24"/>
                <w:lang w:val="en-US"/>
              </w:rPr>
              <w:t>H3b</w:t>
            </w:r>
          </w:p>
        </w:tc>
        <w:tc>
          <w:tcPr>
            <w:tcW w:w="6635" w:type="dxa"/>
          </w:tcPr>
          <w:p w14:paraId="2384A5C8" w14:textId="62994A59" w:rsidR="00A64966" w:rsidRPr="009C3C06" w:rsidRDefault="00A64966" w:rsidP="0034285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Age </w:t>
            </w:r>
            <w:r w:rsidR="005B5F93" w:rsidRPr="009C3C06">
              <w:rPr>
                <w:rFonts w:ascii="Times New Roman" w:hAnsi="Times New Roman" w:cs="Times New Roman"/>
                <w:color w:val="000000" w:themeColor="text1"/>
                <w:sz w:val="24"/>
                <w:szCs w:val="24"/>
                <w:bdr w:val="none" w:sz="0" w:space="0" w:color="auto"/>
              </w:rPr>
              <w:t xml:space="preserve">moderates the </w:t>
            </w:r>
            <w:r w:rsidRPr="009C3C06">
              <w:rPr>
                <w:rFonts w:ascii="Times New Roman" w:hAnsi="Times New Roman" w:cs="Times New Roman"/>
                <w:color w:val="000000" w:themeColor="text1"/>
                <w:sz w:val="24"/>
                <w:szCs w:val="24"/>
                <w:bdr w:val="none" w:sz="0" w:space="0" w:color="auto"/>
              </w:rPr>
              <w:t>relationship between agreeable</w:t>
            </w:r>
            <w:r w:rsidRPr="009C3C06" w:rsidDel="00127FF8">
              <w:rPr>
                <w:rFonts w:ascii="Times New Roman" w:hAnsi="Times New Roman" w:cs="Times New Roman"/>
                <w:color w:val="000000" w:themeColor="text1"/>
                <w:sz w:val="24"/>
                <w:szCs w:val="24"/>
                <w:bdr w:val="none" w:sz="0" w:space="0" w:color="auto"/>
              </w:rPr>
              <w:t xml:space="preserve"> </w:t>
            </w:r>
            <w:r w:rsidRPr="009C3C06">
              <w:rPr>
                <w:rFonts w:ascii="Times New Roman" w:hAnsi="Times New Roman" w:cs="Times New Roman"/>
                <w:color w:val="000000" w:themeColor="text1"/>
                <w:sz w:val="24"/>
                <w:szCs w:val="24"/>
                <w:bdr w:val="none" w:sz="0" w:space="0" w:color="auto"/>
              </w:rPr>
              <w:t xml:space="preserve">personality and career choice such that the older the student is, the </w:t>
            </w:r>
            <w:r w:rsidR="00342857" w:rsidRPr="009C3C06">
              <w:rPr>
                <w:rFonts w:ascii="Times New Roman" w:hAnsi="Times New Roman" w:cs="Times New Roman"/>
                <w:color w:val="000000" w:themeColor="text1"/>
                <w:sz w:val="24"/>
                <w:szCs w:val="24"/>
                <w:bdr w:val="none" w:sz="0" w:space="0" w:color="auto"/>
              </w:rPr>
              <w:t>greater</w:t>
            </w:r>
            <w:r w:rsidRPr="009C3C06">
              <w:rPr>
                <w:rFonts w:ascii="Times New Roman" w:hAnsi="Times New Roman" w:cs="Times New Roman"/>
                <w:color w:val="000000" w:themeColor="text1"/>
                <w:sz w:val="24"/>
                <w:szCs w:val="24"/>
                <w:bdr w:val="none" w:sz="0" w:space="0" w:color="auto"/>
              </w:rPr>
              <w:t xml:space="preserve"> the impact of agreeableness on career choice.</w:t>
            </w:r>
          </w:p>
        </w:tc>
        <w:tc>
          <w:tcPr>
            <w:tcW w:w="2296" w:type="dxa"/>
          </w:tcPr>
          <w:p w14:paraId="32D8A06E" w14:textId="6DD353EB" w:rsidR="00A64966" w:rsidRPr="009C3C06" w:rsidRDefault="00A64966" w:rsidP="0006005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Supported</w:t>
            </w:r>
          </w:p>
        </w:tc>
      </w:tr>
      <w:tr w:rsidR="00A64966" w:rsidRPr="009C3C06" w14:paraId="63F9E55D" w14:textId="77777777" w:rsidTr="00CB250F">
        <w:trPr>
          <w:jc w:val="center"/>
        </w:trPr>
        <w:tc>
          <w:tcPr>
            <w:tcW w:w="761" w:type="dxa"/>
            <w:shd w:val="clear" w:color="auto" w:fill="B3B3B3"/>
          </w:tcPr>
          <w:p w14:paraId="086239C3" w14:textId="77777777" w:rsidR="00A64966" w:rsidRPr="004918A3" w:rsidRDefault="00A64966" w:rsidP="00060059">
            <w:pPr>
              <w:spacing w:after="0" w:line="360" w:lineRule="auto"/>
              <w:jc w:val="center"/>
              <w:rPr>
                <w:b/>
                <w:sz w:val="24"/>
                <w:szCs w:val="24"/>
                <w:lang w:val="en-US"/>
              </w:rPr>
            </w:pPr>
            <w:r w:rsidRPr="009C3C06">
              <w:rPr>
                <w:b/>
                <w:sz w:val="24"/>
                <w:szCs w:val="24"/>
                <w:lang w:val="en-US"/>
              </w:rPr>
              <w:t>H4b</w:t>
            </w:r>
          </w:p>
        </w:tc>
        <w:tc>
          <w:tcPr>
            <w:tcW w:w="6635" w:type="dxa"/>
          </w:tcPr>
          <w:p w14:paraId="3B4EA630" w14:textId="2DC628A7" w:rsidR="00A64966" w:rsidRPr="009C3C06" w:rsidRDefault="00A64966" w:rsidP="0034285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Age </w:t>
            </w:r>
            <w:r w:rsidR="005B5F93" w:rsidRPr="009C3C06">
              <w:rPr>
                <w:rFonts w:ascii="Times New Roman" w:hAnsi="Times New Roman" w:cs="Times New Roman"/>
                <w:color w:val="000000" w:themeColor="text1"/>
                <w:sz w:val="24"/>
                <w:szCs w:val="24"/>
                <w:bdr w:val="none" w:sz="0" w:space="0" w:color="auto"/>
              </w:rPr>
              <w:t xml:space="preserve">moderates the </w:t>
            </w:r>
            <w:r w:rsidRPr="009C3C06">
              <w:rPr>
                <w:rFonts w:ascii="Times New Roman" w:hAnsi="Times New Roman" w:cs="Times New Roman"/>
                <w:color w:val="000000" w:themeColor="text1"/>
                <w:sz w:val="24"/>
                <w:szCs w:val="24"/>
                <w:bdr w:val="none" w:sz="0" w:space="0" w:color="auto"/>
              </w:rPr>
              <w:t xml:space="preserve">relationship between social support and career choice such that the older the student is, the </w:t>
            </w:r>
            <w:r w:rsidR="00342857" w:rsidRPr="009C3C06">
              <w:rPr>
                <w:rFonts w:ascii="Times New Roman" w:hAnsi="Times New Roman" w:cs="Times New Roman"/>
                <w:color w:val="000000" w:themeColor="text1"/>
                <w:sz w:val="24"/>
                <w:szCs w:val="24"/>
                <w:bdr w:val="none" w:sz="0" w:space="0" w:color="auto"/>
              </w:rPr>
              <w:t>greater</w:t>
            </w:r>
            <w:r w:rsidRPr="009C3C06">
              <w:rPr>
                <w:rFonts w:ascii="Times New Roman" w:hAnsi="Times New Roman" w:cs="Times New Roman"/>
                <w:color w:val="000000" w:themeColor="text1"/>
                <w:sz w:val="24"/>
                <w:szCs w:val="24"/>
                <w:bdr w:val="none" w:sz="0" w:space="0" w:color="auto"/>
              </w:rPr>
              <w:t xml:space="preserve"> the impact of social support on career choice.</w:t>
            </w:r>
          </w:p>
        </w:tc>
        <w:tc>
          <w:tcPr>
            <w:tcW w:w="2296" w:type="dxa"/>
          </w:tcPr>
          <w:p w14:paraId="534A49B1" w14:textId="4E1B5522" w:rsidR="00A64966" w:rsidRPr="009C3C06" w:rsidRDefault="00A64966" w:rsidP="0006005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Supported</w:t>
            </w:r>
          </w:p>
        </w:tc>
      </w:tr>
      <w:tr w:rsidR="00A64966" w:rsidRPr="009C3C06" w14:paraId="74EC6331" w14:textId="77777777" w:rsidTr="00CB250F">
        <w:trPr>
          <w:jc w:val="center"/>
        </w:trPr>
        <w:tc>
          <w:tcPr>
            <w:tcW w:w="761" w:type="dxa"/>
            <w:shd w:val="clear" w:color="auto" w:fill="B3B3B3"/>
          </w:tcPr>
          <w:p w14:paraId="04E1075E" w14:textId="77777777" w:rsidR="00A64966" w:rsidRPr="004918A3" w:rsidRDefault="00A64966" w:rsidP="00060059">
            <w:pPr>
              <w:spacing w:after="0" w:line="360" w:lineRule="auto"/>
              <w:jc w:val="center"/>
              <w:rPr>
                <w:b/>
                <w:sz w:val="24"/>
                <w:szCs w:val="24"/>
                <w:lang w:val="en-US"/>
              </w:rPr>
            </w:pPr>
            <w:r w:rsidRPr="009C3C06">
              <w:rPr>
                <w:b/>
                <w:sz w:val="24"/>
                <w:szCs w:val="24"/>
                <w:lang w:val="en-US"/>
              </w:rPr>
              <w:t>H5b</w:t>
            </w:r>
          </w:p>
        </w:tc>
        <w:tc>
          <w:tcPr>
            <w:tcW w:w="6635" w:type="dxa"/>
          </w:tcPr>
          <w:p w14:paraId="47E447D0" w14:textId="10D17FAD" w:rsidR="00A64966" w:rsidRPr="009C3C06" w:rsidRDefault="00A64966" w:rsidP="0034285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 xml:space="preserve">Age </w:t>
            </w:r>
            <w:r w:rsidR="005B5F93" w:rsidRPr="009C3C06">
              <w:rPr>
                <w:rFonts w:ascii="Times New Roman" w:hAnsi="Times New Roman" w:cs="Times New Roman"/>
                <w:color w:val="000000" w:themeColor="text1"/>
                <w:sz w:val="24"/>
                <w:szCs w:val="24"/>
                <w:bdr w:val="none" w:sz="0" w:space="0" w:color="auto"/>
              </w:rPr>
              <w:t xml:space="preserve">moderates the </w:t>
            </w:r>
            <w:r w:rsidRPr="009C3C06">
              <w:rPr>
                <w:rFonts w:ascii="Times New Roman" w:hAnsi="Times New Roman" w:cs="Times New Roman"/>
                <w:color w:val="000000" w:themeColor="text1"/>
                <w:sz w:val="24"/>
                <w:szCs w:val="24"/>
                <w:bdr w:val="none" w:sz="0" w:space="0" w:color="auto"/>
              </w:rPr>
              <w:t xml:space="preserve">relationship between socioeconomic status and career choice such that the </w:t>
            </w:r>
            <w:r w:rsidR="00CA4E90" w:rsidRPr="009C3C06">
              <w:rPr>
                <w:rFonts w:ascii="Times New Roman" w:hAnsi="Times New Roman" w:cs="Times New Roman"/>
                <w:color w:val="000000" w:themeColor="text1"/>
                <w:sz w:val="24"/>
                <w:szCs w:val="24"/>
                <w:bdr w:val="none" w:sz="0" w:space="0" w:color="auto"/>
              </w:rPr>
              <w:t>younger</w:t>
            </w:r>
            <w:r w:rsidRPr="009C3C06">
              <w:rPr>
                <w:rFonts w:ascii="Times New Roman" w:hAnsi="Times New Roman" w:cs="Times New Roman"/>
                <w:color w:val="000000" w:themeColor="text1"/>
                <w:sz w:val="24"/>
                <w:szCs w:val="24"/>
                <w:bdr w:val="none" w:sz="0" w:space="0" w:color="auto"/>
              </w:rPr>
              <w:t xml:space="preserve"> the student is, the </w:t>
            </w:r>
            <w:r w:rsidR="00342857" w:rsidRPr="009C3C06">
              <w:rPr>
                <w:rFonts w:ascii="Times New Roman" w:hAnsi="Times New Roman" w:cs="Times New Roman"/>
                <w:color w:val="000000" w:themeColor="text1"/>
                <w:sz w:val="24"/>
                <w:szCs w:val="24"/>
                <w:bdr w:val="none" w:sz="0" w:space="0" w:color="auto"/>
              </w:rPr>
              <w:t>greater the</w:t>
            </w:r>
            <w:r w:rsidRPr="009C3C06">
              <w:rPr>
                <w:rFonts w:ascii="Times New Roman" w:hAnsi="Times New Roman" w:cs="Times New Roman"/>
                <w:color w:val="000000" w:themeColor="text1"/>
                <w:sz w:val="24"/>
                <w:szCs w:val="24"/>
                <w:bdr w:val="none" w:sz="0" w:space="0" w:color="auto"/>
              </w:rPr>
              <w:t xml:space="preserve"> impact of socioeconomic status on career choice.</w:t>
            </w:r>
          </w:p>
        </w:tc>
        <w:tc>
          <w:tcPr>
            <w:tcW w:w="2296" w:type="dxa"/>
          </w:tcPr>
          <w:p w14:paraId="1BA3C5EA" w14:textId="49A05D40" w:rsidR="00A64966" w:rsidRPr="009C3C06" w:rsidRDefault="00A64966" w:rsidP="002F0FD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Supported</w:t>
            </w:r>
          </w:p>
        </w:tc>
      </w:tr>
      <w:tr w:rsidR="00A64966" w:rsidRPr="009C3C06" w14:paraId="646B5B59" w14:textId="77777777" w:rsidTr="00CB250F">
        <w:trPr>
          <w:jc w:val="center"/>
        </w:trPr>
        <w:tc>
          <w:tcPr>
            <w:tcW w:w="761" w:type="dxa"/>
            <w:shd w:val="clear" w:color="auto" w:fill="B3B3B3"/>
          </w:tcPr>
          <w:p w14:paraId="2BA6500E" w14:textId="77777777" w:rsidR="00A64966" w:rsidRPr="004918A3" w:rsidRDefault="00A64966" w:rsidP="00060059">
            <w:pPr>
              <w:spacing w:after="0" w:line="360" w:lineRule="auto"/>
              <w:jc w:val="center"/>
              <w:rPr>
                <w:b/>
                <w:sz w:val="24"/>
                <w:szCs w:val="24"/>
                <w:lang w:val="en-US"/>
              </w:rPr>
            </w:pPr>
            <w:r w:rsidRPr="009C3C06">
              <w:rPr>
                <w:b/>
                <w:sz w:val="24"/>
                <w:szCs w:val="24"/>
                <w:lang w:val="en-US"/>
              </w:rPr>
              <w:t>H6b</w:t>
            </w:r>
          </w:p>
        </w:tc>
        <w:tc>
          <w:tcPr>
            <w:tcW w:w="6635" w:type="dxa"/>
          </w:tcPr>
          <w:p w14:paraId="2659E94D" w14:textId="70553B51" w:rsidR="00A64966" w:rsidRPr="009C3C06" w:rsidRDefault="005B5F93" w:rsidP="0034285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rPr>
              <w:t xml:space="preserve">Internship experience moderates the </w:t>
            </w:r>
            <w:r w:rsidR="00A64966" w:rsidRPr="009C3C06">
              <w:rPr>
                <w:rFonts w:ascii="Times New Roman" w:hAnsi="Times New Roman" w:cs="Times New Roman"/>
                <w:color w:val="000000" w:themeColor="text1"/>
                <w:sz w:val="24"/>
                <w:szCs w:val="24"/>
                <w:bdr w:val="none" w:sz="0" w:space="0" w:color="auto"/>
              </w:rPr>
              <w:t>relationship between attitude towards higher education and career choice</w:t>
            </w:r>
            <w:r w:rsidR="00342857" w:rsidRPr="009C3C06">
              <w:rPr>
                <w:rFonts w:ascii="Times New Roman" w:hAnsi="Times New Roman" w:cs="Times New Roman"/>
                <w:color w:val="000000" w:themeColor="text1"/>
                <w:sz w:val="24"/>
                <w:szCs w:val="24"/>
                <w:bdr w:val="none" w:sz="0" w:space="0" w:color="auto"/>
              </w:rPr>
              <w:t>,</w:t>
            </w:r>
            <w:r w:rsidR="00A64966" w:rsidRPr="009C3C06">
              <w:rPr>
                <w:rFonts w:ascii="Times New Roman" w:hAnsi="Times New Roman" w:cs="Times New Roman"/>
                <w:color w:val="000000" w:themeColor="text1"/>
                <w:sz w:val="24"/>
                <w:szCs w:val="24"/>
                <w:bdr w:val="none" w:sz="0" w:space="0" w:color="auto"/>
              </w:rPr>
              <w:t xml:space="preserve"> such that </w:t>
            </w:r>
            <w:r w:rsidR="000F70BD" w:rsidRPr="009C3C06">
              <w:rPr>
                <w:rFonts w:ascii="Times New Roman" w:hAnsi="Times New Roman" w:cs="Times New Roman"/>
                <w:color w:val="000000" w:themeColor="text1"/>
                <w:sz w:val="24"/>
                <w:szCs w:val="24"/>
                <w:bdr w:val="none" w:sz="0" w:space="0" w:color="auto"/>
              </w:rPr>
              <w:t>internship experience</w:t>
            </w:r>
            <w:r w:rsidR="00342857" w:rsidRPr="009C3C06">
              <w:rPr>
                <w:rFonts w:ascii="Times New Roman" w:hAnsi="Times New Roman" w:cs="Times New Roman"/>
                <w:color w:val="000000" w:themeColor="text1"/>
                <w:sz w:val="24"/>
                <w:szCs w:val="24"/>
                <w:bdr w:val="none" w:sz="0" w:space="0" w:color="auto"/>
              </w:rPr>
              <w:t xml:space="preserve"> increases </w:t>
            </w:r>
            <w:r w:rsidR="00A64966" w:rsidRPr="009C3C06">
              <w:rPr>
                <w:rFonts w:ascii="Times New Roman" w:hAnsi="Times New Roman" w:cs="Times New Roman"/>
                <w:color w:val="000000" w:themeColor="text1"/>
                <w:sz w:val="24"/>
                <w:szCs w:val="24"/>
                <w:bdr w:val="none" w:sz="0" w:space="0" w:color="auto"/>
              </w:rPr>
              <w:t>the impact of attitude towards higher education on career choice.</w:t>
            </w:r>
          </w:p>
        </w:tc>
        <w:tc>
          <w:tcPr>
            <w:tcW w:w="2296" w:type="dxa"/>
          </w:tcPr>
          <w:p w14:paraId="6257FBFF" w14:textId="5D335A2A" w:rsidR="00A64966" w:rsidRPr="009C3C06" w:rsidRDefault="00A64966" w:rsidP="0006005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Supported</w:t>
            </w:r>
          </w:p>
        </w:tc>
      </w:tr>
      <w:tr w:rsidR="00A64966" w:rsidRPr="009C3C06" w14:paraId="00662C92" w14:textId="77777777" w:rsidTr="00CB250F">
        <w:trPr>
          <w:jc w:val="center"/>
        </w:trPr>
        <w:tc>
          <w:tcPr>
            <w:tcW w:w="761" w:type="dxa"/>
            <w:shd w:val="clear" w:color="auto" w:fill="B3B3B3"/>
          </w:tcPr>
          <w:p w14:paraId="059C4CE3" w14:textId="77777777" w:rsidR="00A64966" w:rsidRPr="004918A3" w:rsidRDefault="00A64966" w:rsidP="00060059">
            <w:pPr>
              <w:spacing w:after="0" w:line="360" w:lineRule="auto"/>
              <w:jc w:val="center"/>
              <w:rPr>
                <w:b/>
                <w:sz w:val="24"/>
                <w:szCs w:val="24"/>
                <w:lang w:val="en-US"/>
              </w:rPr>
            </w:pPr>
            <w:r w:rsidRPr="009C3C06">
              <w:rPr>
                <w:b/>
                <w:sz w:val="24"/>
                <w:szCs w:val="24"/>
                <w:lang w:val="en-US"/>
              </w:rPr>
              <w:t>H7b</w:t>
            </w:r>
          </w:p>
        </w:tc>
        <w:tc>
          <w:tcPr>
            <w:tcW w:w="6635" w:type="dxa"/>
          </w:tcPr>
          <w:p w14:paraId="583E54FD" w14:textId="271B649F" w:rsidR="00A64966" w:rsidRPr="009C3C06" w:rsidRDefault="005B5F93" w:rsidP="0034285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rPr>
              <w:t xml:space="preserve">Internship experience moderates the </w:t>
            </w:r>
            <w:r w:rsidR="00A64966" w:rsidRPr="009C3C06">
              <w:rPr>
                <w:rFonts w:ascii="Times New Roman" w:hAnsi="Times New Roman" w:cs="Times New Roman"/>
                <w:color w:val="000000" w:themeColor="text1"/>
                <w:sz w:val="24"/>
                <w:szCs w:val="24"/>
                <w:bdr w:val="none" w:sz="0" w:space="0" w:color="auto"/>
              </w:rPr>
              <w:t xml:space="preserve">relationship between workplace expectations and career choice such that </w:t>
            </w:r>
            <w:r w:rsidR="00CA4E90" w:rsidRPr="009C3C06">
              <w:rPr>
                <w:rFonts w:ascii="Times New Roman" w:hAnsi="Times New Roman" w:cs="Times New Roman"/>
                <w:color w:val="000000" w:themeColor="text1"/>
                <w:sz w:val="24"/>
                <w:szCs w:val="24"/>
                <w:bdr w:val="none" w:sz="0" w:space="0" w:color="auto"/>
              </w:rPr>
              <w:t>internship experience</w:t>
            </w:r>
            <w:r w:rsidR="00342857" w:rsidRPr="009C3C06">
              <w:rPr>
                <w:rFonts w:ascii="Times New Roman" w:hAnsi="Times New Roman" w:cs="Times New Roman"/>
                <w:color w:val="000000" w:themeColor="text1"/>
                <w:sz w:val="24"/>
                <w:szCs w:val="24"/>
                <w:bdr w:val="none" w:sz="0" w:space="0" w:color="auto"/>
              </w:rPr>
              <w:t xml:space="preserve"> lowers </w:t>
            </w:r>
            <w:r w:rsidR="00A64966" w:rsidRPr="009C3C06">
              <w:rPr>
                <w:rFonts w:ascii="Times New Roman" w:hAnsi="Times New Roman" w:cs="Times New Roman"/>
                <w:color w:val="000000" w:themeColor="text1"/>
                <w:sz w:val="24"/>
                <w:szCs w:val="24"/>
                <w:bdr w:val="none" w:sz="0" w:space="0" w:color="auto"/>
              </w:rPr>
              <w:t>the impact of workplace expectations on career choice.</w:t>
            </w:r>
          </w:p>
        </w:tc>
        <w:tc>
          <w:tcPr>
            <w:tcW w:w="2296" w:type="dxa"/>
          </w:tcPr>
          <w:p w14:paraId="6A4F5469" w14:textId="6B2E10AA" w:rsidR="00A64966" w:rsidRPr="009C3C06" w:rsidRDefault="00A64966" w:rsidP="002F0FD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New Roman" w:hAnsi="Times New Roman" w:cs="Times New Roman"/>
                <w:color w:val="000000" w:themeColor="text1"/>
                <w:sz w:val="24"/>
                <w:szCs w:val="24"/>
                <w:bdr w:val="none" w:sz="0" w:space="0" w:color="auto"/>
              </w:rPr>
            </w:pPr>
            <w:r w:rsidRPr="009C3C06">
              <w:rPr>
                <w:rFonts w:ascii="Times New Roman" w:hAnsi="Times New Roman" w:cs="Times New Roman"/>
                <w:color w:val="000000" w:themeColor="text1"/>
                <w:sz w:val="24"/>
                <w:szCs w:val="24"/>
                <w:bdr w:val="none" w:sz="0" w:space="0" w:color="auto"/>
              </w:rPr>
              <w:t>Supported</w:t>
            </w:r>
          </w:p>
        </w:tc>
      </w:tr>
    </w:tbl>
    <w:p w14:paraId="1F833E59" w14:textId="77777777" w:rsidR="00E702E2" w:rsidRPr="009C3C06" w:rsidRDefault="00E702E2" w:rsidP="00E702E2">
      <w:pPr>
        <w:widowControl w:val="0"/>
        <w:autoSpaceDE w:val="0"/>
        <w:autoSpaceDN w:val="0"/>
        <w:adjustRightInd w:val="0"/>
        <w:spacing w:after="0" w:line="240" w:lineRule="auto"/>
        <w:rPr>
          <w:rFonts w:ascii="Times New Roman" w:hAnsi="Times New Roman" w:cs="Times New Roman"/>
          <w:sz w:val="20"/>
          <w:szCs w:val="20"/>
          <w:lang w:val="en-US"/>
        </w:rPr>
      </w:pPr>
    </w:p>
    <w:p w14:paraId="08FBAD7C" w14:textId="77777777" w:rsidR="00E702E2" w:rsidRPr="009C3C06" w:rsidRDefault="00E702E2" w:rsidP="00E702E2">
      <w:pPr>
        <w:widowControl w:val="0"/>
        <w:autoSpaceDE w:val="0"/>
        <w:autoSpaceDN w:val="0"/>
        <w:adjustRightInd w:val="0"/>
        <w:spacing w:after="0" w:line="240" w:lineRule="auto"/>
        <w:rPr>
          <w:rFonts w:ascii="Times New Roman" w:hAnsi="Times New Roman" w:cs="Times New Roman"/>
          <w:sz w:val="20"/>
          <w:szCs w:val="20"/>
          <w:lang w:val="en-US"/>
        </w:rPr>
      </w:pPr>
    </w:p>
    <w:p w14:paraId="4AC3103D" w14:textId="3991337B" w:rsidR="007645EB" w:rsidRPr="009C3C06" w:rsidRDefault="008477FD" w:rsidP="00B91FB1">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r w:rsidRPr="009C3C06">
        <w:rPr>
          <w:rFonts w:ascii="Times New Roman" w:eastAsiaTheme="minorEastAsia" w:hAnsi="Times New Roman" w:cs="Times New Roman"/>
          <w:color w:val="000000" w:themeColor="text1"/>
          <w:sz w:val="24"/>
          <w:szCs w:val="24"/>
          <w:lang w:val="en-US"/>
        </w:rPr>
        <w:t>M</w:t>
      </w:r>
      <w:r w:rsidR="00A3541E" w:rsidRPr="009C3C06">
        <w:rPr>
          <w:rFonts w:ascii="Times New Roman" w:eastAsiaTheme="minorEastAsia" w:hAnsi="Times New Roman" w:cs="Times New Roman"/>
          <w:color w:val="000000" w:themeColor="text1"/>
          <w:sz w:val="24"/>
          <w:szCs w:val="24"/>
          <w:lang w:val="en-US"/>
        </w:rPr>
        <w:t xml:space="preserve">ulti-group </w:t>
      </w:r>
      <w:r w:rsidR="00E702E2" w:rsidRPr="009C3C06">
        <w:rPr>
          <w:rFonts w:ascii="Times New Roman" w:eastAsiaTheme="minorEastAsia" w:hAnsi="Times New Roman" w:cs="Times New Roman"/>
          <w:color w:val="000000" w:themeColor="text1"/>
          <w:sz w:val="24"/>
          <w:szCs w:val="24"/>
          <w:lang w:val="en-US"/>
        </w:rPr>
        <w:t xml:space="preserve">structural equation modelling (MGSEM) was used to establish whether selected attributes differed by hypothesised (binary) age and internship experience. </w:t>
      </w:r>
      <w:r w:rsidR="00B91FB1" w:rsidRPr="009C3C06">
        <w:rPr>
          <w:rFonts w:ascii="Times New Roman" w:hAnsi="Times New Roman" w:cs="Times New Roman"/>
          <w:sz w:val="24"/>
          <w:szCs w:val="24"/>
        </w:rPr>
        <w:t xml:space="preserve">The findings showed that </w:t>
      </w:r>
      <w:r w:rsidR="00B91FB1" w:rsidRPr="009C3C06">
        <w:rPr>
          <w:rFonts w:ascii="Times New Roman" w:eastAsia="Times New Roman" w:hAnsi="Times New Roman" w:cs="Times New Roman"/>
          <w:sz w:val="24"/>
          <w:szCs w:val="24"/>
        </w:rPr>
        <w:t xml:space="preserve">age and internship experience </w:t>
      </w:r>
      <w:r w:rsidR="00B91FB1" w:rsidRPr="009C3C06">
        <w:rPr>
          <w:rFonts w:ascii="Times New Roman" w:hAnsi="Times New Roman" w:cs="Times New Roman"/>
          <w:sz w:val="24"/>
          <w:szCs w:val="24"/>
        </w:rPr>
        <w:t xml:space="preserve">were significant moderators in the relationship between </w:t>
      </w:r>
      <w:r w:rsidRPr="009C3C06">
        <w:rPr>
          <w:rFonts w:ascii="Times New Roman" w:hAnsi="Times New Roman" w:cs="Times New Roman"/>
          <w:sz w:val="24"/>
          <w:szCs w:val="24"/>
        </w:rPr>
        <w:t xml:space="preserve">career choice and </w:t>
      </w:r>
      <w:r w:rsidR="00B91FB1" w:rsidRPr="009C3C06">
        <w:rPr>
          <w:rFonts w:ascii="Times New Roman" w:hAnsi="Times New Roman" w:cs="Times New Roman"/>
          <w:sz w:val="24"/>
          <w:szCs w:val="24"/>
        </w:rPr>
        <w:t>individual personality, social environment</w:t>
      </w:r>
      <w:r w:rsidRPr="009C3C06">
        <w:rPr>
          <w:rFonts w:ascii="Times New Roman" w:hAnsi="Times New Roman" w:cs="Times New Roman"/>
          <w:sz w:val="24"/>
          <w:szCs w:val="24"/>
        </w:rPr>
        <w:t>al</w:t>
      </w:r>
      <w:r w:rsidR="00B91FB1" w:rsidRPr="009C3C06">
        <w:rPr>
          <w:rFonts w:ascii="Times New Roman" w:hAnsi="Times New Roman" w:cs="Times New Roman"/>
          <w:sz w:val="24"/>
          <w:szCs w:val="24"/>
        </w:rPr>
        <w:t xml:space="preserve"> and institutional </w:t>
      </w:r>
      <w:r w:rsidRPr="009C3C06">
        <w:rPr>
          <w:rFonts w:ascii="Times New Roman" w:hAnsi="Times New Roman" w:cs="Times New Roman"/>
          <w:sz w:val="24"/>
          <w:szCs w:val="24"/>
        </w:rPr>
        <w:t>environmental factors</w:t>
      </w:r>
      <w:r w:rsidR="00B91FB1" w:rsidRPr="009C3C06">
        <w:rPr>
          <w:rFonts w:ascii="Times New Roman" w:hAnsi="Times New Roman" w:cs="Times New Roman"/>
          <w:sz w:val="24"/>
          <w:szCs w:val="24"/>
        </w:rPr>
        <w:t>. The relationship</w:t>
      </w:r>
      <w:r w:rsidRPr="009C3C06">
        <w:rPr>
          <w:rFonts w:ascii="Times New Roman" w:hAnsi="Times New Roman" w:cs="Times New Roman"/>
          <w:sz w:val="24"/>
          <w:szCs w:val="24"/>
        </w:rPr>
        <w:t>s</w:t>
      </w:r>
      <w:r w:rsidR="00B91FB1" w:rsidRPr="009C3C06">
        <w:rPr>
          <w:rFonts w:ascii="Times New Roman" w:hAnsi="Times New Roman" w:cs="Times New Roman"/>
          <w:sz w:val="24"/>
          <w:szCs w:val="24"/>
        </w:rPr>
        <w:t xml:space="preserve"> betwe</w:t>
      </w:r>
      <w:r w:rsidR="000C5E0C" w:rsidRPr="009C3C06">
        <w:rPr>
          <w:rFonts w:ascii="Times New Roman" w:hAnsi="Times New Roman" w:cs="Times New Roman"/>
          <w:sz w:val="24"/>
          <w:szCs w:val="24"/>
        </w:rPr>
        <w:t>en female Emirati undergradu</w:t>
      </w:r>
      <w:r w:rsidRPr="009C3C06">
        <w:rPr>
          <w:rFonts w:ascii="Times New Roman" w:hAnsi="Times New Roman" w:cs="Times New Roman"/>
          <w:sz w:val="24"/>
          <w:szCs w:val="24"/>
        </w:rPr>
        <w:t>a</w:t>
      </w:r>
      <w:r w:rsidR="000C5E0C" w:rsidRPr="009C3C06">
        <w:rPr>
          <w:rFonts w:ascii="Times New Roman" w:hAnsi="Times New Roman" w:cs="Times New Roman"/>
          <w:sz w:val="24"/>
          <w:szCs w:val="24"/>
        </w:rPr>
        <w:t>tes</w:t>
      </w:r>
      <w:r w:rsidRPr="009C3C06">
        <w:rPr>
          <w:rFonts w:ascii="Times New Roman" w:hAnsi="Times New Roman" w:cs="Times New Roman"/>
          <w:sz w:val="24"/>
          <w:szCs w:val="24"/>
        </w:rPr>
        <w:t>’ career choice, and their levels of</w:t>
      </w:r>
      <w:r w:rsidR="00B91FB1" w:rsidRPr="009C3C06">
        <w:rPr>
          <w:rFonts w:ascii="Times New Roman" w:hAnsi="Times New Roman" w:cs="Times New Roman"/>
          <w:sz w:val="24"/>
          <w:szCs w:val="24"/>
        </w:rPr>
        <w:t xml:space="preserve"> </w:t>
      </w:r>
      <w:r w:rsidR="00B91FB1" w:rsidRPr="009C3C06">
        <w:rPr>
          <w:rFonts w:ascii="Times New Roman" w:hAnsi="Times New Roman" w:cs="Times New Roman"/>
          <w:color w:val="000000" w:themeColor="text1"/>
          <w:sz w:val="24"/>
          <w:szCs w:val="24"/>
          <w:lang w:val="en-US"/>
        </w:rPr>
        <w:t xml:space="preserve">conscientiousness, agreeableness, and social support </w:t>
      </w:r>
      <w:r w:rsidRPr="009C3C06">
        <w:rPr>
          <w:rFonts w:ascii="Times New Roman" w:hAnsi="Times New Roman" w:cs="Times New Roman"/>
          <w:color w:val="000000" w:themeColor="text1"/>
          <w:sz w:val="24"/>
          <w:szCs w:val="24"/>
          <w:lang w:val="en-US"/>
        </w:rPr>
        <w:t xml:space="preserve">were all significantly stronger </w:t>
      </w:r>
      <w:r w:rsidR="00B91FB1" w:rsidRPr="009C3C06">
        <w:rPr>
          <w:rFonts w:ascii="Times New Roman" w:hAnsi="Times New Roman" w:cs="Times New Roman"/>
          <w:color w:val="000000" w:themeColor="text1"/>
          <w:sz w:val="24"/>
          <w:szCs w:val="24"/>
          <w:lang w:val="en-US"/>
        </w:rPr>
        <w:t xml:space="preserve">for older students than younger students. </w:t>
      </w:r>
      <w:r w:rsidR="00A3541E" w:rsidRPr="009C3C06">
        <w:rPr>
          <w:rFonts w:ascii="Times New Roman" w:eastAsiaTheme="minorEastAsia" w:hAnsi="Times New Roman" w:cs="Times New Roman"/>
          <w:color w:val="000000" w:themeColor="text1"/>
          <w:sz w:val="24"/>
          <w:szCs w:val="24"/>
          <w:lang w:val="en-US"/>
        </w:rPr>
        <w:t>The findings for H2b and H3b are partly consistent with the results of Roberts and DelVecchio (2000), Smith (2011) and Soto et al. (2011), who found a positive relationship between conscientiousness and agreeableness and career choice decisions (</w:t>
      </w:r>
      <w:r w:rsidR="00A3541E" w:rsidRPr="009C3C06">
        <w:rPr>
          <w:rFonts w:ascii="Times New Roman" w:hAnsi="Times New Roman" w:cs="Times New Roman"/>
          <w:color w:val="000000" w:themeColor="text1"/>
          <w:sz w:val="24"/>
          <w:szCs w:val="24"/>
          <w:lang w:val="en-US"/>
        </w:rPr>
        <w:t>Graef et al., 1985; Lent et al., 1994; Meyer &amp; Winer, 1993; and Patton &amp; Creed,</w:t>
      </w:r>
      <w:r w:rsidR="00A3541E" w:rsidRPr="009C3C06">
        <w:rPr>
          <w:rFonts w:ascii="Times New Roman" w:eastAsiaTheme="minorEastAsia" w:hAnsi="Times New Roman" w:cs="Times New Roman"/>
          <w:color w:val="000000" w:themeColor="text1"/>
          <w:sz w:val="24"/>
          <w:szCs w:val="24"/>
          <w:lang w:val="en-US"/>
        </w:rPr>
        <w:t xml:space="preserve"> </w:t>
      </w:r>
      <w:r w:rsidR="00A3541E" w:rsidRPr="009C3C06">
        <w:rPr>
          <w:rFonts w:ascii="Times New Roman" w:hAnsi="Times New Roman" w:cs="Times New Roman"/>
          <w:color w:val="000000" w:themeColor="text1"/>
          <w:sz w:val="24"/>
          <w:szCs w:val="24"/>
          <w:lang w:val="en-US"/>
        </w:rPr>
        <w:t>2001) among young students</w:t>
      </w:r>
      <w:r w:rsidR="00A3541E" w:rsidRPr="009C3C06">
        <w:rPr>
          <w:rFonts w:ascii="Times New Roman" w:eastAsiaTheme="minorEastAsia" w:hAnsi="Times New Roman" w:cs="Times New Roman"/>
          <w:color w:val="000000" w:themeColor="text1"/>
          <w:sz w:val="24"/>
          <w:szCs w:val="24"/>
          <w:lang w:val="en-US"/>
        </w:rPr>
        <w:t xml:space="preserve">. </w:t>
      </w:r>
      <w:r w:rsidR="00A3541E" w:rsidRPr="009C3C06">
        <w:rPr>
          <w:rFonts w:ascii="Times New Roman" w:hAnsi="Times New Roman" w:cs="Times New Roman"/>
          <w:color w:val="000000" w:themeColor="text1"/>
          <w:sz w:val="24"/>
          <w:szCs w:val="24"/>
          <w:lang w:val="en-US"/>
        </w:rPr>
        <w:t xml:space="preserve">Students of different ages with a positive </w:t>
      </w:r>
      <w:r w:rsidR="00A3541E" w:rsidRPr="009C3C06">
        <w:rPr>
          <w:rFonts w:ascii="Times New Roman" w:eastAsiaTheme="minorEastAsia" w:hAnsi="Times New Roman" w:cs="Times New Roman"/>
          <w:color w:val="000000" w:themeColor="text1"/>
          <w:sz w:val="24"/>
          <w:szCs w:val="24"/>
          <w:lang w:val="en-US"/>
        </w:rPr>
        <w:t>achievement orientation, discipline, orderliness, attraction to others with similar attitudes, beliefs, and feelings, and a cooperative nature, are able to make realistic career decisions</w:t>
      </w:r>
      <w:r w:rsidR="00360532" w:rsidRPr="009C3C06">
        <w:rPr>
          <w:rFonts w:ascii="Times New Roman" w:eastAsiaTheme="minorEastAsia" w:hAnsi="Times New Roman" w:cs="Times New Roman"/>
          <w:color w:val="000000" w:themeColor="text1"/>
          <w:sz w:val="24"/>
          <w:szCs w:val="24"/>
          <w:lang w:val="en-US"/>
        </w:rPr>
        <w:t xml:space="preserve"> (Smith, 2011)</w:t>
      </w:r>
      <w:r w:rsidR="00A3541E" w:rsidRPr="009C3C06">
        <w:rPr>
          <w:rFonts w:ascii="Times New Roman" w:eastAsiaTheme="minorEastAsia" w:hAnsi="Times New Roman" w:cs="Times New Roman"/>
          <w:color w:val="000000" w:themeColor="text1"/>
          <w:sz w:val="24"/>
          <w:szCs w:val="24"/>
          <w:lang w:val="en-US"/>
        </w:rPr>
        <w:t xml:space="preserve">. </w:t>
      </w:r>
      <w:r w:rsidR="00360532" w:rsidRPr="009C3C06">
        <w:rPr>
          <w:rFonts w:ascii="Times New Roman" w:eastAsiaTheme="minorEastAsia" w:hAnsi="Times New Roman" w:cs="Times New Roman"/>
          <w:color w:val="000000" w:themeColor="text1"/>
          <w:sz w:val="24"/>
          <w:szCs w:val="24"/>
          <w:lang w:val="en-US"/>
        </w:rPr>
        <w:t>The findings of this study</w:t>
      </w:r>
      <w:r w:rsidRPr="009C3C06">
        <w:rPr>
          <w:rFonts w:ascii="Times New Roman" w:eastAsiaTheme="minorEastAsia" w:hAnsi="Times New Roman" w:cs="Times New Roman"/>
          <w:color w:val="000000" w:themeColor="text1"/>
          <w:sz w:val="24"/>
          <w:szCs w:val="24"/>
          <w:lang w:val="en-US"/>
        </w:rPr>
        <w:t>, however, suggested</w:t>
      </w:r>
      <w:r w:rsidR="00360532" w:rsidRPr="009C3C06">
        <w:rPr>
          <w:rFonts w:ascii="Times New Roman" w:eastAsiaTheme="minorEastAsia" w:hAnsi="Times New Roman" w:cs="Times New Roman"/>
          <w:color w:val="000000" w:themeColor="text1"/>
          <w:sz w:val="24"/>
          <w:szCs w:val="24"/>
          <w:lang w:val="en-US"/>
        </w:rPr>
        <w:t xml:space="preserve"> that c</w:t>
      </w:r>
      <w:r w:rsidR="00A3541E" w:rsidRPr="009C3C06">
        <w:rPr>
          <w:rFonts w:ascii="Times New Roman" w:eastAsiaTheme="minorEastAsia" w:hAnsi="Times New Roman" w:cs="Times New Roman"/>
          <w:color w:val="000000" w:themeColor="text1"/>
          <w:sz w:val="24"/>
          <w:szCs w:val="24"/>
          <w:lang w:val="en-US"/>
        </w:rPr>
        <w:t xml:space="preserve">onscientiousness and agreeableness have more impact </w:t>
      </w:r>
      <w:r w:rsidRPr="009C3C06">
        <w:rPr>
          <w:rFonts w:ascii="Times New Roman" w:eastAsiaTheme="minorEastAsia" w:hAnsi="Times New Roman" w:cs="Times New Roman"/>
          <w:color w:val="000000" w:themeColor="text1"/>
          <w:sz w:val="24"/>
          <w:szCs w:val="24"/>
          <w:lang w:val="en-US"/>
        </w:rPr>
        <w:t>i</w:t>
      </w:r>
      <w:r w:rsidR="00A3541E" w:rsidRPr="009C3C06">
        <w:rPr>
          <w:rFonts w:ascii="Times New Roman" w:eastAsiaTheme="minorEastAsia" w:hAnsi="Times New Roman" w:cs="Times New Roman"/>
          <w:color w:val="000000" w:themeColor="text1"/>
          <w:sz w:val="24"/>
          <w:szCs w:val="24"/>
          <w:lang w:val="en-US"/>
        </w:rPr>
        <w:t xml:space="preserve">n older students. The finding for </w:t>
      </w:r>
      <w:r w:rsidR="00A3541E" w:rsidRPr="009C3C06">
        <w:rPr>
          <w:rFonts w:ascii="Times New Roman" w:hAnsi="Times New Roman" w:cs="Times New Roman"/>
          <w:color w:val="000000" w:themeColor="text1"/>
          <w:sz w:val="24"/>
          <w:szCs w:val="24"/>
          <w:lang w:val="en-US"/>
        </w:rPr>
        <w:t>H4b was in line with Kim et al.’s (2016) study, which reported that social support positively influenced the career decisions of both young and older students. Ali et al. (2005) also reported an effect of socioeconomic status at different age</w:t>
      </w:r>
      <w:r w:rsidR="00D74BF6" w:rsidRPr="009C3C06">
        <w:rPr>
          <w:rFonts w:ascii="Times New Roman" w:hAnsi="Times New Roman" w:cs="Times New Roman"/>
          <w:color w:val="000000" w:themeColor="text1"/>
          <w:sz w:val="24"/>
          <w:szCs w:val="24"/>
          <w:lang w:val="en-US"/>
        </w:rPr>
        <w:t>s</w:t>
      </w:r>
      <w:r w:rsidR="00A3541E" w:rsidRPr="009C3C06">
        <w:rPr>
          <w:rFonts w:ascii="Times New Roman" w:hAnsi="Times New Roman" w:cs="Times New Roman"/>
          <w:color w:val="000000" w:themeColor="text1"/>
          <w:sz w:val="24"/>
          <w:szCs w:val="24"/>
          <w:lang w:val="en-US"/>
        </w:rPr>
        <w:t xml:space="preserve">. </w:t>
      </w:r>
      <w:r w:rsidRPr="009C3C06">
        <w:rPr>
          <w:rFonts w:ascii="Times New Roman" w:eastAsiaTheme="minorEastAsia" w:hAnsi="Times New Roman" w:cs="Times New Roman"/>
          <w:color w:val="000000" w:themeColor="text1"/>
          <w:sz w:val="24"/>
          <w:szCs w:val="24"/>
          <w:lang w:val="en-US"/>
        </w:rPr>
        <w:t>The</w:t>
      </w:r>
      <w:r w:rsidR="003A4540" w:rsidRPr="009C3C06">
        <w:rPr>
          <w:rFonts w:ascii="Times New Roman" w:eastAsiaTheme="minorEastAsia" w:hAnsi="Times New Roman" w:cs="Times New Roman"/>
          <w:color w:val="000000" w:themeColor="text1"/>
          <w:sz w:val="24"/>
          <w:szCs w:val="24"/>
          <w:lang w:val="en-US"/>
        </w:rPr>
        <w:t xml:space="preserve"> </w:t>
      </w:r>
      <w:r w:rsidR="003A4540" w:rsidRPr="009C3C06">
        <w:rPr>
          <w:rFonts w:ascii="Times New Roman" w:hAnsi="Times New Roman" w:cs="Times New Roman"/>
          <w:color w:val="000000" w:themeColor="text1"/>
          <w:sz w:val="24"/>
          <w:szCs w:val="24"/>
          <w:lang w:val="en-US"/>
        </w:rPr>
        <w:t>theor</w:t>
      </w:r>
      <w:r w:rsidRPr="009C3C06">
        <w:rPr>
          <w:rFonts w:ascii="Times New Roman" w:hAnsi="Times New Roman" w:cs="Times New Roman"/>
          <w:color w:val="000000" w:themeColor="text1"/>
          <w:sz w:val="24"/>
          <w:szCs w:val="24"/>
          <w:lang w:val="en-US"/>
        </w:rPr>
        <w:t>ies</w:t>
      </w:r>
      <w:r w:rsidR="003A4540" w:rsidRPr="009C3C06">
        <w:rPr>
          <w:rFonts w:ascii="Times New Roman" w:hAnsi="Times New Roman" w:cs="Times New Roman"/>
          <w:color w:val="000000" w:themeColor="text1"/>
          <w:sz w:val="24"/>
          <w:szCs w:val="24"/>
          <w:lang w:val="en-US"/>
        </w:rPr>
        <w:t xml:space="preserve"> of planned behavior and self-efficacy</w:t>
      </w:r>
      <w:r w:rsidRPr="009C3C06">
        <w:rPr>
          <w:rFonts w:ascii="Times New Roman" w:hAnsi="Times New Roman" w:cs="Times New Roman"/>
          <w:color w:val="000000" w:themeColor="text1"/>
          <w:sz w:val="24"/>
          <w:szCs w:val="24"/>
          <w:lang w:val="en-US"/>
        </w:rPr>
        <w:t xml:space="preserve"> suggest</w:t>
      </w:r>
      <w:r w:rsidR="003A4540" w:rsidRPr="009C3C06">
        <w:rPr>
          <w:rFonts w:ascii="Times New Roman" w:eastAsiaTheme="minorEastAsia" w:hAnsi="Times New Roman" w:cs="Times New Roman"/>
          <w:color w:val="000000" w:themeColor="text1"/>
          <w:sz w:val="24"/>
          <w:szCs w:val="24"/>
          <w:lang w:val="en-US"/>
        </w:rPr>
        <w:t xml:space="preserve"> that </w:t>
      </w:r>
      <w:r w:rsidR="005A250F" w:rsidRPr="009C3C06">
        <w:rPr>
          <w:rFonts w:ascii="Times New Roman" w:hAnsi="Times New Roman" w:cs="Times New Roman"/>
          <w:color w:val="000000" w:themeColor="text1"/>
          <w:sz w:val="24"/>
          <w:szCs w:val="24"/>
          <w:lang w:val="en-US"/>
        </w:rPr>
        <w:t xml:space="preserve">the </w:t>
      </w:r>
      <w:r w:rsidR="00676D25" w:rsidRPr="009C3C06">
        <w:rPr>
          <w:rFonts w:ascii="Times New Roman" w:hAnsi="Times New Roman" w:cs="Times New Roman"/>
          <w:color w:val="000000" w:themeColor="text1"/>
          <w:sz w:val="24"/>
          <w:szCs w:val="24"/>
          <w:lang w:val="en-US"/>
        </w:rPr>
        <w:t xml:space="preserve">relationship between </w:t>
      </w:r>
      <w:r w:rsidR="005A250F" w:rsidRPr="009C3C06">
        <w:rPr>
          <w:rFonts w:ascii="Times New Roman" w:hAnsi="Times New Roman" w:cs="Times New Roman"/>
          <w:color w:val="000000" w:themeColor="text1"/>
          <w:sz w:val="24"/>
          <w:szCs w:val="24"/>
          <w:lang w:val="en-US"/>
        </w:rPr>
        <w:t xml:space="preserve">career choice </w:t>
      </w:r>
      <w:r w:rsidR="00AE48B0" w:rsidRPr="009C3C06">
        <w:rPr>
          <w:rFonts w:ascii="Times New Roman" w:hAnsi="Times New Roman" w:cs="Times New Roman"/>
          <w:color w:val="000000" w:themeColor="text1"/>
          <w:sz w:val="24"/>
          <w:szCs w:val="24"/>
          <w:lang w:val="en-US"/>
        </w:rPr>
        <w:t xml:space="preserve">decisions </w:t>
      </w:r>
      <w:r w:rsidR="00676D25" w:rsidRPr="009C3C06">
        <w:rPr>
          <w:rFonts w:ascii="Times New Roman" w:hAnsi="Times New Roman" w:cs="Times New Roman"/>
          <w:color w:val="000000" w:themeColor="text1"/>
          <w:sz w:val="24"/>
          <w:szCs w:val="24"/>
          <w:lang w:val="en-US"/>
        </w:rPr>
        <w:t>and</w:t>
      </w:r>
      <w:r w:rsidR="00F86CF7" w:rsidRPr="009C3C06">
        <w:rPr>
          <w:rFonts w:ascii="Times New Roman" w:hAnsi="Times New Roman" w:cs="Times New Roman"/>
          <w:color w:val="000000" w:themeColor="text1"/>
          <w:sz w:val="24"/>
          <w:szCs w:val="24"/>
          <w:lang w:val="en-US"/>
        </w:rPr>
        <w:t xml:space="preserve"> personality and social environment</w:t>
      </w:r>
      <w:r w:rsidR="00AE48B0" w:rsidRPr="009C3C06">
        <w:rPr>
          <w:rFonts w:ascii="Times New Roman" w:hAnsi="Times New Roman" w:cs="Times New Roman"/>
          <w:color w:val="000000" w:themeColor="text1"/>
          <w:sz w:val="24"/>
          <w:szCs w:val="24"/>
          <w:lang w:val="en-US"/>
        </w:rPr>
        <w:t xml:space="preserve"> </w:t>
      </w:r>
      <w:r w:rsidRPr="009C3C06">
        <w:rPr>
          <w:rFonts w:ascii="Times New Roman" w:hAnsi="Times New Roman" w:cs="Times New Roman"/>
          <w:color w:val="000000" w:themeColor="text1"/>
          <w:sz w:val="24"/>
          <w:szCs w:val="24"/>
          <w:lang w:val="en-US"/>
        </w:rPr>
        <w:t xml:space="preserve">would vary with age, because older people are likely to be </w:t>
      </w:r>
      <w:r w:rsidR="007645EB" w:rsidRPr="009C3C06">
        <w:rPr>
          <w:rFonts w:ascii="Times New Roman" w:eastAsiaTheme="minorEastAsia" w:hAnsi="Times New Roman" w:cs="Times New Roman"/>
          <w:color w:val="000000" w:themeColor="text1"/>
          <w:sz w:val="24"/>
          <w:szCs w:val="24"/>
          <w:lang w:val="en-US"/>
        </w:rPr>
        <w:t xml:space="preserve">more </w:t>
      </w:r>
      <w:r w:rsidRPr="009C3C06">
        <w:rPr>
          <w:rFonts w:ascii="Times New Roman" w:eastAsiaTheme="minorEastAsia" w:hAnsi="Times New Roman" w:cs="Times New Roman"/>
          <w:color w:val="000000" w:themeColor="text1"/>
          <w:sz w:val="24"/>
          <w:szCs w:val="24"/>
          <w:lang w:val="en-US"/>
        </w:rPr>
        <w:t>self-</w:t>
      </w:r>
      <w:r w:rsidR="007645EB" w:rsidRPr="009C3C06">
        <w:rPr>
          <w:rFonts w:ascii="Times New Roman" w:eastAsiaTheme="minorEastAsia" w:hAnsi="Times New Roman" w:cs="Times New Roman"/>
          <w:color w:val="000000" w:themeColor="text1"/>
          <w:sz w:val="24"/>
          <w:szCs w:val="24"/>
          <w:lang w:val="en-US"/>
        </w:rPr>
        <w:t xml:space="preserve">confident and </w:t>
      </w:r>
      <w:r w:rsidRPr="009C3C06">
        <w:rPr>
          <w:rFonts w:ascii="Times New Roman" w:eastAsiaTheme="minorEastAsia" w:hAnsi="Times New Roman" w:cs="Times New Roman"/>
          <w:color w:val="000000" w:themeColor="text1"/>
          <w:sz w:val="24"/>
          <w:szCs w:val="24"/>
          <w:lang w:val="en-US"/>
        </w:rPr>
        <w:t xml:space="preserve">have a clearer </w:t>
      </w:r>
      <w:r w:rsidR="007645EB" w:rsidRPr="009C3C06">
        <w:rPr>
          <w:rFonts w:ascii="Times New Roman" w:eastAsiaTheme="minorEastAsia" w:hAnsi="Times New Roman" w:cs="Times New Roman"/>
          <w:color w:val="000000" w:themeColor="text1"/>
          <w:sz w:val="24"/>
          <w:szCs w:val="24"/>
          <w:lang w:val="en-US"/>
        </w:rPr>
        <w:t>plan for their future career</w:t>
      </w:r>
      <w:r w:rsidRPr="009C3C06">
        <w:rPr>
          <w:rFonts w:ascii="Times New Roman" w:eastAsiaTheme="minorEastAsia" w:hAnsi="Times New Roman" w:cs="Times New Roman"/>
          <w:color w:val="000000" w:themeColor="text1"/>
          <w:sz w:val="24"/>
          <w:szCs w:val="24"/>
          <w:lang w:val="en-US"/>
        </w:rPr>
        <w:t>, drawing on stronger</w:t>
      </w:r>
      <w:r w:rsidR="007645EB" w:rsidRPr="009C3C06">
        <w:rPr>
          <w:rFonts w:ascii="Times New Roman" w:eastAsiaTheme="minorEastAsia" w:hAnsi="Times New Roman" w:cs="Times New Roman"/>
          <w:color w:val="000000" w:themeColor="text1"/>
          <w:sz w:val="24"/>
          <w:szCs w:val="24"/>
          <w:lang w:val="en-US"/>
        </w:rPr>
        <w:t xml:space="preserve"> social support</w:t>
      </w:r>
      <w:r w:rsidRPr="009C3C06">
        <w:rPr>
          <w:rFonts w:ascii="Times New Roman" w:eastAsiaTheme="minorEastAsia" w:hAnsi="Times New Roman" w:cs="Times New Roman"/>
          <w:color w:val="000000" w:themeColor="text1"/>
          <w:sz w:val="24"/>
          <w:szCs w:val="24"/>
          <w:lang w:val="en-US"/>
        </w:rPr>
        <w:t xml:space="preserve"> networks</w:t>
      </w:r>
      <w:r w:rsidR="007645EB" w:rsidRPr="009C3C06">
        <w:rPr>
          <w:rFonts w:ascii="Times New Roman" w:eastAsiaTheme="minorEastAsia" w:hAnsi="Times New Roman" w:cs="Times New Roman"/>
          <w:color w:val="000000" w:themeColor="text1"/>
          <w:sz w:val="24"/>
          <w:szCs w:val="24"/>
          <w:lang w:val="en-US"/>
        </w:rPr>
        <w:t xml:space="preserve">. </w:t>
      </w:r>
    </w:p>
    <w:p w14:paraId="5DF76913" w14:textId="302318CA" w:rsidR="00A3541E" w:rsidRPr="009C3C06" w:rsidRDefault="006A702A" w:rsidP="001D1ABD">
      <w:pPr>
        <w:widowControl w:val="0"/>
        <w:autoSpaceDE w:val="0"/>
        <w:autoSpaceDN w:val="0"/>
        <w:adjustRightInd w:val="0"/>
        <w:spacing w:line="480" w:lineRule="auto"/>
        <w:ind w:left="-426" w:firstLine="426"/>
        <w:jc w:val="both"/>
        <w:rPr>
          <w:rFonts w:ascii="Times New Roman" w:hAnsi="Times New Roman" w:cs="Times New Roman"/>
          <w:color w:val="000000" w:themeColor="text1"/>
          <w:sz w:val="24"/>
          <w:szCs w:val="24"/>
          <w:lang w:val="en-US"/>
        </w:rPr>
      </w:pPr>
      <w:r w:rsidRPr="009C3C06">
        <w:rPr>
          <w:rFonts w:ascii="Times New Roman" w:hAnsi="Times New Roman" w:cs="Times New Roman"/>
          <w:color w:val="000000" w:themeColor="text1"/>
          <w:sz w:val="24"/>
          <w:szCs w:val="24"/>
          <w:lang w:val="en-US"/>
        </w:rPr>
        <w:t>N</w:t>
      </w:r>
      <w:r w:rsidR="00174571" w:rsidRPr="009C3C06">
        <w:rPr>
          <w:rFonts w:ascii="Times New Roman" w:hAnsi="Times New Roman" w:cs="Times New Roman"/>
          <w:color w:val="000000" w:themeColor="text1"/>
          <w:sz w:val="24"/>
          <w:szCs w:val="24"/>
          <w:lang w:val="en-US"/>
        </w:rPr>
        <w:t>euroticism</w:t>
      </w:r>
      <w:r w:rsidRPr="009C3C06">
        <w:rPr>
          <w:rFonts w:ascii="Times New Roman" w:hAnsi="Times New Roman" w:cs="Times New Roman"/>
          <w:color w:val="000000" w:themeColor="text1"/>
          <w:sz w:val="24"/>
          <w:szCs w:val="24"/>
          <w:lang w:val="en-US"/>
        </w:rPr>
        <w:t xml:space="preserve"> had no effect on career choice overall, but showed an effect among</w:t>
      </w:r>
      <w:r w:rsidR="00174571" w:rsidRPr="009C3C06">
        <w:rPr>
          <w:rFonts w:ascii="Times New Roman" w:hAnsi="Times New Roman" w:cs="Times New Roman"/>
          <w:color w:val="000000" w:themeColor="text1"/>
          <w:sz w:val="24"/>
          <w:szCs w:val="24"/>
          <w:lang w:val="en-US"/>
        </w:rPr>
        <w:t xml:space="preserve"> older students. </w:t>
      </w:r>
      <w:r w:rsidRPr="009C3C06">
        <w:rPr>
          <w:rFonts w:ascii="Times New Roman" w:hAnsi="Times New Roman" w:cs="Times New Roman"/>
          <w:color w:val="000000" w:themeColor="text1"/>
          <w:sz w:val="24"/>
          <w:szCs w:val="24"/>
          <w:lang w:val="en-US"/>
        </w:rPr>
        <w:t>C</w:t>
      </w:r>
      <w:r w:rsidR="00174571" w:rsidRPr="009C3C06">
        <w:rPr>
          <w:rFonts w:ascii="Times New Roman" w:hAnsi="Times New Roman" w:cs="Times New Roman"/>
          <w:color w:val="000000" w:themeColor="text1"/>
          <w:sz w:val="24"/>
          <w:szCs w:val="24"/>
          <w:lang w:val="en-US"/>
        </w:rPr>
        <w:t>omparisons of the latent mean structure between younger and older students indicate a significant difference for the latter (H1a). These findings contradict th</w:t>
      </w:r>
      <w:r w:rsidRPr="009C3C06">
        <w:rPr>
          <w:rFonts w:ascii="Times New Roman" w:hAnsi="Times New Roman" w:cs="Times New Roman"/>
          <w:color w:val="000000" w:themeColor="text1"/>
          <w:sz w:val="24"/>
          <w:szCs w:val="24"/>
          <w:lang w:val="en-US"/>
        </w:rPr>
        <w:t>os</w:t>
      </w:r>
      <w:r w:rsidR="00174571" w:rsidRPr="009C3C06">
        <w:rPr>
          <w:rFonts w:ascii="Times New Roman" w:hAnsi="Times New Roman" w:cs="Times New Roman"/>
          <w:color w:val="000000" w:themeColor="text1"/>
          <w:sz w:val="24"/>
          <w:szCs w:val="24"/>
          <w:lang w:val="en-US"/>
        </w:rPr>
        <w:t xml:space="preserve">e of Da Silva Añaña and Meucci Nique (2010), who studied the relationship between personality traits in general and the career choices of students aged 18–30. </w:t>
      </w:r>
      <w:r w:rsidR="00174571" w:rsidRPr="00164569">
        <w:rPr>
          <w:rFonts w:ascii="Times New Roman" w:eastAsiaTheme="minorEastAsia" w:hAnsi="Times New Roman" w:cs="Times New Roman"/>
          <w:color w:val="000000" w:themeColor="text1"/>
          <w:sz w:val="24"/>
          <w:szCs w:val="24"/>
          <w:lang w:val="en-US"/>
        </w:rPr>
        <w:t xml:space="preserve">Roberts and DelVecchio (2000), Smith (2011), and Soto et al. (2011) found that </w:t>
      </w:r>
      <w:r w:rsidRPr="009C3C06">
        <w:rPr>
          <w:rFonts w:ascii="Times New Roman" w:eastAsiaTheme="minorEastAsia" w:hAnsi="Times New Roman" w:cs="Times New Roman"/>
          <w:color w:val="000000" w:themeColor="text1"/>
          <w:sz w:val="24"/>
          <w:szCs w:val="24"/>
          <w:lang w:val="en-US"/>
        </w:rPr>
        <w:t xml:space="preserve">there was </w:t>
      </w:r>
      <w:r w:rsidR="00174571" w:rsidRPr="009C3C06">
        <w:rPr>
          <w:rFonts w:ascii="Times New Roman" w:eastAsiaTheme="minorEastAsia" w:hAnsi="Times New Roman" w:cs="Times New Roman"/>
          <w:color w:val="000000" w:themeColor="text1"/>
          <w:sz w:val="24"/>
          <w:szCs w:val="24"/>
          <w:lang w:val="en-US"/>
        </w:rPr>
        <w:t xml:space="preserve">a negative relationship between </w:t>
      </w:r>
      <w:r w:rsidR="00174571" w:rsidRPr="009C3C06">
        <w:rPr>
          <w:rFonts w:ascii="Times New Roman" w:hAnsi="Times New Roman" w:cs="Times New Roman"/>
          <w:color w:val="000000" w:themeColor="text1"/>
          <w:sz w:val="24"/>
          <w:szCs w:val="24"/>
          <w:lang w:val="en-US"/>
        </w:rPr>
        <w:t xml:space="preserve">neuroticism </w:t>
      </w:r>
      <w:r w:rsidR="00174571" w:rsidRPr="009C3C06">
        <w:rPr>
          <w:rFonts w:ascii="Times New Roman" w:eastAsiaTheme="minorEastAsia" w:hAnsi="Times New Roman" w:cs="Times New Roman"/>
          <w:color w:val="000000" w:themeColor="text1"/>
          <w:sz w:val="24"/>
          <w:szCs w:val="24"/>
          <w:lang w:val="en-US"/>
        </w:rPr>
        <w:t xml:space="preserve">and career choices </w:t>
      </w:r>
      <w:r w:rsidRPr="009C3C06">
        <w:rPr>
          <w:rFonts w:ascii="Times New Roman" w:eastAsiaTheme="minorEastAsia" w:hAnsi="Times New Roman" w:cs="Times New Roman"/>
          <w:color w:val="000000" w:themeColor="text1"/>
          <w:sz w:val="24"/>
          <w:szCs w:val="24"/>
          <w:lang w:val="en-US"/>
        </w:rPr>
        <w:t xml:space="preserve">in young students </w:t>
      </w:r>
      <w:r w:rsidR="00174571" w:rsidRPr="009C3C06">
        <w:rPr>
          <w:rFonts w:ascii="Times New Roman" w:eastAsiaTheme="minorEastAsia" w:hAnsi="Times New Roman" w:cs="Times New Roman"/>
          <w:color w:val="000000" w:themeColor="text1"/>
          <w:sz w:val="24"/>
          <w:szCs w:val="24"/>
          <w:lang w:val="en-US"/>
        </w:rPr>
        <w:t>(</w:t>
      </w:r>
      <w:r w:rsidR="00174571" w:rsidRPr="009C3C06">
        <w:rPr>
          <w:rFonts w:ascii="Times New Roman" w:hAnsi="Times New Roman" w:cs="Times New Roman"/>
          <w:color w:val="000000" w:themeColor="text1"/>
          <w:sz w:val="24"/>
          <w:szCs w:val="24"/>
          <w:lang w:val="en-US"/>
        </w:rPr>
        <w:t>Graef et al., 1985; Lent et al., 1994; Meyer &amp; Winer, 1993; Patton &amp; Creed,</w:t>
      </w:r>
      <w:r w:rsidR="00174571" w:rsidRPr="009C3C06">
        <w:rPr>
          <w:rFonts w:ascii="Times New Roman" w:eastAsiaTheme="minorEastAsia" w:hAnsi="Times New Roman" w:cs="Times New Roman"/>
          <w:color w:val="000000" w:themeColor="text1"/>
          <w:sz w:val="24"/>
          <w:szCs w:val="24"/>
          <w:lang w:val="en-US"/>
        </w:rPr>
        <w:t xml:space="preserve"> </w:t>
      </w:r>
      <w:r w:rsidR="00174571" w:rsidRPr="009C3C06">
        <w:rPr>
          <w:rFonts w:ascii="Times New Roman" w:hAnsi="Times New Roman" w:cs="Times New Roman"/>
          <w:color w:val="000000" w:themeColor="text1"/>
          <w:sz w:val="24"/>
          <w:szCs w:val="24"/>
          <w:lang w:val="en-US"/>
        </w:rPr>
        <w:t>2001). This may be because most researchers focus on young</w:t>
      </w:r>
      <w:r w:rsidRPr="009C3C06">
        <w:rPr>
          <w:rFonts w:ascii="Times New Roman" w:hAnsi="Times New Roman" w:cs="Times New Roman"/>
          <w:color w:val="000000" w:themeColor="text1"/>
          <w:sz w:val="24"/>
          <w:szCs w:val="24"/>
          <w:lang w:val="en-US"/>
        </w:rPr>
        <w:t>er</w:t>
      </w:r>
      <w:r w:rsidR="00174571" w:rsidRPr="009C3C06">
        <w:rPr>
          <w:rFonts w:ascii="Times New Roman" w:hAnsi="Times New Roman" w:cs="Times New Roman"/>
          <w:color w:val="000000" w:themeColor="text1"/>
          <w:sz w:val="24"/>
          <w:szCs w:val="24"/>
          <w:lang w:val="en-US"/>
        </w:rPr>
        <w:t xml:space="preserve"> students to examine the factors that affect undergraduates’ career decision-making. Young students may be less able to manage stress and resolve problems because of their relative lack of experience and emotional immaturity (Lounsbury et al., 2005). </w:t>
      </w:r>
      <w:r w:rsidRPr="009C3C06">
        <w:rPr>
          <w:rFonts w:ascii="Times New Roman" w:hAnsi="Times New Roman" w:cs="Times New Roman"/>
          <w:color w:val="000000" w:themeColor="text1"/>
          <w:sz w:val="24"/>
          <w:szCs w:val="24"/>
          <w:lang w:val="en-US"/>
        </w:rPr>
        <w:t>There was also only a</w:t>
      </w:r>
      <w:r w:rsidR="001D1ABD" w:rsidRPr="009C3C06">
        <w:rPr>
          <w:rFonts w:ascii="Times New Roman" w:hAnsi="Times New Roman" w:cs="Times New Roman"/>
          <w:color w:val="000000" w:themeColor="text1"/>
          <w:sz w:val="24"/>
          <w:szCs w:val="24"/>
          <w:lang w:val="en-US"/>
        </w:rPr>
        <w:t xml:space="preserve"> </w:t>
      </w:r>
      <w:r w:rsidR="007A2421" w:rsidRPr="009C3C06">
        <w:rPr>
          <w:rFonts w:ascii="Times New Roman" w:hAnsi="Times New Roman" w:cs="Times New Roman"/>
          <w:color w:val="000000" w:themeColor="text1"/>
          <w:sz w:val="24"/>
          <w:szCs w:val="24"/>
          <w:lang w:val="en-US"/>
        </w:rPr>
        <w:t xml:space="preserve">relationship between </w:t>
      </w:r>
      <w:r w:rsidRPr="009C3C06">
        <w:rPr>
          <w:rFonts w:ascii="Times New Roman" w:hAnsi="Times New Roman" w:cs="Times New Roman"/>
          <w:color w:val="000000" w:themeColor="text1"/>
          <w:sz w:val="24"/>
          <w:szCs w:val="24"/>
          <w:lang w:val="en-US"/>
        </w:rPr>
        <w:t xml:space="preserve">career choice in </w:t>
      </w:r>
      <w:r w:rsidR="00410578" w:rsidRPr="009C3C06">
        <w:rPr>
          <w:rFonts w:ascii="Times New Roman" w:eastAsiaTheme="minorEastAsia" w:hAnsi="Times New Roman" w:cs="Times New Roman"/>
          <w:color w:val="000000" w:themeColor="text1"/>
          <w:sz w:val="24"/>
          <w:szCs w:val="24"/>
          <w:lang w:val="en-US"/>
        </w:rPr>
        <w:t>female Emirati</w:t>
      </w:r>
      <w:r w:rsidR="00F660DE" w:rsidRPr="009C3C06">
        <w:rPr>
          <w:rFonts w:ascii="Times New Roman" w:eastAsiaTheme="minorEastAsia" w:hAnsi="Times New Roman" w:cs="Times New Roman"/>
          <w:color w:val="000000" w:themeColor="text1"/>
          <w:sz w:val="24"/>
          <w:szCs w:val="24"/>
          <w:lang w:val="en-US"/>
        </w:rPr>
        <w:t xml:space="preserve"> undergr</w:t>
      </w:r>
      <w:r w:rsidR="000C5E0C" w:rsidRPr="009C3C06">
        <w:rPr>
          <w:rFonts w:ascii="Times New Roman" w:eastAsiaTheme="minorEastAsia" w:hAnsi="Times New Roman" w:cs="Times New Roman"/>
          <w:color w:val="000000" w:themeColor="text1"/>
          <w:sz w:val="24"/>
          <w:szCs w:val="24"/>
          <w:lang w:val="en-US"/>
        </w:rPr>
        <w:t>aduates</w:t>
      </w:r>
      <w:r w:rsidR="00F660DE" w:rsidRPr="009C3C06">
        <w:rPr>
          <w:rFonts w:ascii="Times New Roman" w:eastAsiaTheme="minorEastAsia" w:hAnsi="Times New Roman" w:cs="Times New Roman"/>
          <w:color w:val="000000" w:themeColor="text1"/>
          <w:sz w:val="24"/>
          <w:szCs w:val="24"/>
          <w:lang w:val="en-US"/>
        </w:rPr>
        <w:t xml:space="preserve"> </w:t>
      </w:r>
      <w:r w:rsidRPr="009C3C06">
        <w:rPr>
          <w:rFonts w:ascii="Times New Roman" w:eastAsiaTheme="minorEastAsia" w:hAnsi="Times New Roman" w:cs="Times New Roman"/>
          <w:color w:val="000000" w:themeColor="text1"/>
          <w:sz w:val="24"/>
          <w:szCs w:val="24"/>
          <w:lang w:val="en-US"/>
        </w:rPr>
        <w:t>and</w:t>
      </w:r>
      <w:r w:rsidR="00F660DE" w:rsidRPr="009C3C06">
        <w:rPr>
          <w:rFonts w:ascii="Times New Roman" w:eastAsiaTheme="minorEastAsia" w:hAnsi="Times New Roman" w:cs="Times New Roman"/>
          <w:color w:val="000000" w:themeColor="text1"/>
          <w:sz w:val="24"/>
          <w:szCs w:val="24"/>
          <w:lang w:val="en-US"/>
        </w:rPr>
        <w:t xml:space="preserve"> </w:t>
      </w:r>
      <w:r w:rsidR="00F660DE" w:rsidRPr="009C3C06">
        <w:rPr>
          <w:rFonts w:ascii="Times New Roman" w:hAnsi="Times New Roman" w:cs="Times New Roman"/>
          <w:color w:val="000000" w:themeColor="text1"/>
          <w:sz w:val="24"/>
          <w:szCs w:val="24"/>
          <w:lang w:val="en-US"/>
        </w:rPr>
        <w:t>socioeco</w:t>
      </w:r>
      <w:r w:rsidRPr="009C3C06">
        <w:rPr>
          <w:rFonts w:ascii="Times New Roman" w:hAnsi="Times New Roman" w:cs="Times New Roman"/>
          <w:color w:val="000000" w:themeColor="text1"/>
          <w:sz w:val="24"/>
          <w:szCs w:val="24"/>
          <w:lang w:val="en-US"/>
        </w:rPr>
        <w:t>no</w:t>
      </w:r>
      <w:r w:rsidR="00F660DE" w:rsidRPr="009C3C06">
        <w:rPr>
          <w:rFonts w:ascii="Times New Roman" w:hAnsi="Times New Roman" w:cs="Times New Roman"/>
          <w:color w:val="000000" w:themeColor="text1"/>
          <w:sz w:val="24"/>
          <w:szCs w:val="24"/>
          <w:lang w:val="en-US"/>
        </w:rPr>
        <w:t xml:space="preserve">mic status </w:t>
      </w:r>
      <w:r w:rsidRPr="009C3C06">
        <w:rPr>
          <w:rFonts w:ascii="Times New Roman" w:hAnsi="Times New Roman" w:cs="Times New Roman"/>
          <w:color w:val="000000" w:themeColor="text1"/>
          <w:sz w:val="24"/>
          <w:szCs w:val="24"/>
          <w:lang w:val="en-US"/>
        </w:rPr>
        <w:t xml:space="preserve">among younger students </w:t>
      </w:r>
      <w:r w:rsidR="00590743" w:rsidRPr="009C3C06">
        <w:rPr>
          <w:rFonts w:ascii="Times New Roman" w:hAnsi="Times New Roman" w:cs="Times New Roman"/>
          <w:color w:val="000000" w:themeColor="text1"/>
          <w:sz w:val="24"/>
          <w:szCs w:val="24"/>
          <w:lang w:val="en-US"/>
        </w:rPr>
        <w:t>(H5a)</w:t>
      </w:r>
      <w:r w:rsidR="00A3541E" w:rsidRPr="009C3C06">
        <w:rPr>
          <w:rFonts w:ascii="Times New Roman" w:hAnsi="Times New Roman" w:cs="Times New Roman"/>
          <w:color w:val="000000" w:themeColor="text1"/>
          <w:sz w:val="24"/>
          <w:szCs w:val="24"/>
          <w:lang w:val="en-US"/>
        </w:rPr>
        <w:t xml:space="preserve">. Kim et al. (2016), </w:t>
      </w:r>
      <w:r w:rsidRPr="009C3C06">
        <w:rPr>
          <w:rFonts w:ascii="Times New Roman" w:hAnsi="Times New Roman" w:cs="Times New Roman"/>
          <w:color w:val="000000" w:themeColor="text1"/>
          <w:sz w:val="24"/>
          <w:szCs w:val="24"/>
          <w:lang w:val="en-US"/>
        </w:rPr>
        <w:t xml:space="preserve">however, </w:t>
      </w:r>
      <w:r w:rsidR="00A3541E" w:rsidRPr="009C3C06">
        <w:rPr>
          <w:rFonts w:ascii="Times New Roman" w:hAnsi="Times New Roman" w:cs="Times New Roman"/>
          <w:color w:val="000000" w:themeColor="text1"/>
          <w:sz w:val="24"/>
          <w:szCs w:val="24"/>
          <w:lang w:val="en-US"/>
        </w:rPr>
        <w:t xml:space="preserve">found that socioeconomic status positively influenced career decisions of both younger and older students. Ali et al. (2005) also reported that socioeconomic status had effects at different ages. The reason for </w:t>
      </w:r>
      <w:r w:rsidRPr="00164569">
        <w:rPr>
          <w:rFonts w:ascii="Times New Roman" w:hAnsi="Times New Roman" w:cs="Times New Roman"/>
          <w:color w:val="000000" w:themeColor="text1"/>
          <w:sz w:val="24"/>
          <w:szCs w:val="24"/>
          <w:lang w:val="en-US"/>
        </w:rPr>
        <w:t>the</w:t>
      </w:r>
      <w:r w:rsidRPr="009C3C06">
        <w:rPr>
          <w:rFonts w:ascii="Times New Roman" w:hAnsi="Times New Roman" w:cs="Times New Roman"/>
          <w:color w:val="000000" w:themeColor="text1"/>
          <w:sz w:val="24"/>
          <w:szCs w:val="24"/>
          <w:lang w:val="en-US"/>
        </w:rPr>
        <w:t xml:space="preserve"> </w:t>
      </w:r>
      <w:r w:rsidR="00A3541E" w:rsidRPr="009C3C06">
        <w:rPr>
          <w:rFonts w:ascii="Times New Roman" w:hAnsi="Times New Roman" w:cs="Times New Roman"/>
          <w:color w:val="000000" w:themeColor="text1"/>
          <w:sz w:val="24"/>
          <w:szCs w:val="24"/>
          <w:lang w:val="en-US"/>
        </w:rPr>
        <w:t xml:space="preserve">finding </w:t>
      </w:r>
      <w:r w:rsidRPr="009C3C06">
        <w:rPr>
          <w:rFonts w:ascii="Times New Roman" w:hAnsi="Times New Roman" w:cs="Times New Roman"/>
          <w:color w:val="000000" w:themeColor="text1"/>
          <w:sz w:val="24"/>
          <w:szCs w:val="24"/>
          <w:lang w:val="en-US"/>
        </w:rPr>
        <w:t xml:space="preserve">in this study </w:t>
      </w:r>
      <w:r w:rsidR="00A3541E" w:rsidRPr="009C3C06">
        <w:rPr>
          <w:rFonts w:ascii="Times New Roman" w:hAnsi="Times New Roman" w:cs="Times New Roman"/>
          <w:color w:val="000000" w:themeColor="text1"/>
          <w:sz w:val="24"/>
          <w:szCs w:val="24"/>
          <w:lang w:val="en-US"/>
        </w:rPr>
        <w:t>may be that older students are more independent of their parents, and therefore do not need to orient themselves to their parents’ socioeconomic status. They may also be more motivated and more confident in their abilities and choices.</w:t>
      </w:r>
      <w:r w:rsidR="00D74BF6" w:rsidRPr="009C3C06">
        <w:rPr>
          <w:rFonts w:ascii="Times New Roman" w:hAnsi="Times New Roman" w:cs="Times New Roman"/>
          <w:color w:val="000000" w:themeColor="text1"/>
          <w:sz w:val="24"/>
          <w:szCs w:val="24"/>
          <w:lang w:val="en-US"/>
        </w:rPr>
        <w:t xml:space="preserve"> Alternatively, it may be related to the way that socioeconomic status was measured, and whether students were asked about their own or their parents’ socioeconomic status.</w:t>
      </w:r>
    </w:p>
    <w:p w14:paraId="7786F230" w14:textId="46D44A1C" w:rsidR="00A3541E" w:rsidRPr="009C3C06" w:rsidRDefault="00590743" w:rsidP="00410578">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r w:rsidRPr="009C3C06">
        <w:rPr>
          <w:rFonts w:ascii="Times New Roman" w:eastAsiaTheme="minorEastAsia" w:hAnsi="Times New Roman" w:cs="Times New Roman"/>
          <w:color w:val="000000" w:themeColor="text1"/>
          <w:sz w:val="24"/>
          <w:szCs w:val="24"/>
          <w:lang w:val="en-US"/>
        </w:rPr>
        <w:t xml:space="preserve">The findings showed that internship experience is </w:t>
      </w:r>
      <w:r w:rsidR="006A702A" w:rsidRPr="009C3C06">
        <w:rPr>
          <w:rFonts w:ascii="Times New Roman" w:eastAsiaTheme="minorEastAsia" w:hAnsi="Times New Roman" w:cs="Times New Roman"/>
          <w:color w:val="000000" w:themeColor="text1"/>
          <w:sz w:val="24"/>
          <w:szCs w:val="24"/>
          <w:lang w:val="en-US"/>
        </w:rPr>
        <w:t xml:space="preserve">a </w:t>
      </w:r>
      <w:r w:rsidRPr="009C3C06">
        <w:rPr>
          <w:rFonts w:ascii="Times New Roman" w:eastAsiaTheme="minorEastAsia" w:hAnsi="Times New Roman" w:cs="Times New Roman"/>
          <w:color w:val="000000" w:themeColor="text1"/>
          <w:sz w:val="24"/>
          <w:szCs w:val="24"/>
          <w:lang w:val="en-US"/>
        </w:rPr>
        <w:t>significant moderator in the rela</w:t>
      </w:r>
      <w:r w:rsidR="00410578" w:rsidRPr="009C3C06">
        <w:rPr>
          <w:rFonts w:ascii="Times New Roman" w:eastAsiaTheme="minorEastAsia" w:hAnsi="Times New Roman" w:cs="Times New Roman"/>
          <w:color w:val="000000" w:themeColor="text1"/>
          <w:sz w:val="24"/>
          <w:szCs w:val="24"/>
          <w:lang w:val="en-US"/>
        </w:rPr>
        <w:t>tionship between female Emirati</w:t>
      </w:r>
      <w:r w:rsidRPr="009C3C06">
        <w:rPr>
          <w:rFonts w:ascii="Times New Roman" w:eastAsiaTheme="minorEastAsia" w:hAnsi="Times New Roman" w:cs="Times New Roman"/>
          <w:color w:val="000000" w:themeColor="text1"/>
          <w:sz w:val="24"/>
          <w:szCs w:val="24"/>
          <w:lang w:val="en-US"/>
        </w:rPr>
        <w:t xml:space="preserve"> undergraduates</w:t>
      </w:r>
      <w:r w:rsidR="006A702A" w:rsidRPr="009C3C06">
        <w:rPr>
          <w:rFonts w:ascii="Times New Roman" w:eastAsiaTheme="minorEastAsia" w:hAnsi="Times New Roman" w:cs="Times New Roman"/>
          <w:color w:val="000000" w:themeColor="text1"/>
          <w:sz w:val="24"/>
          <w:szCs w:val="24"/>
          <w:lang w:val="en-US"/>
        </w:rPr>
        <w:t>’ career choice and</w:t>
      </w:r>
      <w:r w:rsidRPr="009C3C06">
        <w:rPr>
          <w:rFonts w:ascii="Times New Roman" w:eastAsiaTheme="minorEastAsia" w:hAnsi="Times New Roman" w:cs="Times New Roman"/>
          <w:color w:val="000000" w:themeColor="text1"/>
          <w:sz w:val="24"/>
          <w:szCs w:val="24"/>
          <w:lang w:val="en-US"/>
        </w:rPr>
        <w:t xml:space="preserve"> </w:t>
      </w:r>
      <w:r w:rsidR="006A702A" w:rsidRPr="009C3C06">
        <w:rPr>
          <w:rFonts w:ascii="Times New Roman" w:eastAsiaTheme="minorEastAsia" w:hAnsi="Times New Roman" w:cs="Times New Roman"/>
          <w:color w:val="000000" w:themeColor="text1"/>
          <w:sz w:val="24"/>
          <w:szCs w:val="24"/>
          <w:lang w:val="en-US"/>
        </w:rPr>
        <w:t xml:space="preserve">the effect of </w:t>
      </w:r>
      <w:r w:rsidR="00410578" w:rsidRPr="009C3C06">
        <w:rPr>
          <w:rFonts w:ascii="Times New Roman" w:eastAsiaTheme="minorEastAsia" w:hAnsi="Times New Roman" w:cs="Times New Roman"/>
          <w:color w:val="000000" w:themeColor="text1"/>
          <w:sz w:val="24"/>
          <w:szCs w:val="24"/>
          <w:lang w:val="en-US"/>
        </w:rPr>
        <w:t>higher education</w:t>
      </w:r>
      <w:r w:rsidRPr="009C3C06">
        <w:rPr>
          <w:rFonts w:ascii="Times New Roman" w:eastAsiaTheme="minorEastAsia" w:hAnsi="Times New Roman" w:cs="Times New Roman"/>
          <w:color w:val="000000" w:themeColor="text1"/>
          <w:sz w:val="24"/>
          <w:szCs w:val="24"/>
          <w:lang w:val="en-US"/>
        </w:rPr>
        <w:t xml:space="preserve">. Students with internship experience were found to </w:t>
      </w:r>
      <w:r w:rsidR="006A702A" w:rsidRPr="009C3C06">
        <w:rPr>
          <w:rFonts w:ascii="Times New Roman" w:eastAsiaTheme="minorEastAsia" w:hAnsi="Times New Roman" w:cs="Times New Roman"/>
          <w:color w:val="000000" w:themeColor="text1"/>
          <w:sz w:val="24"/>
          <w:szCs w:val="24"/>
          <w:lang w:val="en-US"/>
        </w:rPr>
        <w:t>have</w:t>
      </w:r>
      <w:r w:rsidRPr="009C3C06">
        <w:rPr>
          <w:rFonts w:ascii="Times New Roman" w:eastAsiaTheme="minorEastAsia" w:hAnsi="Times New Roman" w:cs="Times New Roman"/>
          <w:color w:val="000000" w:themeColor="text1"/>
          <w:sz w:val="24"/>
          <w:szCs w:val="24"/>
          <w:lang w:val="en-US"/>
        </w:rPr>
        <w:t xml:space="preserve"> a stronger relationship between </w:t>
      </w:r>
      <w:r w:rsidR="006A702A" w:rsidRPr="009C3C06">
        <w:rPr>
          <w:rFonts w:ascii="Times New Roman" w:eastAsiaTheme="minorEastAsia" w:hAnsi="Times New Roman" w:cs="Times New Roman"/>
          <w:color w:val="000000" w:themeColor="text1"/>
          <w:sz w:val="24"/>
          <w:szCs w:val="24"/>
          <w:lang w:val="en-US"/>
        </w:rPr>
        <w:t xml:space="preserve">career choice and </w:t>
      </w:r>
      <w:r w:rsidRPr="009C3C06">
        <w:rPr>
          <w:rFonts w:ascii="Times New Roman" w:eastAsiaTheme="minorEastAsia" w:hAnsi="Times New Roman" w:cs="Times New Roman"/>
          <w:color w:val="000000" w:themeColor="text1"/>
          <w:sz w:val="24"/>
          <w:szCs w:val="24"/>
          <w:lang w:val="en-US"/>
        </w:rPr>
        <w:t xml:space="preserve">positive attitudes towards higher education than students with no internship experience. </w:t>
      </w:r>
      <w:r w:rsidR="006A702A" w:rsidRPr="009C3C06">
        <w:rPr>
          <w:rFonts w:ascii="Times New Roman" w:eastAsiaTheme="minorEastAsia" w:hAnsi="Times New Roman" w:cs="Times New Roman"/>
          <w:color w:val="000000" w:themeColor="text1"/>
          <w:sz w:val="24"/>
          <w:szCs w:val="24"/>
          <w:lang w:val="en-US"/>
        </w:rPr>
        <w:t xml:space="preserve">This may suggest that students with </w:t>
      </w:r>
      <w:r w:rsidR="00410578" w:rsidRPr="009C3C06">
        <w:rPr>
          <w:rFonts w:ascii="Times New Roman" w:eastAsiaTheme="minorEastAsia" w:hAnsi="Times New Roman" w:cs="Times New Roman"/>
          <w:color w:val="000000" w:themeColor="text1"/>
          <w:sz w:val="24"/>
          <w:szCs w:val="24"/>
          <w:lang w:val="en-US"/>
        </w:rPr>
        <w:t xml:space="preserve">internship </w:t>
      </w:r>
      <w:r w:rsidR="006A702A" w:rsidRPr="009C3C06">
        <w:rPr>
          <w:rFonts w:ascii="Times New Roman" w:eastAsiaTheme="minorEastAsia" w:hAnsi="Times New Roman" w:cs="Times New Roman"/>
          <w:color w:val="000000" w:themeColor="text1"/>
          <w:sz w:val="24"/>
          <w:szCs w:val="24"/>
          <w:lang w:val="en-US"/>
        </w:rPr>
        <w:t xml:space="preserve">experience are better able or more likely to take advantage </w:t>
      </w:r>
      <w:r w:rsidR="00410578" w:rsidRPr="009C3C06">
        <w:rPr>
          <w:rFonts w:ascii="Times New Roman" w:eastAsiaTheme="minorEastAsia" w:hAnsi="Times New Roman" w:cs="Times New Roman"/>
          <w:color w:val="000000" w:themeColor="text1"/>
          <w:sz w:val="24"/>
          <w:szCs w:val="24"/>
          <w:lang w:val="en-US"/>
        </w:rPr>
        <w:t>o</w:t>
      </w:r>
      <w:r w:rsidR="006A702A" w:rsidRPr="009C3C06">
        <w:rPr>
          <w:rFonts w:ascii="Times New Roman" w:eastAsiaTheme="minorEastAsia" w:hAnsi="Times New Roman" w:cs="Times New Roman"/>
          <w:color w:val="000000" w:themeColor="text1"/>
          <w:sz w:val="24"/>
          <w:szCs w:val="24"/>
          <w:lang w:val="en-US"/>
        </w:rPr>
        <w:t>f the full range of careers advice available, and are also more open to a variety of options</w:t>
      </w:r>
      <w:r w:rsidR="00A3541E" w:rsidRPr="009C3C06">
        <w:rPr>
          <w:rFonts w:ascii="Times New Roman" w:eastAsiaTheme="minorEastAsia" w:hAnsi="Times New Roman" w:cs="Times New Roman"/>
          <w:color w:val="000000" w:themeColor="text1"/>
          <w:sz w:val="24"/>
          <w:szCs w:val="24"/>
          <w:lang w:val="en-US"/>
        </w:rPr>
        <w:t xml:space="preserve">. Chang </w:t>
      </w:r>
      <w:r w:rsidR="001210A4" w:rsidRPr="009C3C06">
        <w:rPr>
          <w:rFonts w:ascii="Times New Roman" w:eastAsiaTheme="minorEastAsia" w:hAnsi="Times New Roman" w:cs="Times New Roman"/>
          <w:color w:val="000000" w:themeColor="text1"/>
          <w:sz w:val="24"/>
          <w:szCs w:val="24"/>
          <w:lang w:val="en-US"/>
        </w:rPr>
        <w:t>and</w:t>
      </w:r>
      <w:r w:rsidR="00D74BF6" w:rsidRPr="009C3C06">
        <w:rPr>
          <w:rFonts w:ascii="Times New Roman" w:eastAsiaTheme="minorEastAsia" w:hAnsi="Times New Roman" w:cs="Times New Roman"/>
          <w:color w:val="000000" w:themeColor="text1"/>
          <w:sz w:val="24"/>
          <w:szCs w:val="24"/>
          <w:lang w:val="en-US"/>
        </w:rPr>
        <w:t xml:space="preserve"> </w:t>
      </w:r>
      <w:r w:rsidR="00A3541E" w:rsidRPr="009C3C06">
        <w:rPr>
          <w:rFonts w:ascii="Times New Roman" w:eastAsiaTheme="minorEastAsia" w:hAnsi="Times New Roman" w:cs="Times New Roman"/>
          <w:color w:val="000000" w:themeColor="text1"/>
          <w:sz w:val="24"/>
          <w:szCs w:val="24"/>
          <w:lang w:val="en-US"/>
        </w:rPr>
        <w:t>Tse</w:t>
      </w:r>
      <w:r w:rsidR="001210A4" w:rsidRPr="009C3C06">
        <w:rPr>
          <w:rFonts w:ascii="Times New Roman" w:eastAsiaTheme="minorEastAsia" w:hAnsi="Times New Roman" w:cs="Times New Roman"/>
          <w:color w:val="000000" w:themeColor="text1"/>
          <w:sz w:val="24"/>
          <w:szCs w:val="24"/>
          <w:lang w:val="en-US"/>
        </w:rPr>
        <w:t xml:space="preserve"> (</w:t>
      </w:r>
      <w:r w:rsidR="00A3541E" w:rsidRPr="00164569">
        <w:rPr>
          <w:rFonts w:ascii="Times New Roman" w:eastAsiaTheme="minorEastAsia" w:hAnsi="Times New Roman" w:cs="Times New Roman"/>
          <w:color w:val="000000" w:themeColor="text1"/>
          <w:sz w:val="24"/>
          <w:szCs w:val="24"/>
          <w:lang w:val="en-US"/>
        </w:rPr>
        <w:t>2015</w:t>
      </w:r>
      <w:r w:rsidR="001210A4" w:rsidRPr="009C3C06">
        <w:rPr>
          <w:rFonts w:ascii="Times New Roman" w:eastAsiaTheme="minorEastAsia" w:hAnsi="Times New Roman" w:cs="Times New Roman"/>
          <w:color w:val="000000" w:themeColor="text1"/>
          <w:sz w:val="24"/>
          <w:szCs w:val="24"/>
          <w:lang w:val="en-US"/>
        </w:rPr>
        <w:t xml:space="preserve">) and </w:t>
      </w:r>
      <w:r w:rsidR="00A3541E" w:rsidRPr="009C3C06">
        <w:rPr>
          <w:rFonts w:ascii="Times New Roman" w:eastAsiaTheme="minorEastAsia" w:hAnsi="Times New Roman" w:cs="Times New Roman"/>
          <w:color w:val="000000" w:themeColor="text1"/>
          <w:sz w:val="24"/>
          <w:szCs w:val="24"/>
          <w:lang w:val="en-US"/>
        </w:rPr>
        <w:t xml:space="preserve"> DuPre </w:t>
      </w:r>
      <w:r w:rsidR="001210A4" w:rsidRPr="009C3C06">
        <w:rPr>
          <w:rFonts w:ascii="Times New Roman" w:eastAsiaTheme="minorEastAsia" w:hAnsi="Times New Roman" w:cs="Times New Roman"/>
          <w:color w:val="000000" w:themeColor="text1"/>
          <w:sz w:val="24"/>
          <w:szCs w:val="24"/>
          <w:lang w:val="en-US"/>
        </w:rPr>
        <w:t>and</w:t>
      </w:r>
      <w:r w:rsidR="00D74BF6" w:rsidRPr="009C3C06">
        <w:rPr>
          <w:rFonts w:ascii="Times New Roman" w:eastAsiaTheme="minorEastAsia" w:hAnsi="Times New Roman" w:cs="Times New Roman"/>
          <w:color w:val="000000" w:themeColor="text1"/>
          <w:sz w:val="24"/>
          <w:szCs w:val="24"/>
          <w:lang w:val="en-US"/>
        </w:rPr>
        <w:t xml:space="preserve"> </w:t>
      </w:r>
      <w:r w:rsidR="00A3541E" w:rsidRPr="009C3C06">
        <w:rPr>
          <w:rFonts w:ascii="Times New Roman" w:eastAsiaTheme="minorEastAsia" w:hAnsi="Times New Roman" w:cs="Times New Roman"/>
          <w:color w:val="000000" w:themeColor="text1"/>
          <w:sz w:val="24"/>
          <w:szCs w:val="24"/>
          <w:lang w:val="en-US"/>
        </w:rPr>
        <w:t>Williams</w:t>
      </w:r>
      <w:r w:rsidR="001210A4" w:rsidRPr="009C3C06">
        <w:rPr>
          <w:rFonts w:ascii="Times New Roman" w:eastAsiaTheme="minorEastAsia" w:hAnsi="Times New Roman" w:cs="Times New Roman"/>
          <w:color w:val="000000" w:themeColor="text1"/>
          <w:sz w:val="24"/>
          <w:szCs w:val="24"/>
          <w:lang w:val="en-US"/>
        </w:rPr>
        <w:t xml:space="preserve"> (</w:t>
      </w:r>
      <w:r w:rsidR="00A3541E" w:rsidRPr="009C3C06">
        <w:rPr>
          <w:rFonts w:ascii="Times New Roman" w:eastAsiaTheme="minorEastAsia" w:hAnsi="Times New Roman" w:cs="Times New Roman"/>
          <w:color w:val="000000" w:themeColor="text1"/>
          <w:sz w:val="24"/>
          <w:szCs w:val="24"/>
          <w:lang w:val="en-US"/>
        </w:rPr>
        <w:t>2011)</w:t>
      </w:r>
      <w:r w:rsidR="00B6456D" w:rsidRPr="009C3C06">
        <w:rPr>
          <w:rFonts w:ascii="Times New Roman" w:eastAsiaTheme="minorEastAsia" w:hAnsi="Times New Roman" w:cs="Times New Roman"/>
          <w:color w:val="000000" w:themeColor="text1"/>
          <w:sz w:val="24"/>
          <w:szCs w:val="24"/>
          <w:lang w:val="en-US"/>
        </w:rPr>
        <w:t xml:space="preserve"> </w:t>
      </w:r>
      <w:r w:rsidR="00A3541E" w:rsidRPr="009C3C06">
        <w:rPr>
          <w:rFonts w:ascii="Times New Roman" w:eastAsiaTheme="minorEastAsia" w:hAnsi="Times New Roman" w:cs="Times New Roman"/>
          <w:color w:val="000000" w:themeColor="text1"/>
          <w:sz w:val="24"/>
          <w:szCs w:val="24"/>
          <w:lang w:val="en-US"/>
        </w:rPr>
        <w:t xml:space="preserve">reported that internships provide opportunities for students to meet and interact with high-profile industry leaders. </w:t>
      </w:r>
      <w:r w:rsidR="00D74BF6" w:rsidRPr="009C3C06">
        <w:rPr>
          <w:rFonts w:ascii="Times New Roman" w:eastAsiaTheme="minorEastAsia" w:hAnsi="Times New Roman" w:cs="Times New Roman"/>
          <w:color w:val="000000" w:themeColor="text1"/>
          <w:sz w:val="24"/>
          <w:szCs w:val="24"/>
          <w:lang w:val="en-US"/>
        </w:rPr>
        <w:t xml:space="preserve">They also </w:t>
      </w:r>
      <w:r w:rsidR="00A3541E" w:rsidRPr="009C3C06">
        <w:rPr>
          <w:rFonts w:ascii="Times New Roman" w:eastAsiaTheme="minorEastAsia" w:hAnsi="Times New Roman" w:cs="Times New Roman"/>
          <w:color w:val="000000" w:themeColor="text1"/>
          <w:sz w:val="24"/>
          <w:szCs w:val="24"/>
          <w:lang w:val="en-US"/>
        </w:rPr>
        <w:t xml:space="preserve">allow </w:t>
      </w:r>
      <w:r w:rsidR="00D74BF6" w:rsidRPr="009C3C06">
        <w:rPr>
          <w:rFonts w:ascii="Times New Roman" w:eastAsiaTheme="minorEastAsia" w:hAnsi="Times New Roman" w:cs="Times New Roman"/>
          <w:color w:val="000000" w:themeColor="text1"/>
          <w:sz w:val="24"/>
          <w:szCs w:val="24"/>
          <w:lang w:val="en-US"/>
        </w:rPr>
        <w:t xml:space="preserve">students </w:t>
      </w:r>
      <w:r w:rsidR="00A3541E" w:rsidRPr="009C3C06">
        <w:rPr>
          <w:rFonts w:ascii="Times New Roman" w:eastAsiaTheme="minorEastAsia" w:hAnsi="Times New Roman" w:cs="Times New Roman"/>
          <w:color w:val="000000" w:themeColor="text1"/>
          <w:sz w:val="24"/>
          <w:szCs w:val="24"/>
          <w:lang w:val="en-US"/>
        </w:rPr>
        <w:t>to understand business life in general</w:t>
      </w:r>
      <w:r w:rsidR="0044477F" w:rsidRPr="009C3C06">
        <w:rPr>
          <w:rFonts w:ascii="Times New Roman" w:eastAsiaTheme="minorEastAsia" w:hAnsi="Times New Roman" w:cs="Times New Roman"/>
          <w:color w:val="000000" w:themeColor="text1"/>
          <w:sz w:val="24"/>
          <w:szCs w:val="24"/>
          <w:lang w:val="en-US"/>
        </w:rPr>
        <w:t>,</w:t>
      </w:r>
      <w:r w:rsidR="00A3541E" w:rsidRPr="009C3C06">
        <w:rPr>
          <w:rFonts w:ascii="Times New Roman" w:eastAsiaTheme="minorEastAsia" w:hAnsi="Times New Roman" w:cs="Times New Roman"/>
          <w:color w:val="000000" w:themeColor="text1"/>
          <w:sz w:val="24"/>
          <w:szCs w:val="24"/>
          <w:lang w:val="en-US"/>
        </w:rPr>
        <w:t xml:space="preserve"> to </w:t>
      </w:r>
      <w:r w:rsidR="00D74BF6" w:rsidRPr="009C3C06">
        <w:rPr>
          <w:rFonts w:ascii="Times New Roman" w:eastAsiaTheme="minorEastAsia" w:hAnsi="Times New Roman" w:cs="Times New Roman"/>
          <w:color w:val="000000" w:themeColor="text1"/>
          <w:sz w:val="24"/>
          <w:szCs w:val="24"/>
          <w:lang w:val="en-US"/>
        </w:rPr>
        <w:t>gain accurate impressions of</w:t>
      </w:r>
      <w:r w:rsidR="00A3541E" w:rsidRPr="009C3C06">
        <w:rPr>
          <w:rFonts w:ascii="Times New Roman" w:eastAsiaTheme="minorEastAsia" w:hAnsi="Times New Roman" w:cs="Times New Roman"/>
          <w:color w:val="000000" w:themeColor="text1"/>
          <w:sz w:val="24"/>
          <w:szCs w:val="24"/>
          <w:lang w:val="en-US"/>
        </w:rPr>
        <w:t xml:space="preserve"> the workplace environment</w:t>
      </w:r>
      <w:r w:rsidR="0044477F" w:rsidRPr="009C3C06">
        <w:rPr>
          <w:rFonts w:ascii="Times New Roman" w:eastAsiaTheme="minorEastAsia" w:hAnsi="Times New Roman" w:cs="Times New Roman"/>
          <w:color w:val="000000" w:themeColor="text1"/>
          <w:sz w:val="24"/>
          <w:szCs w:val="24"/>
          <w:lang w:val="en-US"/>
        </w:rPr>
        <w:t xml:space="preserve"> and apply what they learn in real situation</w:t>
      </w:r>
      <w:r w:rsidR="006A702A" w:rsidRPr="009C3C06">
        <w:rPr>
          <w:rFonts w:ascii="Times New Roman" w:eastAsiaTheme="minorEastAsia" w:hAnsi="Times New Roman" w:cs="Times New Roman"/>
          <w:color w:val="000000" w:themeColor="text1"/>
          <w:sz w:val="24"/>
          <w:szCs w:val="24"/>
          <w:lang w:val="en-US"/>
        </w:rPr>
        <w:t>s</w:t>
      </w:r>
      <w:r w:rsidR="00A3541E" w:rsidRPr="009C3C06">
        <w:rPr>
          <w:rFonts w:ascii="Times New Roman" w:eastAsiaTheme="minorEastAsia" w:hAnsi="Times New Roman" w:cs="Times New Roman"/>
          <w:color w:val="000000" w:themeColor="text1"/>
          <w:sz w:val="24"/>
          <w:szCs w:val="24"/>
          <w:lang w:val="en-US"/>
        </w:rPr>
        <w:t>.</w:t>
      </w:r>
      <w:r w:rsidR="00312CB9" w:rsidRPr="009C3C06">
        <w:rPr>
          <w:rFonts w:ascii="Times New Roman" w:eastAsiaTheme="minorEastAsia" w:hAnsi="Times New Roman" w:cs="Times New Roman"/>
          <w:color w:val="000000" w:themeColor="text1"/>
          <w:sz w:val="24"/>
          <w:szCs w:val="24"/>
          <w:lang w:val="en-US"/>
        </w:rPr>
        <w:t xml:space="preserve"> </w:t>
      </w:r>
      <w:r w:rsidR="006A702A" w:rsidRPr="009C3C06">
        <w:rPr>
          <w:rFonts w:ascii="Times New Roman" w:eastAsiaTheme="minorEastAsia" w:hAnsi="Times New Roman" w:cs="Times New Roman"/>
          <w:color w:val="000000" w:themeColor="text1"/>
          <w:sz w:val="24"/>
          <w:szCs w:val="24"/>
          <w:lang w:val="en-US"/>
        </w:rPr>
        <w:t>The variation between those with and without internship experience was not very large in t</w:t>
      </w:r>
      <w:r w:rsidR="00312CB9" w:rsidRPr="009C3C06">
        <w:rPr>
          <w:rFonts w:ascii="Times New Roman" w:eastAsiaTheme="minorEastAsia" w:hAnsi="Times New Roman" w:cs="Times New Roman"/>
          <w:color w:val="000000" w:themeColor="text1"/>
          <w:sz w:val="24"/>
          <w:szCs w:val="24"/>
          <w:lang w:val="en-US"/>
        </w:rPr>
        <w:t>his study</w:t>
      </w:r>
      <w:r w:rsidR="006A702A" w:rsidRPr="009C3C06">
        <w:rPr>
          <w:rFonts w:ascii="Times New Roman" w:eastAsiaTheme="minorEastAsia" w:hAnsi="Times New Roman" w:cs="Times New Roman"/>
          <w:color w:val="000000" w:themeColor="text1"/>
          <w:sz w:val="24"/>
          <w:szCs w:val="24"/>
          <w:lang w:val="en-US"/>
        </w:rPr>
        <w:t>, perhaps</w:t>
      </w:r>
      <w:r w:rsidR="00312CB9" w:rsidRPr="009C3C06">
        <w:rPr>
          <w:rFonts w:ascii="Times New Roman" w:eastAsiaTheme="minorEastAsia" w:hAnsi="Times New Roman" w:cs="Times New Roman"/>
          <w:color w:val="000000" w:themeColor="text1"/>
          <w:sz w:val="24"/>
          <w:szCs w:val="24"/>
          <w:lang w:val="en-US"/>
        </w:rPr>
        <w:t xml:space="preserve"> because</w:t>
      </w:r>
      <w:r w:rsidR="00A3541E" w:rsidRPr="009C3C06">
        <w:rPr>
          <w:rFonts w:ascii="Times New Roman" w:eastAsiaTheme="minorEastAsia" w:hAnsi="Times New Roman" w:cs="Times New Roman"/>
          <w:color w:val="000000" w:themeColor="text1"/>
          <w:sz w:val="24"/>
          <w:szCs w:val="24"/>
          <w:lang w:val="en-US"/>
        </w:rPr>
        <w:t xml:space="preserve"> </w:t>
      </w:r>
      <w:r w:rsidR="00312CB9" w:rsidRPr="009C3C06">
        <w:rPr>
          <w:rFonts w:ascii="Times New Roman" w:eastAsiaTheme="minorEastAsia" w:hAnsi="Times New Roman" w:cs="Times New Roman"/>
          <w:color w:val="000000" w:themeColor="text1"/>
          <w:sz w:val="24"/>
          <w:szCs w:val="24"/>
          <w:lang w:val="en-US"/>
        </w:rPr>
        <w:t>t</w:t>
      </w:r>
      <w:r w:rsidR="00A3541E" w:rsidRPr="009C3C06">
        <w:rPr>
          <w:rFonts w:ascii="Times New Roman" w:eastAsiaTheme="minorEastAsia" w:hAnsi="Times New Roman" w:cs="Times New Roman"/>
          <w:color w:val="000000" w:themeColor="text1"/>
          <w:sz w:val="24"/>
          <w:szCs w:val="24"/>
          <w:lang w:val="en-US"/>
        </w:rPr>
        <w:t xml:space="preserve">he duration of internships in the UAE is generally just six weeks, which does not allow students much chance to </w:t>
      </w:r>
      <w:r w:rsidR="00BA73F3" w:rsidRPr="00164569">
        <w:rPr>
          <w:rFonts w:ascii="Times New Roman" w:eastAsiaTheme="minorEastAsia" w:hAnsi="Times New Roman" w:cs="Times New Roman"/>
          <w:color w:val="000000" w:themeColor="text1"/>
          <w:sz w:val="24"/>
          <w:szCs w:val="24"/>
          <w:lang w:val="en-US"/>
        </w:rPr>
        <w:t xml:space="preserve">get to </w:t>
      </w:r>
      <w:r w:rsidR="00A3541E" w:rsidRPr="009C3C06">
        <w:rPr>
          <w:rFonts w:ascii="Times New Roman" w:eastAsiaTheme="minorEastAsia" w:hAnsi="Times New Roman" w:cs="Times New Roman"/>
          <w:color w:val="000000" w:themeColor="text1"/>
          <w:sz w:val="24"/>
          <w:szCs w:val="24"/>
          <w:lang w:val="en-US"/>
        </w:rPr>
        <w:t xml:space="preserve">know a real workplace environment. </w:t>
      </w:r>
      <w:r w:rsidR="00936A0C" w:rsidRPr="009C3C06">
        <w:rPr>
          <w:rFonts w:ascii="Times New Roman" w:eastAsiaTheme="minorEastAsia" w:hAnsi="Times New Roman" w:cs="Times New Roman"/>
          <w:color w:val="000000" w:themeColor="text1"/>
          <w:sz w:val="24"/>
          <w:szCs w:val="24"/>
          <w:lang w:val="en-US"/>
        </w:rPr>
        <w:t xml:space="preserve">Internships may therefore not provide the necessary experience in the UAE. Alternatively, it may be that students who have not done internships have learned about the experience from friends and fellow-students who undertook an internship, and therefore have more realistic workplace expectations. </w:t>
      </w:r>
      <w:r w:rsidR="000307E7" w:rsidRPr="009C3C06">
        <w:rPr>
          <w:rFonts w:ascii="Times New Roman" w:eastAsiaTheme="minorEastAsia" w:hAnsi="Times New Roman" w:cs="Times New Roman"/>
          <w:color w:val="000000" w:themeColor="text1"/>
          <w:sz w:val="24"/>
          <w:szCs w:val="24"/>
          <w:lang w:val="en-US"/>
        </w:rPr>
        <w:t xml:space="preserve">This issue requires further work to understand it more clearly, before any recommendations can be made about whether to </w:t>
      </w:r>
      <w:r w:rsidR="0042631F" w:rsidRPr="009C3C06">
        <w:rPr>
          <w:rFonts w:ascii="Times New Roman" w:eastAsiaTheme="minorEastAsia" w:hAnsi="Times New Roman" w:cs="Times New Roman"/>
          <w:color w:val="000000" w:themeColor="text1"/>
          <w:sz w:val="24"/>
          <w:szCs w:val="24"/>
          <w:lang w:val="en-US"/>
        </w:rPr>
        <w:t>increase</w:t>
      </w:r>
      <w:r w:rsidR="00A3541E" w:rsidRPr="009C3C06">
        <w:rPr>
          <w:rFonts w:ascii="Times New Roman" w:eastAsiaTheme="minorEastAsia" w:hAnsi="Times New Roman" w:cs="Times New Roman"/>
          <w:color w:val="000000" w:themeColor="text1"/>
          <w:sz w:val="24"/>
          <w:szCs w:val="24"/>
          <w:lang w:val="en-US"/>
        </w:rPr>
        <w:t xml:space="preserve"> the duration of the internship program to give students more confidence in their career choice process. </w:t>
      </w:r>
    </w:p>
    <w:p w14:paraId="2AD6FB1B" w14:textId="08619457" w:rsidR="00B34942" w:rsidRPr="00B27B22" w:rsidRDefault="003E2234" w:rsidP="00CB250F">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r w:rsidRPr="009C3C06">
        <w:rPr>
          <w:rFonts w:ascii="Times New Roman" w:eastAsiaTheme="minorEastAsia" w:hAnsi="Times New Roman" w:cs="Times New Roman"/>
          <w:color w:val="000000" w:themeColor="text1"/>
          <w:sz w:val="24"/>
          <w:szCs w:val="24"/>
          <w:lang w:val="en-US"/>
        </w:rPr>
        <w:t>Female Emirati undergraduates</w:t>
      </w:r>
      <w:r w:rsidR="006A702A" w:rsidRPr="009C3C06">
        <w:rPr>
          <w:rFonts w:ascii="Times New Roman" w:eastAsiaTheme="minorEastAsia" w:hAnsi="Times New Roman" w:cs="Times New Roman"/>
          <w:color w:val="000000" w:themeColor="text1"/>
          <w:sz w:val="24"/>
          <w:szCs w:val="24"/>
          <w:lang w:val="en-US"/>
        </w:rPr>
        <w:t xml:space="preserve"> without internship experience demonstrated a </w:t>
      </w:r>
      <w:r w:rsidR="0044477F" w:rsidRPr="009C3C06">
        <w:rPr>
          <w:rFonts w:ascii="Times New Roman" w:eastAsiaTheme="minorEastAsia" w:hAnsi="Times New Roman" w:cs="Times New Roman"/>
          <w:color w:val="000000" w:themeColor="text1"/>
          <w:sz w:val="24"/>
          <w:szCs w:val="24"/>
          <w:lang w:val="en-US"/>
        </w:rPr>
        <w:t>relationship betwe</w:t>
      </w:r>
      <w:r w:rsidR="000C5E0C" w:rsidRPr="009C3C06">
        <w:rPr>
          <w:rFonts w:ascii="Times New Roman" w:eastAsiaTheme="minorEastAsia" w:hAnsi="Times New Roman" w:cs="Times New Roman"/>
          <w:color w:val="000000" w:themeColor="text1"/>
          <w:sz w:val="24"/>
          <w:szCs w:val="24"/>
          <w:lang w:val="en-US"/>
        </w:rPr>
        <w:t xml:space="preserve">en </w:t>
      </w:r>
      <w:r w:rsidRPr="009C3C06">
        <w:rPr>
          <w:rFonts w:ascii="Times New Roman" w:eastAsiaTheme="minorEastAsia" w:hAnsi="Times New Roman" w:cs="Times New Roman"/>
          <w:color w:val="000000" w:themeColor="text1"/>
          <w:sz w:val="24"/>
          <w:szCs w:val="24"/>
          <w:lang w:val="en-US"/>
        </w:rPr>
        <w:t>career choice and</w:t>
      </w:r>
      <w:r w:rsidR="00C80A98" w:rsidRPr="009C3C06">
        <w:rPr>
          <w:rFonts w:ascii="Times New Roman" w:eastAsiaTheme="minorEastAsia" w:hAnsi="Times New Roman" w:cs="Times New Roman"/>
          <w:color w:val="000000" w:themeColor="text1"/>
          <w:sz w:val="24"/>
          <w:szCs w:val="24"/>
          <w:lang w:val="en-US"/>
        </w:rPr>
        <w:t xml:space="preserve"> negative workplace expectations. </w:t>
      </w:r>
      <w:r w:rsidR="00A3541E" w:rsidRPr="009C3C06">
        <w:rPr>
          <w:rFonts w:ascii="Times New Roman" w:eastAsiaTheme="minorEastAsia" w:hAnsi="Times New Roman" w:cs="Times New Roman"/>
          <w:color w:val="000000" w:themeColor="text1"/>
          <w:sz w:val="24"/>
          <w:szCs w:val="24"/>
          <w:lang w:val="en-US"/>
        </w:rPr>
        <w:t xml:space="preserve">This is </w:t>
      </w:r>
      <w:r w:rsidRPr="009C3C06">
        <w:rPr>
          <w:rFonts w:ascii="Times New Roman" w:eastAsiaTheme="minorEastAsia" w:hAnsi="Times New Roman" w:cs="Times New Roman"/>
          <w:color w:val="000000" w:themeColor="text1"/>
          <w:sz w:val="24"/>
          <w:szCs w:val="24"/>
          <w:lang w:val="en-US"/>
        </w:rPr>
        <w:t xml:space="preserve">consistent </w:t>
      </w:r>
      <w:r w:rsidR="00A3541E" w:rsidRPr="009C3C06">
        <w:rPr>
          <w:rFonts w:ascii="Times New Roman" w:eastAsiaTheme="minorEastAsia" w:hAnsi="Times New Roman" w:cs="Times New Roman"/>
          <w:color w:val="000000" w:themeColor="text1"/>
          <w:sz w:val="24"/>
          <w:szCs w:val="24"/>
          <w:lang w:val="en-US"/>
        </w:rPr>
        <w:t xml:space="preserve">with the findings of Mohammed and Rashid (2016), who showed that internship programs can affect students’ intention to join the tourism and hospitality industry, and can </w:t>
      </w:r>
      <w:r w:rsidR="00676D25" w:rsidRPr="00164569">
        <w:rPr>
          <w:rFonts w:ascii="Times New Roman" w:eastAsiaTheme="minorEastAsia" w:hAnsi="Times New Roman" w:cs="Times New Roman"/>
          <w:color w:val="000000" w:themeColor="text1"/>
          <w:sz w:val="24"/>
          <w:szCs w:val="24"/>
          <w:lang w:val="en-US"/>
        </w:rPr>
        <w:t xml:space="preserve">also </w:t>
      </w:r>
      <w:r w:rsidR="00A3541E" w:rsidRPr="009C3C06">
        <w:rPr>
          <w:rFonts w:ascii="Times New Roman" w:eastAsiaTheme="minorEastAsia" w:hAnsi="Times New Roman" w:cs="Times New Roman"/>
          <w:color w:val="000000" w:themeColor="text1"/>
          <w:sz w:val="24"/>
          <w:szCs w:val="24"/>
          <w:lang w:val="en-US"/>
        </w:rPr>
        <w:t xml:space="preserve">play a key role in the relationship between students’ perception of the hospitality industry and their intention to join it. </w:t>
      </w:r>
      <w:r w:rsidR="008A313F" w:rsidRPr="009C3C06">
        <w:rPr>
          <w:rFonts w:ascii="Times New Roman" w:hAnsi="Times New Roman" w:cs="Times New Roman"/>
          <w:color w:val="000000" w:themeColor="text1"/>
          <w:sz w:val="24"/>
          <w:szCs w:val="24"/>
          <w:lang w:val="en-US"/>
        </w:rPr>
        <w:t xml:space="preserve">Gokuladas (2010) found that </w:t>
      </w:r>
      <w:r w:rsidR="000307E7" w:rsidRPr="009C3C06">
        <w:rPr>
          <w:rFonts w:ascii="Times New Roman" w:hAnsi="Times New Roman" w:cs="Times New Roman"/>
          <w:color w:val="000000" w:themeColor="text1"/>
          <w:sz w:val="24"/>
          <w:szCs w:val="24"/>
          <w:lang w:val="en-US"/>
        </w:rPr>
        <w:t xml:space="preserve">the </w:t>
      </w:r>
      <w:r w:rsidR="008A313F" w:rsidRPr="009C3C06">
        <w:rPr>
          <w:rFonts w:ascii="Times New Roman" w:hAnsi="Times New Roman" w:cs="Times New Roman"/>
          <w:color w:val="000000" w:themeColor="text1"/>
          <w:sz w:val="24"/>
          <w:szCs w:val="24"/>
          <w:lang w:val="en-US"/>
        </w:rPr>
        <w:t xml:space="preserve">most </w:t>
      </w:r>
      <w:r w:rsidR="000307E7" w:rsidRPr="009C3C06">
        <w:rPr>
          <w:rFonts w:ascii="Times New Roman" w:hAnsi="Times New Roman" w:cs="Times New Roman"/>
          <w:color w:val="000000" w:themeColor="text1"/>
          <w:sz w:val="24"/>
          <w:szCs w:val="24"/>
          <w:lang w:val="en-US"/>
        </w:rPr>
        <w:t xml:space="preserve">common </w:t>
      </w:r>
      <w:r w:rsidR="008A313F" w:rsidRPr="009C3C06">
        <w:rPr>
          <w:rFonts w:ascii="Times New Roman" w:hAnsi="Times New Roman" w:cs="Times New Roman"/>
          <w:color w:val="000000" w:themeColor="text1"/>
          <w:sz w:val="24"/>
          <w:szCs w:val="24"/>
          <w:lang w:val="en-US"/>
        </w:rPr>
        <w:t>factor le</w:t>
      </w:r>
      <w:r w:rsidR="000307E7" w:rsidRPr="009C3C06">
        <w:rPr>
          <w:rFonts w:ascii="Times New Roman" w:hAnsi="Times New Roman" w:cs="Times New Roman"/>
          <w:color w:val="000000" w:themeColor="text1"/>
          <w:sz w:val="24"/>
          <w:szCs w:val="24"/>
          <w:lang w:val="en-US"/>
        </w:rPr>
        <w:t>a</w:t>
      </w:r>
      <w:r w:rsidR="008A313F" w:rsidRPr="009C3C06">
        <w:rPr>
          <w:rFonts w:ascii="Times New Roman" w:hAnsi="Times New Roman" w:cs="Times New Roman"/>
          <w:color w:val="000000" w:themeColor="text1"/>
          <w:sz w:val="24"/>
          <w:szCs w:val="24"/>
          <w:lang w:val="en-US"/>
        </w:rPr>
        <w:t>d</w:t>
      </w:r>
      <w:r w:rsidR="000307E7" w:rsidRPr="009C3C06">
        <w:rPr>
          <w:rFonts w:ascii="Times New Roman" w:hAnsi="Times New Roman" w:cs="Times New Roman"/>
          <w:color w:val="000000" w:themeColor="text1"/>
          <w:sz w:val="24"/>
          <w:szCs w:val="24"/>
          <w:lang w:val="en-US"/>
        </w:rPr>
        <w:t>ing</w:t>
      </w:r>
      <w:r w:rsidR="008A313F" w:rsidRPr="009C3C06">
        <w:rPr>
          <w:rFonts w:ascii="Times New Roman" w:hAnsi="Times New Roman" w:cs="Times New Roman"/>
          <w:color w:val="000000" w:themeColor="text1"/>
          <w:sz w:val="24"/>
          <w:szCs w:val="24"/>
          <w:lang w:val="en-US"/>
        </w:rPr>
        <w:t xml:space="preserve"> students to join private companies </w:t>
      </w:r>
      <w:r w:rsidR="000307E7" w:rsidRPr="009C3C06">
        <w:rPr>
          <w:rFonts w:ascii="Times New Roman" w:hAnsi="Times New Roman" w:cs="Times New Roman"/>
          <w:color w:val="000000" w:themeColor="text1"/>
          <w:sz w:val="24"/>
          <w:szCs w:val="24"/>
          <w:lang w:val="en-US"/>
        </w:rPr>
        <w:t>was a</w:t>
      </w:r>
      <w:r w:rsidR="008A313F" w:rsidRPr="009C3C06">
        <w:rPr>
          <w:rFonts w:ascii="Times New Roman" w:hAnsi="Times New Roman" w:cs="Times New Roman"/>
          <w:color w:val="000000" w:themeColor="text1"/>
          <w:sz w:val="24"/>
          <w:szCs w:val="24"/>
          <w:lang w:val="en-US"/>
        </w:rPr>
        <w:t xml:space="preserve"> good training and internship program. </w:t>
      </w:r>
      <w:r w:rsidR="00E66A4E" w:rsidRPr="009C3C06">
        <w:rPr>
          <w:rFonts w:ascii="Times New Roman" w:eastAsiaTheme="minorEastAsia" w:hAnsi="Times New Roman" w:cs="Times New Roman"/>
          <w:color w:val="000000" w:themeColor="text1"/>
          <w:sz w:val="24"/>
          <w:szCs w:val="24"/>
          <w:lang w:val="en-US"/>
        </w:rPr>
        <w:t>Students with internship experience reported that they had opportunities to learn more about what they wanted and did not want to do, and where they did and did not want to work (</w:t>
      </w:r>
      <w:r w:rsidR="00E66A4E" w:rsidRPr="009C3C06">
        <w:rPr>
          <w:rFonts w:ascii="Times New Roman" w:eastAsia="Times New Roman" w:hAnsi="Times New Roman" w:cs="Times New Roman"/>
          <w:color w:val="222222"/>
          <w:sz w:val="24"/>
          <w:szCs w:val="24"/>
          <w:shd w:val="clear" w:color="auto" w:fill="FFFFFF"/>
        </w:rPr>
        <w:t>Rothman &amp; Sisman, 2016</w:t>
      </w:r>
      <w:r w:rsidR="00E66A4E" w:rsidRPr="009C3C06">
        <w:rPr>
          <w:rFonts w:ascii="Times New Roman" w:eastAsiaTheme="minorEastAsia" w:hAnsi="Times New Roman" w:cs="Times New Roman"/>
          <w:color w:val="000000" w:themeColor="text1"/>
          <w:sz w:val="24"/>
          <w:szCs w:val="24"/>
          <w:lang w:val="en-US"/>
        </w:rPr>
        <w:t xml:space="preserve">). </w:t>
      </w:r>
      <w:r w:rsidR="00336EC1" w:rsidRPr="009C3C06">
        <w:rPr>
          <w:rFonts w:ascii="Times New Roman" w:hAnsi="Times New Roman" w:cs="Times New Roman"/>
          <w:color w:val="000000" w:themeColor="text1"/>
          <w:sz w:val="24"/>
          <w:szCs w:val="24"/>
          <w:lang w:val="en-US"/>
        </w:rPr>
        <w:t>Self-efficacy</w:t>
      </w:r>
      <w:r w:rsidR="00435F03" w:rsidRPr="009C3C06">
        <w:rPr>
          <w:rFonts w:ascii="Times New Roman" w:hAnsi="Times New Roman" w:cs="Times New Roman"/>
          <w:color w:val="000000" w:themeColor="text1"/>
          <w:sz w:val="24"/>
          <w:szCs w:val="24"/>
          <w:lang w:val="en-US"/>
        </w:rPr>
        <w:t xml:space="preserve"> theory</w:t>
      </w:r>
      <w:r w:rsidR="000307E7" w:rsidRPr="009C3C06">
        <w:rPr>
          <w:rFonts w:ascii="Times New Roman" w:hAnsi="Times New Roman" w:cs="Times New Roman"/>
          <w:color w:val="000000" w:themeColor="text1"/>
          <w:sz w:val="24"/>
          <w:szCs w:val="24"/>
          <w:lang w:val="en-US"/>
        </w:rPr>
        <w:t xml:space="preserve"> suggests</w:t>
      </w:r>
      <w:r w:rsidR="00794441" w:rsidRPr="009C3C06">
        <w:rPr>
          <w:rFonts w:ascii="Times New Roman" w:hAnsi="Times New Roman" w:cs="Times New Roman"/>
          <w:color w:val="000000" w:themeColor="text1"/>
          <w:sz w:val="24"/>
          <w:szCs w:val="24"/>
          <w:lang w:val="en-US"/>
        </w:rPr>
        <w:t xml:space="preserve"> </w:t>
      </w:r>
      <w:r w:rsidR="00435F03" w:rsidRPr="009C3C06">
        <w:rPr>
          <w:rFonts w:ascii="Times New Roman" w:hAnsi="Times New Roman" w:cs="Times New Roman"/>
          <w:color w:val="000000" w:themeColor="text1"/>
          <w:sz w:val="24"/>
          <w:szCs w:val="24"/>
          <w:lang w:val="en-US"/>
        </w:rPr>
        <w:t>that</w:t>
      </w:r>
      <w:r w:rsidR="00435F03" w:rsidRPr="009C3C06">
        <w:rPr>
          <w:rFonts w:ascii="Times New Roman" w:eastAsiaTheme="minorEastAsia" w:hAnsi="Times New Roman" w:cs="Times New Roman"/>
          <w:color w:val="000000" w:themeColor="text1"/>
          <w:sz w:val="24"/>
          <w:szCs w:val="24"/>
          <w:lang w:val="en-US"/>
        </w:rPr>
        <w:t xml:space="preserve"> </w:t>
      </w:r>
      <w:r w:rsidRPr="009C3C06">
        <w:rPr>
          <w:rFonts w:ascii="Times New Roman" w:eastAsiaTheme="minorEastAsia" w:hAnsi="Times New Roman" w:cs="Times New Roman"/>
          <w:color w:val="000000" w:themeColor="text1"/>
          <w:sz w:val="24"/>
          <w:szCs w:val="24"/>
          <w:lang w:val="en-US"/>
        </w:rPr>
        <w:t xml:space="preserve">undergoing an </w:t>
      </w:r>
      <w:r w:rsidR="00C22B50" w:rsidRPr="009C3C06">
        <w:rPr>
          <w:rFonts w:ascii="Times New Roman" w:eastAsiaTheme="minorEastAsia" w:hAnsi="Times New Roman" w:cs="Times New Roman"/>
          <w:color w:val="000000" w:themeColor="text1"/>
          <w:sz w:val="24"/>
          <w:szCs w:val="24"/>
          <w:lang w:val="en-US"/>
        </w:rPr>
        <w:t xml:space="preserve">internship </w:t>
      </w:r>
      <w:r w:rsidRPr="009C3C06">
        <w:rPr>
          <w:rFonts w:ascii="Times New Roman" w:eastAsiaTheme="minorEastAsia" w:hAnsi="Times New Roman" w:cs="Times New Roman"/>
          <w:color w:val="000000" w:themeColor="text1"/>
          <w:sz w:val="24"/>
          <w:szCs w:val="24"/>
          <w:lang w:val="en-US"/>
        </w:rPr>
        <w:t>means that undergraduates have a better idea of what to expect in the workplace, and so do not have negative expectations</w:t>
      </w:r>
      <w:r w:rsidR="00A3541E" w:rsidRPr="009C3C06">
        <w:rPr>
          <w:rFonts w:ascii="Times New Roman" w:eastAsiaTheme="minorEastAsia" w:hAnsi="Times New Roman" w:cs="Times New Roman"/>
          <w:color w:val="000000" w:themeColor="text1"/>
          <w:sz w:val="24"/>
          <w:szCs w:val="24"/>
          <w:lang w:val="en-US"/>
        </w:rPr>
        <w:t xml:space="preserve">. Students may take impressions from others (i.e., employees) about the workplace without considering other aspects that may affect individual situations, such as personality, position, major, and social environment (Gino, 2015). </w:t>
      </w:r>
      <w:r w:rsidR="00E66A4E" w:rsidRPr="009C3C06">
        <w:rPr>
          <w:rFonts w:ascii="Times New Roman" w:eastAsiaTheme="minorEastAsia" w:hAnsi="Times New Roman" w:cs="Times New Roman"/>
          <w:color w:val="000000" w:themeColor="text1"/>
          <w:sz w:val="24"/>
          <w:szCs w:val="24"/>
          <w:lang w:val="en-US"/>
        </w:rPr>
        <w:t xml:space="preserve">This </w:t>
      </w:r>
      <w:r w:rsidRPr="009C3C06">
        <w:rPr>
          <w:rFonts w:ascii="Times New Roman" w:eastAsiaTheme="minorEastAsia" w:hAnsi="Times New Roman" w:cs="Times New Roman"/>
          <w:color w:val="000000" w:themeColor="text1"/>
          <w:sz w:val="24"/>
          <w:szCs w:val="24"/>
          <w:lang w:val="en-US"/>
        </w:rPr>
        <w:t>contradicts</w:t>
      </w:r>
      <w:r w:rsidR="00E66A4E" w:rsidRPr="009C3C06">
        <w:rPr>
          <w:rFonts w:ascii="Times New Roman" w:eastAsiaTheme="minorEastAsia" w:hAnsi="Times New Roman" w:cs="Times New Roman"/>
          <w:color w:val="000000" w:themeColor="text1"/>
          <w:sz w:val="24"/>
          <w:szCs w:val="24"/>
          <w:lang w:val="en-US"/>
        </w:rPr>
        <w:t xml:space="preserve"> the result of Mohammed &amp; Rashid (2016) and Brown et al. (2014), </w:t>
      </w:r>
      <w:r w:rsidRPr="009C3C06">
        <w:rPr>
          <w:rFonts w:ascii="Times New Roman" w:eastAsiaTheme="minorEastAsia" w:hAnsi="Times New Roman" w:cs="Times New Roman"/>
          <w:color w:val="000000" w:themeColor="text1"/>
          <w:sz w:val="24"/>
          <w:szCs w:val="24"/>
          <w:lang w:val="en-US"/>
        </w:rPr>
        <w:t>who found</w:t>
      </w:r>
      <w:r w:rsidR="00E66A4E" w:rsidRPr="009C3C06">
        <w:rPr>
          <w:rFonts w:ascii="Times New Roman" w:eastAsiaTheme="minorEastAsia" w:hAnsi="Times New Roman" w:cs="Times New Roman"/>
          <w:color w:val="000000" w:themeColor="text1"/>
          <w:sz w:val="24"/>
          <w:szCs w:val="24"/>
          <w:lang w:val="en-US"/>
        </w:rPr>
        <w:t xml:space="preserve"> that</w:t>
      </w:r>
      <w:r w:rsidR="00A3541E" w:rsidRPr="009C3C06">
        <w:rPr>
          <w:rFonts w:ascii="Times New Roman" w:eastAsiaTheme="minorEastAsia" w:hAnsi="Times New Roman" w:cs="Times New Roman"/>
          <w:color w:val="000000" w:themeColor="text1"/>
          <w:sz w:val="24"/>
          <w:szCs w:val="24"/>
          <w:lang w:val="en-US"/>
        </w:rPr>
        <w:t xml:space="preserve"> students who do an internship in a high-quality organization tend to change their perceptions of workplaces in a way that is associated with these factors</w:t>
      </w:r>
      <w:r w:rsidR="00E66A4E" w:rsidRPr="00164569">
        <w:rPr>
          <w:rFonts w:ascii="Times New Roman" w:eastAsiaTheme="minorEastAsia" w:hAnsi="Times New Roman" w:cs="Times New Roman"/>
          <w:color w:val="000000" w:themeColor="text1"/>
          <w:sz w:val="24"/>
          <w:szCs w:val="24"/>
          <w:lang w:val="en-US"/>
        </w:rPr>
        <w:t>.</w:t>
      </w:r>
      <w:r w:rsidR="00A3541E" w:rsidRPr="00E3670F">
        <w:rPr>
          <w:rFonts w:ascii="Times New Roman" w:eastAsiaTheme="minorEastAsia" w:hAnsi="Times New Roman" w:cs="Times New Roman"/>
          <w:color w:val="000000" w:themeColor="text1"/>
          <w:sz w:val="24"/>
          <w:szCs w:val="24"/>
          <w:lang w:val="en-US"/>
        </w:rPr>
        <w:t xml:space="preserve"> </w:t>
      </w:r>
    </w:p>
    <w:p w14:paraId="4A3359C2" w14:textId="77777777" w:rsidR="00A3541E" w:rsidRPr="00BF7535" w:rsidRDefault="00A3541E" w:rsidP="00A3541E">
      <w:pPr>
        <w:widowControl w:val="0"/>
        <w:autoSpaceDE w:val="0"/>
        <w:autoSpaceDN w:val="0"/>
        <w:adjustRightInd w:val="0"/>
        <w:spacing w:after="0" w:line="480" w:lineRule="auto"/>
        <w:ind w:left="-426" w:firstLine="426"/>
        <w:jc w:val="center"/>
        <w:rPr>
          <w:rFonts w:ascii="Times New Roman" w:hAnsi="Times New Roman" w:cs="Times New Roman"/>
          <w:b/>
          <w:sz w:val="24"/>
          <w:szCs w:val="24"/>
          <w:lang w:val="en-US"/>
        </w:rPr>
      </w:pPr>
      <w:r w:rsidRPr="00BF7535">
        <w:rPr>
          <w:rFonts w:ascii="Times New Roman" w:hAnsi="Times New Roman" w:cs="Times New Roman"/>
          <w:b/>
          <w:color w:val="000000" w:themeColor="text1"/>
          <w:sz w:val="24"/>
          <w:szCs w:val="24"/>
          <w:lang w:val="en-US"/>
        </w:rPr>
        <w:t xml:space="preserve">5.4. </w:t>
      </w:r>
      <w:r w:rsidRPr="00BF7535">
        <w:rPr>
          <w:rFonts w:ascii="Times New Roman" w:hAnsi="Times New Roman" w:cs="Times New Roman"/>
          <w:b/>
          <w:sz w:val="24"/>
          <w:szCs w:val="24"/>
          <w:lang w:val="en-US"/>
        </w:rPr>
        <w:t>Conclusion</w:t>
      </w:r>
    </w:p>
    <w:p w14:paraId="2F897145" w14:textId="17EA92F5" w:rsidR="002241B8" w:rsidRDefault="00A3541E" w:rsidP="00CB250F">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This chapter reviewed the findings of this study and the relationship</w:t>
      </w:r>
      <w:r w:rsidR="00AE3A89">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of individual personality, institutional environments, and social environments with female choices to pursue a career in the private sector. The results showed that there is no direct relationship between career choices and any of neuroticism, agreeableness, or socioeconomic status. Career choices did, however, have a direct relationship with social support, work–family conflict, attitude towards higher education, perceived workplace expectations, and perceived government efforts. The relationships were moderated by age and internship to some extent. </w:t>
      </w:r>
    </w:p>
    <w:p w14:paraId="232040FE" w14:textId="77777777" w:rsidR="000C5E0C" w:rsidRDefault="000C5E0C" w:rsidP="00CB250F">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276A1955" w14:textId="77777777" w:rsidR="000C5E0C" w:rsidRDefault="000C5E0C" w:rsidP="00CB250F">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2C5A892D" w14:textId="77777777" w:rsidR="000C5E0C" w:rsidRDefault="000C5E0C" w:rsidP="00CB250F">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0B3CF0D9" w14:textId="77777777" w:rsidR="000C5E0C" w:rsidRDefault="000C5E0C" w:rsidP="009C3C06">
      <w:pPr>
        <w:widowControl w:val="0"/>
        <w:autoSpaceDE w:val="0"/>
        <w:autoSpaceDN w:val="0"/>
        <w:adjustRightInd w:val="0"/>
        <w:spacing w:line="480" w:lineRule="auto"/>
        <w:jc w:val="both"/>
        <w:rPr>
          <w:rFonts w:ascii="Times New Roman" w:eastAsiaTheme="minorEastAsia" w:hAnsi="Times New Roman" w:cs="Times New Roman"/>
          <w:color w:val="000000" w:themeColor="text1"/>
          <w:sz w:val="24"/>
          <w:szCs w:val="24"/>
          <w:lang w:val="en-US"/>
        </w:rPr>
      </w:pPr>
    </w:p>
    <w:p w14:paraId="3BF06097" w14:textId="77777777" w:rsidR="000C5E0C" w:rsidRDefault="000C5E0C" w:rsidP="00CB250F">
      <w:pPr>
        <w:widowControl w:val="0"/>
        <w:autoSpaceDE w:val="0"/>
        <w:autoSpaceDN w:val="0"/>
        <w:adjustRightInd w:val="0"/>
        <w:spacing w:line="480" w:lineRule="auto"/>
        <w:ind w:left="-426" w:firstLine="426"/>
        <w:jc w:val="both"/>
        <w:rPr>
          <w:rFonts w:ascii="Times New Roman" w:eastAsiaTheme="minorEastAsia" w:hAnsi="Times New Roman" w:cs="Times New Roman"/>
          <w:color w:val="000000" w:themeColor="text1"/>
          <w:sz w:val="24"/>
          <w:szCs w:val="24"/>
          <w:lang w:val="en-US"/>
        </w:rPr>
      </w:pPr>
    </w:p>
    <w:p w14:paraId="2CC5B842" w14:textId="77777777" w:rsidR="000C5E0C" w:rsidRPr="00BF7535" w:rsidRDefault="000C5E0C" w:rsidP="00C01C07">
      <w:pPr>
        <w:widowControl w:val="0"/>
        <w:autoSpaceDE w:val="0"/>
        <w:autoSpaceDN w:val="0"/>
        <w:adjustRightInd w:val="0"/>
        <w:spacing w:line="480" w:lineRule="auto"/>
        <w:jc w:val="both"/>
        <w:rPr>
          <w:rFonts w:ascii="Times New Roman" w:eastAsiaTheme="minorEastAsia" w:hAnsi="Times New Roman" w:cs="Times New Roman"/>
          <w:b/>
          <w:color w:val="000000" w:themeColor="text1"/>
          <w:sz w:val="24"/>
          <w:szCs w:val="24"/>
          <w:lang w:val="en-US"/>
        </w:rPr>
      </w:pPr>
    </w:p>
    <w:p w14:paraId="4EB9893C" w14:textId="60581E26" w:rsidR="00210A7C" w:rsidRPr="00BF7535" w:rsidRDefault="00210A7C" w:rsidP="00210A7C">
      <w:pPr>
        <w:spacing w:after="0" w:line="360" w:lineRule="auto"/>
        <w:jc w:val="center"/>
        <w:rPr>
          <w:rFonts w:ascii="Times New Roman" w:eastAsiaTheme="minorEastAsia" w:hAnsi="Times New Roman" w:cs="Times New Roman"/>
          <w:b/>
          <w:color w:val="000000" w:themeColor="text1"/>
          <w:sz w:val="24"/>
          <w:szCs w:val="24"/>
          <w:lang w:val="en-US"/>
        </w:rPr>
      </w:pPr>
      <w:r w:rsidRPr="00BF7535">
        <w:rPr>
          <w:rFonts w:ascii="Times New Roman" w:eastAsiaTheme="minorEastAsia" w:hAnsi="Times New Roman" w:cs="Times New Roman"/>
          <w:b/>
          <w:color w:val="000000" w:themeColor="text1"/>
          <w:sz w:val="24"/>
          <w:szCs w:val="24"/>
          <w:lang w:val="en-US"/>
        </w:rPr>
        <w:t xml:space="preserve">CHAPTER 6: </w:t>
      </w:r>
      <w:bookmarkStart w:id="108" w:name="I_L_S"/>
      <w:r w:rsidRPr="00BF7535">
        <w:rPr>
          <w:rFonts w:ascii="Times New Roman" w:eastAsiaTheme="minorEastAsia" w:hAnsi="Times New Roman" w:cs="Times New Roman"/>
          <w:b/>
          <w:color w:val="000000" w:themeColor="text1"/>
          <w:sz w:val="24"/>
          <w:szCs w:val="24"/>
          <w:lang w:val="en-US"/>
        </w:rPr>
        <w:t>IMPLICATIONS, LIMITATIONS, AND SCOPE FOR FUTURE RESEARCH</w:t>
      </w:r>
      <w:bookmarkEnd w:id="108"/>
    </w:p>
    <w:p w14:paraId="3ED2B1FE" w14:textId="77777777" w:rsidR="00210A7C" w:rsidRPr="00BF7535" w:rsidRDefault="00210A7C" w:rsidP="00210A7C">
      <w:pPr>
        <w:spacing w:after="0" w:line="360" w:lineRule="auto"/>
        <w:jc w:val="center"/>
        <w:rPr>
          <w:rFonts w:ascii="Times New Roman" w:eastAsiaTheme="minorEastAsia" w:hAnsi="Times New Roman" w:cs="Times New Roman"/>
          <w:b/>
          <w:color w:val="000000" w:themeColor="text1"/>
          <w:sz w:val="24"/>
          <w:szCs w:val="24"/>
          <w:lang w:val="en-US"/>
        </w:rPr>
      </w:pPr>
    </w:p>
    <w:p w14:paraId="34032608" w14:textId="716AB776" w:rsidR="00210A7C" w:rsidRPr="00BF7535" w:rsidRDefault="00210A7C" w:rsidP="00210A7C">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This chapter contains three main sections. The first builds on the discussion in the previous chapter, expanding on the theoretical and practical implications of the research results. The next section </w:t>
      </w:r>
      <w:r w:rsidR="00FC7BB5" w:rsidRPr="00BF7535">
        <w:rPr>
          <w:rFonts w:ascii="Times New Roman" w:eastAsiaTheme="minorEastAsia" w:hAnsi="Times New Roman" w:cs="Times New Roman"/>
          <w:color w:val="000000" w:themeColor="text1"/>
          <w:sz w:val="24"/>
          <w:szCs w:val="24"/>
          <w:lang w:val="en-US"/>
        </w:rPr>
        <w:t xml:space="preserve">sets out </w:t>
      </w:r>
      <w:r w:rsidRPr="00BF7535">
        <w:rPr>
          <w:rFonts w:ascii="Times New Roman" w:eastAsiaTheme="minorEastAsia" w:hAnsi="Times New Roman" w:cs="Times New Roman"/>
          <w:color w:val="000000" w:themeColor="text1"/>
          <w:sz w:val="24"/>
          <w:szCs w:val="24"/>
          <w:lang w:val="en-US"/>
        </w:rPr>
        <w:t xml:space="preserve">the limitations </w:t>
      </w:r>
      <w:r w:rsidR="00FC7BB5" w:rsidRPr="00BF7535">
        <w:rPr>
          <w:rFonts w:ascii="Times New Roman" w:eastAsiaTheme="minorEastAsia" w:hAnsi="Times New Roman" w:cs="Times New Roman"/>
          <w:color w:val="000000" w:themeColor="text1"/>
          <w:sz w:val="24"/>
          <w:szCs w:val="24"/>
          <w:lang w:val="en-US"/>
        </w:rPr>
        <w:t xml:space="preserve">of </w:t>
      </w:r>
      <w:r w:rsidRPr="00BF7535">
        <w:rPr>
          <w:rFonts w:ascii="Times New Roman" w:eastAsiaTheme="minorEastAsia" w:hAnsi="Times New Roman" w:cs="Times New Roman"/>
          <w:color w:val="000000" w:themeColor="text1"/>
          <w:sz w:val="24"/>
          <w:szCs w:val="24"/>
          <w:lang w:val="en-US"/>
        </w:rPr>
        <w:t xml:space="preserve">this study, and </w:t>
      </w:r>
      <w:r w:rsidR="002B3D46">
        <w:rPr>
          <w:rFonts w:ascii="Times New Roman" w:eastAsiaTheme="minorEastAsia" w:hAnsi="Times New Roman" w:cs="Times New Roman"/>
          <w:color w:val="000000" w:themeColor="text1"/>
          <w:sz w:val="24"/>
          <w:szCs w:val="24"/>
          <w:lang w:val="en-US"/>
        </w:rPr>
        <w:t xml:space="preserve">the </w:t>
      </w:r>
      <w:r w:rsidR="00FC7BB5" w:rsidRPr="00BF7535">
        <w:rPr>
          <w:rFonts w:ascii="Times New Roman" w:eastAsiaTheme="minorEastAsia" w:hAnsi="Times New Roman" w:cs="Times New Roman"/>
          <w:color w:val="000000" w:themeColor="text1"/>
          <w:sz w:val="24"/>
          <w:szCs w:val="24"/>
          <w:lang w:val="en-US"/>
        </w:rPr>
        <w:t>final section includes</w:t>
      </w:r>
      <w:r w:rsidRPr="00BF7535">
        <w:rPr>
          <w:rFonts w:ascii="Times New Roman" w:eastAsiaTheme="minorEastAsia" w:hAnsi="Times New Roman" w:cs="Times New Roman"/>
          <w:color w:val="000000" w:themeColor="text1"/>
          <w:sz w:val="24"/>
          <w:szCs w:val="24"/>
          <w:lang w:val="en-US"/>
        </w:rPr>
        <w:t xml:space="preserve"> suggest</w:t>
      </w:r>
      <w:r w:rsidR="00FC7BB5" w:rsidRPr="00BF7535">
        <w:rPr>
          <w:rFonts w:ascii="Times New Roman" w:eastAsiaTheme="minorEastAsia" w:hAnsi="Times New Roman" w:cs="Times New Roman"/>
          <w:color w:val="000000" w:themeColor="text1"/>
          <w:sz w:val="24"/>
          <w:szCs w:val="24"/>
          <w:lang w:val="en-US"/>
        </w:rPr>
        <w:t>ions</w:t>
      </w:r>
      <w:r w:rsidRPr="00BF7535">
        <w:rPr>
          <w:rFonts w:ascii="Times New Roman" w:eastAsiaTheme="minorEastAsia" w:hAnsi="Times New Roman" w:cs="Times New Roman"/>
          <w:color w:val="000000" w:themeColor="text1"/>
          <w:sz w:val="24"/>
          <w:szCs w:val="24"/>
          <w:lang w:val="en-US"/>
        </w:rPr>
        <w:t xml:space="preserve"> for future research. </w:t>
      </w:r>
    </w:p>
    <w:p w14:paraId="77D6C2B1" w14:textId="77777777" w:rsidR="00210A7C" w:rsidRPr="00BF7535" w:rsidRDefault="00210A7C" w:rsidP="00210A7C">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p>
    <w:p w14:paraId="04F7EC93" w14:textId="77777777" w:rsidR="00210A7C" w:rsidRPr="00BF7535" w:rsidRDefault="00210A7C" w:rsidP="00210A7C">
      <w:pPr>
        <w:widowControl w:val="0"/>
        <w:autoSpaceDE w:val="0"/>
        <w:autoSpaceDN w:val="0"/>
        <w:adjustRightInd w:val="0"/>
        <w:spacing w:line="480" w:lineRule="auto"/>
        <w:jc w:val="center"/>
        <w:outlineLvl w:val="0"/>
        <w:rPr>
          <w:rFonts w:ascii="Times New Roman" w:hAnsi="Times New Roman" w:cs="Times New Roman"/>
          <w:b/>
          <w:color w:val="000000" w:themeColor="text1"/>
          <w:sz w:val="24"/>
          <w:szCs w:val="24"/>
          <w:lang w:val="en-US"/>
        </w:rPr>
      </w:pPr>
      <w:r w:rsidRPr="00BF7535">
        <w:rPr>
          <w:rFonts w:ascii="Times New Roman" w:eastAsiaTheme="minorEastAsia" w:hAnsi="Times New Roman" w:cs="Times New Roman"/>
          <w:b/>
          <w:color w:val="000000" w:themeColor="text1"/>
          <w:sz w:val="24"/>
          <w:szCs w:val="24"/>
          <w:lang w:val="en-US"/>
        </w:rPr>
        <w:t>6</w:t>
      </w:r>
      <w:r w:rsidRPr="00BF7535">
        <w:rPr>
          <w:rFonts w:ascii="Times New Roman" w:hAnsi="Times New Roman" w:cs="Times New Roman"/>
          <w:b/>
          <w:color w:val="000000" w:themeColor="text1"/>
          <w:sz w:val="24"/>
          <w:szCs w:val="24"/>
          <w:lang w:val="en-US"/>
        </w:rPr>
        <w:t xml:space="preserve">.1. </w:t>
      </w:r>
      <w:bookmarkStart w:id="109" w:name="Implications"/>
      <w:r w:rsidRPr="00BF7535">
        <w:rPr>
          <w:rFonts w:ascii="Times New Roman" w:hAnsi="Times New Roman" w:cs="Times New Roman"/>
          <w:b/>
          <w:color w:val="000000" w:themeColor="text1"/>
          <w:sz w:val="24"/>
          <w:szCs w:val="24"/>
          <w:lang w:val="en-US"/>
        </w:rPr>
        <w:t>Implications</w:t>
      </w:r>
    </w:p>
    <w:p w14:paraId="363B8903" w14:textId="24F6E7C1" w:rsidR="00210A7C" w:rsidRPr="00BF7535" w:rsidRDefault="00210A7C" w:rsidP="00210A7C">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Th</w:t>
      </w:r>
      <w:r w:rsidR="00FC7BB5" w:rsidRPr="00BF7535">
        <w:rPr>
          <w:rFonts w:ascii="Times New Roman" w:eastAsiaTheme="minorEastAsia" w:hAnsi="Times New Roman" w:cs="Times New Roman"/>
          <w:color w:val="000000" w:themeColor="text1"/>
          <w:sz w:val="24"/>
          <w:szCs w:val="24"/>
          <w:lang w:val="en-US"/>
        </w:rPr>
        <w:t>is</w:t>
      </w:r>
      <w:r w:rsidRPr="00BF7535">
        <w:rPr>
          <w:rFonts w:ascii="Times New Roman" w:eastAsiaTheme="minorEastAsia" w:hAnsi="Times New Roman" w:cs="Times New Roman"/>
          <w:color w:val="000000" w:themeColor="text1"/>
          <w:sz w:val="24"/>
          <w:szCs w:val="24"/>
          <w:lang w:val="en-US"/>
        </w:rPr>
        <w:t xml:space="preserve"> </w:t>
      </w:r>
      <w:r w:rsidR="00FC7BB5" w:rsidRPr="00BF7535">
        <w:rPr>
          <w:rFonts w:ascii="Times New Roman" w:eastAsiaTheme="minorEastAsia" w:hAnsi="Times New Roman" w:cs="Times New Roman"/>
          <w:color w:val="000000" w:themeColor="text1"/>
          <w:sz w:val="24"/>
          <w:szCs w:val="24"/>
          <w:lang w:val="en-US"/>
        </w:rPr>
        <w:t xml:space="preserve">study has a number of </w:t>
      </w:r>
      <w:r w:rsidRPr="00BF7535">
        <w:rPr>
          <w:rFonts w:ascii="Times New Roman" w:eastAsiaTheme="minorEastAsia" w:hAnsi="Times New Roman" w:cs="Times New Roman"/>
          <w:color w:val="000000" w:themeColor="text1"/>
          <w:sz w:val="24"/>
          <w:szCs w:val="24"/>
          <w:lang w:val="en-US"/>
        </w:rPr>
        <w:t xml:space="preserve">implications, both theoretical and practical. The theoretical implications concern the study variables and framework, </w:t>
      </w:r>
      <w:r w:rsidR="00FC7BB5" w:rsidRPr="00BF7535">
        <w:rPr>
          <w:rFonts w:ascii="Times New Roman" w:eastAsiaTheme="minorEastAsia" w:hAnsi="Times New Roman" w:cs="Times New Roman"/>
          <w:color w:val="000000" w:themeColor="text1"/>
          <w:sz w:val="24"/>
          <w:szCs w:val="24"/>
          <w:lang w:val="en-US"/>
        </w:rPr>
        <w:t>and the</w:t>
      </w:r>
      <w:r w:rsidRPr="00BF7535">
        <w:rPr>
          <w:rFonts w:ascii="Times New Roman" w:eastAsiaTheme="minorEastAsia" w:hAnsi="Times New Roman" w:cs="Times New Roman"/>
          <w:color w:val="000000" w:themeColor="text1"/>
          <w:sz w:val="24"/>
          <w:szCs w:val="24"/>
          <w:lang w:val="en-US"/>
        </w:rPr>
        <w:t xml:space="preserve"> practical implications </w:t>
      </w:r>
      <w:r w:rsidR="00FC7BB5" w:rsidRPr="00BF7535">
        <w:rPr>
          <w:rFonts w:ascii="Times New Roman" w:eastAsiaTheme="minorEastAsia" w:hAnsi="Times New Roman" w:cs="Times New Roman"/>
          <w:color w:val="000000" w:themeColor="text1"/>
          <w:sz w:val="24"/>
          <w:szCs w:val="24"/>
          <w:lang w:val="en-US"/>
        </w:rPr>
        <w:t xml:space="preserve">relate to </w:t>
      </w:r>
      <w:r w:rsidRPr="00BF7535">
        <w:rPr>
          <w:rFonts w:ascii="Times New Roman" w:eastAsiaTheme="minorEastAsia" w:hAnsi="Times New Roman" w:cs="Times New Roman"/>
          <w:color w:val="000000" w:themeColor="text1"/>
          <w:sz w:val="24"/>
          <w:szCs w:val="24"/>
          <w:lang w:val="en-US"/>
        </w:rPr>
        <w:t xml:space="preserve">educational institutions and governmental and non-governmental organizations. </w:t>
      </w:r>
    </w:p>
    <w:p w14:paraId="2504081D" w14:textId="77777777" w:rsidR="00210A7C" w:rsidRPr="00BF7535" w:rsidRDefault="00210A7C" w:rsidP="00210A7C">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 </w:t>
      </w:r>
    </w:p>
    <w:bookmarkEnd w:id="109"/>
    <w:p w14:paraId="26B81A14" w14:textId="77777777" w:rsidR="00210A7C" w:rsidRPr="00BF7535" w:rsidRDefault="00210A7C" w:rsidP="00210A7C">
      <w:pPr>
        <w:widowControl w:val="0"/>
        <w:autoSpaceDE w:val="0"/>
        <w:autoSpaceDN w:val="0"/>
        <w:adjustRightInd w:val="0"/>
        <w:spacing w:line="480" w:lineRule="auto"/>
        <w:outlineLvl w:val="0"/>
        <w:rPr>
          <w:rFonts w:ascii="Times New Roman" w:hAnsi="Times New Roman" w:cs="Times New Roman"/>
          <w:i/>
          <w:color w:val="000000" w:themeColor="text1"/>
          <w:sz w:val="24"/>
          <w:szCs w:val="24"/>
          <w:lang w:val="en-US"/>
        </w:rPr>
      </w:pPr>
      <w:r w:rsidRPr="00BF7535">
        <w:rPr>
          <w:rFonts w:ascii="Times New Roman" w:hAnsi="Times New Roman" w:cs="Times New Roman"/>
          <w:i/>
          <w:color w:val="000000" w:themeColor="text1"/>
          <w:sz w:val="24"/>
          <w:szCs w:val="24"/>
          <w:lang w:val="en-US"/>
        </w:rPr>
        <w:t xml:space="preserve">6.1.1. </w:t>
      </w:r>
      <w:bookmarkStart w:id="110" w:name="Theoretical_Implications"/>
      <w:r w:rsidRPr="00BF7535">
        <w:rPr>
          <w:rFonts w:ascii="Times New Roman" w:hAnsi="Times New Roman" w:cs="Times New Roman"/>
          <w:i/>
          <w:color w:val="000000" w:themeColor="text1"/>
          <w:sz w:val="24"/>
          <w:szCs w:val="24"/>
          <w:lang w:val="en-US"/>
        </w:rPr>
        <w:t>Theoretical Implications</w:t>
      </w:r>
      <w:bookmarkEnd w:id="110"/>
    </w:p>
    <w:p w14:paraId="7FCD2710" w14:textId="154CE737" w:rsidR="00210A7C" w:rsidRPr="00BF7535" w:rsidRDefault="00210A7C" w:rsidP="003C0A4B">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This study found numerous factors, personal and institutional, influencing career choice </w:t>
      </w:r>
      <w:r w:rsidR="002B3D46">
        <w:rPr>
          <w:rFonts w:ascii="Times New Roman" w:eastAsiaTheme="minorEastAsia" w:hAnsi="Times New Roman" w:cs="Times New Roman"/>
          <w:color w:val="000000" w:themeColor="text1"/>
          <w:sz w:val="24"/>
          <w:szCs w:val="24"/>
          <w:lang w:val="en-US"/>
        </w:rPr>
        <w:t>among</w:t>
      </w:r>
      <w:r w:rsidR="002B3D46" w:rsidRPr="00BF7535">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 xml:space="preserve">female Emirati university students. These factors may be universalizable, and if so have strong implications for how career choices are made in early life. Further theoretical work remains to be done to determine how far this study’s findings apply to populations of different ages, education levels, cultures, languages, and regions. </w:t>
      </w:r>
      <w:r w:rsidR="00FC7BB5" w:rsidRPr="00BF7535">
        <w:rPr>
          <w:rFonts w:ascii="Times New Roman" w:eastAsiaTheme="minorEastAsia" w:hAnsi="Times New Roman" w:cs="Times New Roman"/>
          <w:color w:val="000000" w:themeColor="text1"/>
          <w:sz w:val="24"/>
          <w:szCs w:val="24"/>
          <w:lang w:val="en-US"/>
        </w:rPr>
        <w:t>The study suggested</w:t>
      </w:r>
      <w:r w:rsidRPr="00BF7535">
        <w:rPr>
          <w:rFonts w:ascii="Times New Roman" w:eastAsiaTheme="minorEastAsia" w:hAnsi="Times New Roman" w:cs="Times New Roman"/>
          <w:color w:val="000000" w:themeColor="text1"/>
          <w:sz w:val="24"/>
          <w:szCs w:val="24"/>
          <w:lang w:val="en-US"/>
        </w:rPr>
        <w:t xml:space="preserve"> that institutional variables </w:t>
      </w:r>
      <w:r w:rsidR="00FC7BB5" w:rsidRPr="00BF7535">
        <w:rPr>
          <w:rFonts w:ascii="Times New Roman" w:eastAsiaTheme="minorEastAsia" w:hAnsi="Times New Roman" w:cs="Times New Roman"/>
          <w:color w:val="000000" w:themeColor="text1"/>
          <w:sz w:val="24"/>
          <w:szCs w:val="24"/>
          <w:lang w:val="en-US"/>
        </w:rPr>
        <w:t xml:space="preserve">may have a greater effect </w:t>
      </w:r>
      <w:r w:rsidRPr="00BF7535">
        <w:rPr>
          <w:rFonts w:ascii="Times New Roman" w:eastAsiaTheme="minorEastAsia" w:hAnsi="Times New Roman" w:cs="Times New Roman"/>
          <w:color w:val="000000" w:themeColor="text1"/>
          <w:sz w:val="24"/>
          <w:szCs w:val="24"/>
          <w:lang w:val="en-US"/>
        </w:rPr>
        <w:t xml:space="preserve">than personality variables (with the exception of conscientiousness) </w:t>
      </w:r>
      <w:r w:rsidR="00DD7F4F" w:rsidRPr="00BF7535">
        <w:rPr>
          <w:rFonts w:ascii="Times New Roman" w:eastAsiaTheme="minorEastAsia" w:hAnsi="Times New Roman" w:cs="Times New Roman"/>
          <w:color w:val="000000" w:themeColor="text1"/>
          <w:sz w:val="24"/>
          <w:szCs w:val="24"/>
          <w:lang w:val="en-US"/>
        </w:rPr>
        <w:t xml:space="preserve">on career choice. </w:t>
      </w:r>
      <w:r w:rsidR="003C0A4B">
        <w:rPr>
          <w:rFonts w:ascii="Times New Roman" w:eastAsiaTheme="minorEastAsia" w:hAnsi="Times New Roman" w:cs="Times New Roman"/>
          <w:color w:val="000000" w:themeColor="text1"/>
          <w:sz w:val="24"/>
          <w:szCs w:val="24"/>
          <w:lang w:val="en-US"/>
        </w:rPr>
        <w:t xml:space="preserve">Private and </w:t>
      </w:r>
      <w:r w:rsidR="00BA73F3">
        <w:rPr>
          <w:rFonts w:ascii="Times New Roman" w:eastAsiaTheme="minorEastAsia" w:hAnsi="Times New Roman" w:cs="Times New Roman"/>
          <w:color w:val="000000" w:themeColor="text1"/>
          <w:sz w:val="24"/>
          <w:szCs w:val="24"/>
          <w:lang w:val="en-US"/>
        </w:rPr>
        <w:t>p</w:t>
      </w:r>
      <w:r w:rsidR="003C0A4B">
        <w:rPr>
          <w:rFonts w:ascii="Times New Roman" w:eastAsiaTheme="minorEastAsia" w:hAnsi="Times New Roman" w:cs="Times New Roman"/>
          <w:color w:val="000000" w:themeColor="text1"/>
          <w:sz w:val="24"/>
          <w:szCs w:val="24"/>
          <w:lang w:val="en-US"/>
        </w:rPr>
        <w:t>ublic i</w:t>
      </w:r>
      <w:r w:rsidRPr="00BF7535">
        <w:rPr>
          <w:rFonts w:ascii="Times New Roman" w:eastAsiaTheme="minorEastAsia" w:hAnsi="Times New Roman" w:cs="Times New Roman"/>
          <w:color w:val="000000" w:themeColor="text1"/>
          <w:sz w:val="24"/>
          <w:szCs w:val="24"/>
          <w:lang w:val="en-US"/>
        </w:rPr>
        <w:t xml:space="preserve">nstitutions </w:t>
      </w:r>
      <w:r w:rsidR="00FC7BB5" w:rsidRPr="00BF7535">
        <w:rPr>
          <w:rFonts w:ascii="Times New Roman" w:eastAsiaTheme="minorEastAsia" w:hAnsi="Times New Roman" w:cs="Times New Roman"/>
          <w:color w:val="000000" w:themeColor="text1"/>
          <w:sz w:val="24"/>
          <w:szCs w:val="24"/>
          <w:lang w:val="en-US"/>
        </w:rPr>
        <w:t xml:space="preserve">may therefore be able to </w:t>
      </w:r>
      <w:r w:rsidRPr="00BF7535">
        <w:rPr>
          <w:rFonts w:ascii="Times New Roman" w:eastAsiaTheme="minorEastAsia" w:hAnsi="Times New Roman" w:cs="Times New Roman"/>
          <w:color w:val="000000" w:themeColor="text1"/>
          <w:sz w:val="24"/>
          <w:szCs w:val="24"/>
          <w:lang w:val="en-US"/>
        </w:rPr>
        <w:t xml:space="preserve">fill the gap between variables related to institutions of higher education and the workforce, and develop their environments to increase their suitability for undergraduate students. Institutional variables should </w:t>
      </w:r>
      <w:r w:rsidR="00FC7BB5" w:rsidRPr="00BF7535">
        <w:rPr>
          <w:rFonts w:ascii="Times New Roman" w:eastAsiaTheme="minorEastAsia" w:hAnsi="Times New Roman" w:cs="Times New Roman"/>
          <w:color w:val="000000" w:themeColor="text1"/>
          <w:sz w:val="24"/>
          <w:szCs w:val="24"/>
          <w:lang w:val="en-US"/>
        </w:rPr>
        <w:t xml:space="preserve">therefore </w:t>
      </w:r>
      <w:r w:rsidRPr="00BF7535">
        <w:rPr>
          <w:rFonts w:ascii="Times New Roman" w:eastAsiaTheme="minorEastAsia" w:hAnsi="Times New Roman" w:cs="Times New Roman"/>
          <w:color w:val="000000" w:themeColor="text1"/>
          <w:sz w:val="24"/>
          <w:szCs w:val="24"/>
          <w:lang w:val="en-US"/>
        </w:rPr>
        <w:t xml:space="preserve">be studied separately, </w:t>
      </w:r>
      <w:r w:rsidR="00FC7BB5" w:rsidRPr="00BF7535">
        <w:rPr>
          <w:rFonts w:ascii="Times New Roman" w:eastAsiaTheme="minorEastAsia" w:hAnsi="Times New Roman" w:cs="Times New Roman"/>
          <w:color w:val="000000" w:themeColor="text1"/>
          <w:sz w:val="24"/>
          <w:szCs w:val="24"/>
          <w:lang w:val="en-US"/>
        </w:rPr>
        <w:t>so</w:t>
      </w:r>
      <w:r w:rsidRPr="00BF7535">
        <w:rPr>
          <w:rFonts w:ascii="Times New Roman" w:eastAsiaTheme="minorEastAsia" w:hAnsi="Times New Roman" w:cs="Times New Roman"/>
          <w:color w:val="000000" w:themeColor="text1"/>
          <w:sz w:val="24"/>
          <w:szCs w:val="24"/>
          <w:lang w:val="en-US"/>
        </w:rPr>
        <w:t xml:space="preserve"> that each variable is closely examined while other</w:t>
      </w:r>
      <w:r w:rsidR="00FC7BB5" w:rsidRPr="00BF7535">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are controlled. This may </w:t>
      </w:r>
      <w:r w:rsidR="00FC7BB5" w:rsidRPr="00BF7535">
        <w:rPr>
          <w:rFonts w:ascii="Times New Roman" w:eastAsiaTheme="minorEastAsia" w:hAnsi="Times New Roman" w:cs="Times New Roman"/>
          <w:color w:val="000000" w:themeColor="text1"/>
          <w:sz w:val="24"/>
          <w:szCs w:val="24"/>
          <w:lang w:val="en-US"/>
        </w:rPr>
        <w:t xml:space="preserve">affect </w:t>
      </w:r>
      <w:r w:rsidRPr="00BF7535">
        <w:rPr>
          <w:rFonts w:ascii="Times New Roman" w:eastAsiaTheme="minorEastAsia" w:hAnsi="Times New Roman" w:cs="Times New Roman"/>
          <w:color w:val="000000" w:themeColor="text1"/>
          <w:sz w:val="24"/>
          <w:szCs w:val="24"/>
          <w:lang w:val="en-US"/>
        </w:rPr>
        <w:t xml:space="preserve">government policy </w:t>
      </w:r>
      <w:r w:rsidR="00FC7BB5" w:rsidRPr="00BF7535">
        <w:rPr>
          <w:rFonts w:ascii="Times New Roman" w:eastAsiaTheme="minorEastAsia" w:hAnsi="Times New Roman" w:cs="Times New Roman"/>
          <w:color w:val="000000" w:themeColor="text1"/>
          <w:sz w:val="24"/>
          <w:szCs w:val="24"/>
          <w:lang w:val="en-US"/>
        </w:rPr>
        <w:t xml:space="preserve">and </w:t>
      </w:r>
      <w:r w:rsidRPr="00BF7535">
        <w:rPr>
          <w:rFonts w:ascii="Times New Roman" w:eastAsiaTheme="minorEastAsia" w:hAnsi="Times New Roman" w:cs="Times New Roman"/>
          <w:color w:val="000000" w:themeColor="text1"/>
          <w:sz w:val="24"/>
          <w:szCs w:val="24"/>
          <w:lang w:val="en-US"/>
        </w:rPr>
        <w:t xml:space="preserve">lead </w:t>
      </w:r>
      <w:r w:rsidR="00FC7BB5" w:rsidRPr="00BF7535">
        <w:rPr>
          <w:rFonts w:ascii="Times New Roman" w:eastAsiaTheme="minorEastAsia" w:hAnsi="Times New Roman" w:cs="Times New Roman"/>
          <w:color w:val="000000" w:themeColor="text1"/>
          <w:sz w:val="24"/>
          <w:szCs w:val="24"/>
          <w:lang w:val="en-US"/>
        </w:rPr>
        <w:t xml:space="preserve">naturally </w:t>
      </w:r>
      <w:r w:rsidRPr="00BF7535">
        <w:rPr>
          <w:rFonts w:ascii="Times New Roman" w:eastAsiaTheme="minorEastAsia" w:hAnsi="Times New Roman" w:cs="Times New Roman"/>
          <w:color w:val="000000" w:themeColor="text1"/>
          <w:sz w:val="24"/>
          <w:szCs w:val="24"/>
          <w:lang w:val="en-US"/>
        </w:rPr>
        <w:t xml:space="preserve">to further studies. For example, localization </w:t>
      </w:r>
      <w:r w:rsidR="00FC7BB5" w:rsidRPr="00BF7535">
        <w:rPr>
          <w:rFonts w:ascii="Times New Roman" w:eastAsiaTheme="minorEastAsia" w:hAnsi="Times New Roman" w:cs="Times New Roman"/>
          <w:color w:val="000000" w:themeColor="text1"/>
          <w:sz w:val="24"/>
          <w:szCs w:val="24"/>
          <w:lang w:val="en-US"/>
        </w:rPr>
        <w:t xml:space="preserve">affects </w:t>
      </w:r>
      <w:r w:rsidRPr="00BF7535">
        <w:rPr>
          <w:rFonts w:ascii="Times New Roman" w:eastAsiaTheme="minorEastAsia" w:hAnsi="Times New Roman" w:cs="Times New Roman"/>
          <w:color w:val="000000" w:themeColor="text1"/>
          <w:sz w:val="24"/>
          <w:szCs w:val="24"/>
          <w:lang w:val="en-US"/>
        </w:rPr>
        <w:t>career choice</w:t>
      </w:r>
      <w:r w:rsidR="00FC7BB5" w:rsidRPr="00BF7535">
        <w:rPr>
          <w:rFonts w:ascii="Times New Roman" w:eastAsiaTheme="minorEastAsia" w:hAnsi="Times New Roman" w:cs="Times New Roman"/>
          <w:color w:val="000000" w:themeColor="text1"/>
          <w:sz w:val="24"/>
          <w:szCs w:val="24"/>
          <w:lang w:val="en-US"/>
        </w:rPr>
        <w:t>, but in turn</w:t>
      </w:r>
      <w:r w:rsidRPr="00BF7535">
        <w:rPr>
          <w:rFonts w:ascii="Times New Roman" w:eastAsiaTheme="minorEastAsia" w:hAnsi="Times New Roman" w:cs="Times New Roman"/>
          <w:color w:val="000000" w:themeColor="text1"/>
          <w:sz w:val="24"/>
          <w:szCs w:val="24"/>
          <w:lang w:val="en-US"/>
        </w:rPr>
        <w:t xml:space="preserve"> is </w:t>
      </w:r>
      <w:r w:rsidR="00FC7BB5" w:rsidRPr="00BF7535">
        <w:rPr>
          <w:rFonts w:ascii="Times New Roman" w:eastAsiaTheme="minorEastAsia" w:hAnsi="Times New Roman" w:cs="Times New Roman"/>
          <w:color w:val="000000" w:themeColor="text1"/>
          <w:sz w:val="24"/>
          <w:szCs w:val="24"/>
          <w:lang w:val="en-US"/>
        </w:rPr>
        <w:t xml:space="preserve">affected </w:t>
      </w:r>
      <w:r w:rsidRPr="00BF7535">
        <w:rPr>
          <w:rFonts w:ascii="Times New Roman" w:eastAsiaTheme="minorEastAsia" w:hAnsi="Times New Roman" w:cs="Times New Roman"/>
          <w:color w:val="000000" w:themeColor="text1"/>
          <w:sz w:val="24"/>
          <w:szCs w:val="24"/>
          <w:lang w:val="en-US"/>
        </w:rPr>
        <w:t xml:space="preserve">by the educational system and learning programs, as well as the lack of effective regulatory and institutional tools and the cooperation of </w:t>
      </w:r>
      <w:r w:rsidR="00FC7BB5" w:rsidRPr="00BF7535">
        <w:rPr>
          <w:rFonts w:ascii="Times New Roman" w:eastAsiaTheme="minorEastAsia" w:hAnsi="Times New Roman" w:cs="Times New Roman"/>
          <w:color w:val="000000" w:themeColor="text1"/>
          <w:sz w:val="24"/>
          <w:szCs w:val="24"/>
          <w:lang w:val="en-US"/>
        </w:rPr>
        <w:t xml:space="preserve">different </w:t>
      </w:r>
      <w:r w:rsidRPr="00BF7535">
        <w:rPr>
          <w:rFonts w:ascii="Times New Roman" w:eastAsiaTheme="minorEastAsia" w:hAnsi="Times New Roman" w:cs="Times New Roman"/>
          <w:color w:val="000000" w:themeColor="text1"/>
          <w:sz w:val="24"/>
          <w:szCs w:val="24"/>
          <w:lang w:val="en-US"/>
        </w:rPr>
        <w:t>employers. This study focus</w:t>
      </w:r>
      <w:r w:rsidR="00FC7BB5" w:rsidRPr="00BF7535">
        <w:rPr>
          <w:rFonts w:ascii="Times New Roman" w:eastAsiaTheme="minorEastAsia" w:hAnsi="Times New Roman" w:cs="Times New Roman"/>
          <w:color w:val="000000" w:themeColor="text1"/>
          <w:sz w:val="24"/>
          <w:szCs w:val="24"/>
          <w:lang w:val="en-US"/>
        </w:rPr>
        <w:t>ed</w:t>
      </w:r>
      <w:r w:rsidRPr="00BF7535">
        <w:rPr>
          <w:rFonts w:ascii="Times New Roman" w:eastAsiaTheme="minorEastAsia" w:hAnsi="Times New Roman" w:cs="Times New Roman"/>
          <w:color w:val="000000" w:themeColor="text1"/>
          <w:sz w:val="24"/>
          <w:szCs w:val="24"/>
          <w:lang w:val="en-US"/>
        </w:rPr>
        <w:t xml:space="preserve"> on career choices of young people, </w:t>
      </w:r>
      <w:r w:rsidR="00FC7BB5" w:rsidRPr="00BF7535">
        <w:rPr>
          <w:rFonts w:ascii="Times New Roman" w:eastAsiaTheme="minorEastAsia" w:hAnsi="Times New Roman" w:cs="Times New Roman"/>
          <w:color w:val="000000" w:themeColor="text1"/>
          <w:sz w:val="24"/>
          <w:szCs w:val="24"/>
          <w:lang w:val="en-US"/>
        </w:rPr>
        <w:t xml:space="preserve">and it may be helpful to </w:t>
      </w:r>
      <w:r w:rsidRPr="00BF7535">
        <w:rPr>
          <w:rFonts w:ascii="Times New Roman" w:eastAsiaTheme="minorEastAsia" w:hAnsi="Times New Roman" w:cs="Times New Roman"/>
          <w:color w:val="000000" w:themeColor="text1"/>
          <w:sz w:val="24"/>
          <w:szCs w:val="24"/>
          <w:lang w:val="en-US"/>
        </w:rPr>
        <w:t>follow</w:t>
      </w:r>
      <w:r w:rsidR="00FC7BB5" w:rsidRPr="00BF7535">
        <w:rPr>
          <w:rFonts w:ascii="Times New Roman" w:eastAsiaTheme="minorEastAsia" w:hAnsi="Times New Roman" w:cs="Times New Roman"/>
          <w:color w:val="000000" w:themeColor="text1"/>
          <w:sz w:val="24"/>
          <w:szCs w:val="24"/>
          <w:lang w:val="en-US"/>
        </w:rPr>
        <w:t xml:space="preserve"> this with further </w:t>
      </w:r>
      <w:r w:rsidRPr="00BF7535">
        <w:rPr>
          <w:rFonts w:ascii="Times New Roman" w:eastAsiaTheme="minorEastAsia" w:hAnsi="Times New Roman" w:cs="Times New Roman"/>
          <w:color w:val="000000" w:themeColor="text1"/>
          <w:sz w:val="24"/>
          <w:szCs w:val="24"/>
          <w:lang w:val="en-US"/>
        </w:rPr>
        <w:t xml:space="preserve">work </w:t>
      </w:r>
      <w:r w:rsidR="00FC7BB5" w:rsidRPr="00BF7535">
        <w:rPr>
          <w:rFonts w:ascii="Times New Roman" w:eastAsiaTheme="minorEastAsia" w:hAnsi="Times New Roman" w:cs="Times New Roman"/>
          <w:color w:val="000000" w:themeColor="text1"/>
          <w:sz w:val="24"/>
          <w:szCs w:val="24"/>
          <w:lang w:val="en-US"/>
        </w:rPr>
        <w:t>on</w:t>
      </w:r>
      <w:r w:rsidRPr="00BF7535">
        <w:rPr>
          <w:rFonts w:ascii="Times New Roman" w:eastAsiaTheme="minorEastAsia" w:hAnsi="Times New Roman" w:cs="Times New Roman"/>
          <w:color w:val="000000" w:themeColor="text1"/>
          <w:sz w:val="24"/>
          <w:szCs w:val="24"/>
          <w:lang w:val="en-US"/>
        </w:rPr>
        <w:t xml:space="preserve"> significant mid-career changes, such as moving from the </w:t>
      </w:r>
      <w:r w:rsidR="001520F9">
        <w:rPr>
          <w:rFonts w:ascii="Times New Roman" w:eastAsiaTheme="minorEastAsia" w:hAnsi="Times New Roman" w:cs="Times New Roman"/>
          <w:color w:val="000000" w:themeColor="text1"/>
          <w:sz w:val="24"/>
          <w:szCs w:val="24"/>
          <w:lang w:val="en-US"/>
        </w:rPr>
        <w:t>public</w:t>
      </w:r>
      <w:r w:rsidR="001520F9" w:rsidRPr="00BF7535">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to</w:t>
      </w:r>
      <w:r w:rsidR="00DD7F4F" w:rsidRPr="00BF7535">
        <w:rPr>
          <w:rFonts w:ascii="Times New Roman" w:eastAsiaTheme="minorEastAsia" w:hAnsi="Times New Roman" w:cs="Times New Roman"/>
          <w:color w:val="000000" w:themeColor="text1"/>
          <w:sz w:val="24"/>
          <w:szCs w:val="24"/>
          <w:lang w:val="en-US"/>
        </w:rPr>
        <w:t xml:space="preserve"> the</w:t>
      </w:r>
      <w:r w:rsidRPr="00BF7535">
        <w:rPr>
          <w:rFonts w:ascii="Times New Roman" w:eastAsiaTheme="minorEastAsia" w:hAnsi="Times New Roman" w:cs="Times New Roman"/>
          <w:color w:val="000000" w:themeColor="text1"/>
          <w:sz w:val="24"/>
          <w:szCs w:val="24"/>
          <w:lang w:val="en-US"/>
        </w:rPr>
        <w:t xml:space="preserve"> </w:t>
      </w:r>
      <w:r w:rsidR="001520F9">
        <w:rPr>
          <w:rFonts w:ascii="Times New Roman" w:eastAsiaTheme="minorEastAsia" w:hAnsi="Times New Roman" w:cs="Times New Roman"/>
          <w:color w:val="000000" w:themeColor="text1"/>
          <w:sz w:val="24"/>
          <w:szCs w:val="24"/>
          <w:lang w:val="en-US"/>
        </w:rPr>
        <w:t>private</w:t>
      </w:r>
      <w:r w:rsidR="001520F9" w:rsidRPr="00BF7535">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 xml:space="preserve">sector, </w:t>
      </w:r>
      <w:r w:rsidR="00FC7BB5" w:rsidRPr="00BF7535">
        <w:rPr>
          <w:rFonts w:ascii="Times New Roman" w:eastAsiaTheme="minorEastAsia" w:hAnsi="Times New Roman" w:cs="Times New Roman"/>
          <w:color w:val="000000" w:themeColor="text1"/>
          <w:sz w:val="24"/>
          <w:szCs w:val="24"/>
          <w:lang w:val="en-US"/>
        </w:rPr>
        <w:t>to examine whether the variables affecting this choice are different</w:t>
      </w:r>
      <w:r w:rsidRPr="00BF7535">
        <w:rPr>
          <w:rFonts w:ascii="Times New Roman" w:eastAsiaTheme="minorEastAsia" w:hAnsi="Times New Roman" w:cs="Times New Roman"/>
          <w:color w:val="000000" w:themeColor="text1"/>
          <w:sz w:val="24"/>
          <w:szCs w:val="24"/>
          <w:lang w:val="en-US"/>
        </w:rPr>
        <w:t xml:space="preserve">. </w:t>
      </w:r>
      <w:r w:rsidR="00FC7BB5" w:rsidRPr="00BF7535">
        <w:rPr>
          <w:rFonts w:ascii="Times New Roman" w:eastAsiaTheme="minorEastAsia" w:hAnsi="Times New Roman" w:cs="Times New Roman"/>
          <w:color w:val="000000" w:themeColor="text1"/>
          <w:sz w:val="24"/>
          <w:szCs w:val="24"/>
          <w:lang w:val="en-US"/>
        </w:rPr>
        <w:t xml:space="preserve">This would show </w:t>
      </w:r>
      <w:r w:rsidR="00DD7F4F" w:rsidRPr="00BF7535">
        <w:rPr>
          <w:rFonts w:ascii="Times New Roman" w:eastAsiaTheme="minorEastAsia" w:hAnsi="Times New Roman" w:cs="Times New Roman"/>
          <w:color w:val="000000" w:themeColor="text1"/>
          <w:sz w:val="24"/>
          <w:szCs w:val="24"/>
          <w:lang w:val="en-US"/>
        </w:rPr>
        <w:t>whether having</w:t>
      </w:r>
      <w:r w:rsidR="00FC7BB5" w:rsidRPr="00BF7535">
        <w:rPr>
          <w:rFonts w:ascii="Times New Roman" w:eastAsiaTheme="minorEastAsia" w:hAnsi="Times New Roman" w:cs="Times New Roman"/>
          <w:color w:val="000000" w:themeColor="text1"/>
          <w:sz w:val="24"/>
          <w:szCs w:val="24"/>
          <w:lang w:val="en-US"/>
        </w:rPr>
        <w:t xml:space="preserve"> more work experience </w:t>
      </w:r>
      <w:r w:rsidR="00DD7F4F" w:rsidRPr="00BF7535">
        <w:rPr>
          <w:rFonts w:ascii="Times New Roman" w:eastAsiaTheme="minorEastAsia" w:hAnsi="Times New Roman" w:cs="Times New Roman"/>
          <w:color w:val="000000" w:themeColor="text1"/>
          <w:sz w:val="24"/>
          <w:szCs w:val="24"/>
          <w:lang w:val="en-US"/>
        </w:rPr>
        <w:t>changed the factors affecting</w:t>
      </w:r>
      <w:r w:rsidR="00FC7BB5" w:rsidRPr="00BF7535">
        <w:rPr>
          <w:rFonts w:ascii="Times New Roman" w:eastAsiaTheme="minorEastAsia" w:hAnsi="Times New Roman" w:cs="Times New Roman"/>
          <w:color w:val="000000" w:themeColor="text1"/>
          <w:sz w:val="24"/>
          <w:szCs w:val="24"/>
          <w:lang w:val="en-US"/>
        </w:rPr>
        <w:t xml:space="preserve"> career choices</w:t>
      </w:r>
      <w:r w:rsidRPr="00BF7535">
        <w:rPr>
          <w:rFonts w:ascii="Times New Roman" w:eastAsiaTheme="minorEastAsia" w:hAnsi="Times New Roman" w:cs="Times New Roman"/>
          <w:color w:val="000000" w:themeColor="text1"/>
          <w:sz w:val="24"/>
          <w:szCs w:val="24"/>
          <w:lang w:val="en-US"/>
        </w:rPr>
        <w:t>.</w:t>
      </w:r>
    </w:p>
    <w:p w14:paraId="7C607AAF" w14:textId="77777777" w:rsidR="00210A7C" w:rsidRPr="00BF7535" w:rsidRDefault="00210A7C" w:rsidP="00210A7C">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p>
    <w:p w14:paraId="1C4F7EBE" w14:textId="77777777" w:rsidR="00210A7C" w:rsidRPr="00BF7535" w:rsidRDefault="00210A7C" w:rsidP="00210A7C">
      <w:pPr>
        <w:widowControl w:val="0"/>
        <w:autoSpaceDE w:val="0"/>
        <w:autoSpaceDN w:val="0"/>
        <w:adjustRightInd w:val="0"/>
        <w:spacing w:line="480" w:lineRule="auto"/>
        <w:outlineLvl w:val="0"/>
        <w:rPr>
          <w:rFonts w:ascii="Times New Roman" w:hAnsi="Times New Roman" w:cs="Times New Roman"/>
          <w:i/>
          <w:color w:val="000000" w:themeColor="text1"/>
          <w:sz w:val="24"/>
          <w:szCs w:val="24"/>
          <w:lang w:val="en-US"/>
        </w:rPr>
      </w:pPr>
      <w:r w:rsidRPr="00BF7535">
        <w:rPr>
          <w:rFonts w:ascii="Times New Roman" w:hAnsi="Times New Roman" w:cs="Times New Roman"/>
          <w:i/>
          <w:color w:val="000000" w:themeColor="text1"/>
          <w:sz w:val="24"/>
          <w:szCs w:val="24"/>
          <w:lang w:val="en-US"/>
        </w:rPr>
        <w:t xml:space="preserve">6.1.2. </w:t>
      </w:r>
      <w:bookmarkStart w:id="111" w:name="Practical_Implications"/>
      <w:r w:rsidRPr="00BF7535">
        <w:rPr>
          <w:rFonts w:ascii="Times New Roman" w:hAnsi="Times New Roman" w:cs="Times New Roman"/>
          <w:i/>
          <w:color w:val="000000" w:themeColor="text1"/>
          <w:sz w:val="24"/>
          <w:szCs w:val="24"/>
          <w:lang w:val="en-US"/>
        </w:rPr>
        <w:t>Practical Implications</w:t>
      </w:r>
      <w:bookmarkEnd w:id="111"/>
      <w:r w:rsidRPr="00BF7535">
        <w:rPr>
          <w:rFonts w:ascii="Times New Roman" w:hAnsi="Times New Roman" w:cs="Times New Roman"/>
          <w:i/>
          <w:color w:val="000000" w:themeColor="text1"/>
          <w:sz w:val="24"/>
          <w:szCs w:val="24"/>
          <w:lang w:val="en-US"/>
        </w:rPr>
        <w:t xml:space="preserve"> </w:t>
      </w:r>
    </w:p>
    <w:p w14:paraId="30BDF98B" w14:textId="0373FF19" w:rsidR="00210A7C" w:rsidRPr="00BF7535" w:rsidRDefault="00F1057E" w:rsidP="00210A7C">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The main</w:t>
      </w:r>
      <w:r w:rsidR="00210A7C" w:rsidRPr="00BF7535">
        <w:rPr>
          <w:rFonts w:ascii="Times New Roman" w:eastAsiaTheme="minorEastAsia" w:hAnsi="Times New Roman" w:cs="Times New Roman"/>
          <w:color w:val="000000" w:themeColor="text1"/>
          <w:sz w:val="24"/>
          <w:szCs w:val="24"/>
          <w:lang w:val="en-US"/>
        </w:rPr>
        <w:t xml:space="preserve"> practical implication of this study is that </w:t>
      </w:r>
      <w:r w:rsidRPr="00BF7535">
        <w:rPr>
          <w:rFonts w:ascii="Times New Roman" w:eastAsiaTheme="minorEastAsia" w:hAnsi="Times New Roman" w:cs="Times New Roman"/>
          <w:color w:val="000000" w:themeColor="text1"/>
          <w:sz w:val="24"/>
          <w:szCs w:val="24"/>
          <w:lang w:val="en-US"/>
        </w:rPr>
        <w:t xml:space="preserve">there is room for educational institutions to play a greater role in career guidance. For example, </w:t>
      </w:r>
      <w:r w:rsidR="00210A7C" w:rsidRPr="00BF7535">
        <w:rPr>
          <w:rFonts w:ascii="Times New Roman" w:eastAsiaTheme="minorEastAsia" w:hAnsi="Times New Roman" w:cs="Times New Roman"/>
          <w:color w:val="000000" w:themeColor="text1"/>
          <w:sz w:val="24"/>
          <w:szCs w:val="24"/>
          <w:lang w:val="en-US"/>
        </w:rPr>
        <w:t xml:space="preserve">educators must clarify which professions lead to the </w:t>
      </w:r>
      <w:r w:rsidR="002B3D46">
        <w:rPr>
          <w:rFonts w:ascii="Times New Roman" w:eastAsiaTheme="minorEastAsia" w:hAnsi="Times New Roman" w:cs="Times New Roman"/>
          <w:color w:val="000000" w:themeColor="text1"/>
          <w:sz w:val="24"/>
          <w:szCs w:val="24"/>
          <w:lang w:val="en-US"/>
        </w:rPr>
        <w:t>lowest level of</w:t>
      </w:r>
      <w:r w:rsidR="002B3D46" w:rsidRPr="00BF7535">
        <w:rPr>
          <w:rFonts w:ascii="Times New Roman" w:eastAsiaTheme="minorEastAsia" w:hAnsi="Times New Roman" w:cs="Times New Roman"/>
          <w:color w:val="000000" w:themeColor="text1"/>
          <w:sz w:val="24"/>
          <w:szCs w:val="24"/>
          <w:lang w:val="en-US"/>
        </w:rPr>
        <w:t xml:space="preserve"> </w:t>
      </w:r>
      <w:r w:rsidR="00210A7C" w:rsidRPr="00BF7535">
        <w:rPr>
          <w:rFonts w:ascii="Times New Roman" w:eastAsiaTheme="minorEastAsia" w:hAnsi="Times New Roman" w:cs="Times New Roman"/>
          <w:color w:val="000000" w:themeColor="text1"/>
          <w:sz w:val="24"/>
          <w:szCs w:val="24"/>
          <w:lang w:val="en-US"/>
        </w:rPr>
        <w:t>work–family conflict</w:t>
      </w:r>
      <w:r w:rsidRPr="00BF7535">
        <w:rPr>
          <w:rFonts w:ascii="Times New Roman" w:eastAsiaTheme="minorEastAsia" w:hAnsi="Times New Roman" w:cs="Times New Roman"/>
          <w:color w:val="000000" w:themeColor="text1"/>
          <w:sz w:val="24"/>
          <w:szCs w:val="24"/>
          <w:lang w:val="en-US"/>
        </w:rPr>
        <w:t>, and provide</w:t>
      </w:r>
      <w:r w:rsidR="00DD7F4F" w:rsidRPr="00BF7535">
        <w:rPr>
          <w:rFonts w:ascii="Times New Roman" w:eastAsiaTheme="minorEastAsia" w:hAnsi="Times New Roman" w:cs="Times New Roman"/>
          <w:color w:val="000000" w:themeColor="text1"/>
          <w:sz w:val="24"/>
          <w:szCs w:val="24"/>
          <w:lang w:val="en-US"/>
        </w:rPr>
        <w:t xml:space="preserve"> </w:t>
      </w:r>
      <w:r w:rsidR="00210A7C" w:rsidRPr="00BF7535">
        <w:rPr>
          <w:rFonts w:ascii="Times New Roman" w:eastAsiaTheme="minorEastAsia" w:hAnsi="Times New Roman" w:cs="Times New Roman"/>
          <w:color w:val="000000" w:themeColor="text1"/>
          <w:sz w:val="24"/>
          <w:szCs w:val="24"/>
          <w:lang w:val="en-US"/>
        </w:rPr>
        <w:t>guidance</w:t>
      </w:r>
      <w:r w:rsidRPr="00BF7535">
        <w:rPr>
          <w:rFonts w:ascii="Times New Roman" w:eastAsiaTheme="minorEastAsia" w:hAnsi="Times New Roman" w:cs="Times New Roman"/>
          <w:color w:val="000000" w:themeColor="text1"/>
          <w:sz w:val="24"/>
          <w:szCs w:val="24"/>
          <w:lang w:val="en-US"/>
        </w:rPr>
        <w:t xml:space="preserve"> to </w:t>
      </w:r>
      <w:r w:rsidR="00210A7C" w:rsidRPr="00BF7535">
        <w:rPr>
          <w:rFonts w:ascii="Times New Roman" w:eastAsiaTheme="minorEastAsia" w:hAnsi="Times New Roman" w:cs="Times New Roman"/>
          <w:color w:val="000000" w:themeColor="text1"/>
          <w:sz w:val="24"/>
          <w:szCs w:val="24"/>
          <w:lang w:val="en-US"/>
        </w:rPr>
        <w:t>students about the possible tension</w:t>
      </w:r>
      <w:r w:rsidRPr="00BF7535">
        <w:rPr>
          <w:rFonts w:ascii="Times New Roman" w:eastAsiaTheme="minorEastAsia" w:hAnsi="Times New Roman" w:cs="Times New Roman"/>
          <w:color w:val="000000" w:themeColor="text1"/>
          <w:sz w:val="24"/>
          <w:szCs w:val="24"/>
          <w:lang w:val="en-US"/>
        </w:rPr>
        <w:t>s</w:t>
      </w:r>
      <w:r w:rsidR="00210A7C" w:rsidRPr="00BF7535">
        <w:rPr>
          <w:rFonts w:ascii="Times New Roman" w:eastAsiaTheme="minorEastAsia" w:hAnsi="Times New Roman" w:cs="Times New Roman"/>
          <w:color w:val="000000" w:themeColor="text1"/>
          <w:sz w:val="24"/>
          <w:szCs w:val="24"/>
          <w:lang w:val="en-US"/>
        </w:rPr>
        <w:t xml:space="preserve"> between career and family</w:t>
      </w:r>
      <w:r w:rsidRPr="00BF7535">
        <w:rPr>
          <w:rFonts w:ascii="Times New Roman" w:eastAsiaTheme="minorEastAsia" w:hAnsi="Times New Roman" w:cs="Times New Roman"/>
          <w:color w:val="000000" w:themeColor="text1"/>
          <w:sz w:val="24"/>
          <w:szCs w:val="24"/>
          <w:lang w:val="en-US"/>
        </w:rPr>
        <w:t xml:space="preserve">, to help </w:t>
      </w:r>
      <w:r w:rsidR="002B3D46">
        <w:rPr>
          <w:rFonts w:ascii="Times New Roman" w:eastAsiaTheme="minorEastAsia" w:hAnsi="Times New Roman" w:cs="Times New Roman"/>
          <w:color w:val="000000" w:themeColor="text1"/>
          <w:sz w:val="24"/>
          <w:szCs w:val="24"/>
          <w:lang w:val="en-US"/>
        </w:rPr>
        <w:t>their</w:t>
      </w:r>
      <w:r w:rsidRPr="00BF7535">
        <w:rPr>
          <w:rFonts w:ascii="Times New Roman" w:eastAsiaTheme="minorEastAsia" w:hAnsi="Times New Roman" w:cs="Times New Roman"/>
          <w:color w:val="000000" w:themeColor="text1"/>
          <w:sz w:val="24"/>
          <w:szCs w:val="24"/>
          <w:lang w:val="en-US"/>
        </w:rPr>
        <w:t xml:space="preserve"> career choices</w:t>
      </w:r>
      <w:r w:rsidR="00210A7C" w:rsidRPr="00BF7535">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T</w:t>
      </w:r>
      <w:r w:rsidR="00210A7C" w:rsidRPr="00BF7535">
        <w:rPr>
          <w:rFonts w:ascii="Times New Roman" w:eastAsiaTheme="minorEastAsia" w:hAnsi="Times New Roman" w:cs="Times New Roman"/>
          <w:color w:val="000000" w:themeColor="text1"/>
          <w:sz w:val="24"/>
          <w:szCs w:val="24"/>
          <w:lang w:val="en-US"/>
        </w:rPr>
        <w:t xml:space="preserve">he results of this study </w:t>
      </w:r>
      <w:r w:rsidRPr="00BF7535">
        <w:rPr>
          <w:rFonts w:ascii="Times New Roman" w:eastAsiaTheme="minorEastAsia" w:hAnsi="Times New Roman" w:cs="Times New Roman"/>
          <w:color w:val="000000" w:themeColor="text1"/>
          <w:sz w:val="24"/>
          <w:szCs w:val="24"/>
          <w:lang w:val="en-US"/>
        </w:rPr>
        <w:t xml:space="preserve">also </w:t>
      </w:r>
      <w:r w:rsidR="00210A7C" w:rsidRPr="00BF7535">
        <w:rPr>
          <w:rFonts w:ascii="Times New Roman" w:eastAsiaTheme="minorEastAsia" w:hAnsi="Times New Roman" w:cs="Times New Roman"/>
          <w:color w:val="000000" w:themeColor="text1"/>
          <w:sz w:val="24"/>
          <w:szCs w:val="24"/>
          <w:lang w:val="en-US"/>
        </w:rPr>
        <w:t xml:space="preserve">imply that educational institutions could provide more relevant internships to students and </w:t>
      </w:r>
      <w:r w:rsidRPr="00BF7535">
        <w:rPr>
          <w:rFonts w:ascii="Times New Roman" w:eastAsiaTheme="minorEastAsia" w:hAnsi="Times New Roman" w:cs="Times New Roman"/>
          <w:color w:val="000000" w:themeColor="text1"/>
          <w:sz w:val="24"/>
          <w:szCs w:val="24"/>
          <w:lang w:val="en-US"/>
        </w:rPr>
        <w:t xml:space="preserve">that courses of study might routinely provide </w:t>
      </w:r>
      <w:r w:rsidR="00210A7C" w:rsidRPr="00BF7535">
        <w:rPr>
          <w:rFonts w:ascii="Times New Roman" w:eastAsiaTheme="minorEastAsia" w:hAnsi="Times New Roman" w:cs="Times New Roman"/>
          <w:color w:val="000000" w:themeColor="text1"/>
          <w:sz w:val="24"/>
          <w:szCs w:val="24"/>
          <w:lang w:val="en-US"/>
        </w:rPr>
        <w:t xml:space="preserve">a period of training at a good organization </w:t>
      </w:r>
      <w:r w:rsidRPr="00BF7535">
        <w:rPr>
          <w:rFonts w:ascii="Times New Roman" w:eastAsiaTheme="minorEastAsia" w:hAnsi="Times New Roman" w:cs="Times New Roman"/>
          <w:color w:val="000000" w:themeColor="text1"/>
          <w:sz w:val="24"/>
          <w:szCs w:val="24"/>
          <w:lang w:val="en-US"/>
        </w:rPr>
        <w:t>relevant to</w:t>
      </w:r>
      <w:r w:rsidR="00210A7C" w:rsidRPr="00BF7535">
        <w:rPr>
          <w:rFonts w:ascii="Times New Roman" w:eastAsiaTheme="minorEastAsia" w:hAnsi="Times New Roman" w:cs="Times New Roman"/>
          <w:color w:val="000000" w:themeColor="text1"/>
          <w:sz w:val="24"/>
          <w:szCs w:val="24"/>
          <w:lang w:val="en-US"/>
        </w:rPr>
        <w:t xml:space="preserve"> the student’s education</w:t>
      </w:r>
      <w:r w:rsidRPr="00BF7535">
        <w:rPr>
          <w:rFonts w:ascii="Times New Roman" w:eastAsiaTheme="minorEastAsia" w:hAnsi="Times New Roman" w:cs="Times New Roman"/>
          <w:color w:val="000000" w:themeColor="text1"/>
          <w:sz w:val="24"/>
          <w:szCs w:val="24"/>
          <w:lang w:val="en-US"/>
        </w:rPr>
        <w:t>al background and career aspirations</w:t>
      </w:r>
      <w:r w:rsidR="00210A7C" w:rsidRPr="00BF7535">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This will help</w:t>
      </w:r>
      <w:r w:rsidR="00210A7C" w:rsidRPr="00BF7535">
        <w:rPr>
          <w:rFonts w:ascii="Times New Roman" w:eastAsiaTheme="minorEastAsia" w:hAnsi="Times New Roman" w:cs="Times New Roman"/>
          <w:color w:val="000000" w:themeColor="text1"/>
          <w:sz w:val="24"/>
          <w:szCs w:val="24"/>
          <w:lang w:val="en-US"/>
        </w:rPr>
        <w:t xml:space="preserve"> students </w:t>
      </w:r>
      <w:r w:rsidRPr="00BF7535">
        <w:rPr>
          <w:rFonts w:ascii="Times New Roman" w:eastAsiaTheme="minorEastAsia" w:hAnsi="Times New Roman" w:cs="Times New Roman"/>
          <w:color w:val="000000" w:themeColor="text1"/>
          <w:sz w:val="24"/>
          <w:szCs w:val="24"/>
          <w:lang w:val="en-US"/>
        </w:rPr>
        <w:t xml:space="preserve">to </w:t>
      </w:r>
      <w:r w:rsidR="00210A7C" w:rsidRPr="00BF7535">
        <w:rPr>
          <w:rFonts w:ascii="Times New Roman" w:eastAsiaTheme="minorEastAsia" w:hAnsi="Times New Roman" w:cs="Times New Roman"/>
          <w:color w:val="000000" w:themeColor="text1"/>
          <w:sz w:val="24"/>
          <w:szCs w:val="24"/>
          <w:lang w:val="en-US"/>
        </w:rPr>
        <w:t xml:space="preserve">apply what they </w:t>
      </w:r>
      <w:r w:rsidRPr="00BF7535">
        <w:rPr>
          <w:rFonts w:ascii="Times New Roman" w:eastAsiaTheme="minorEastAsia" w:hAnsi="Times New Roman" w:cs="Times New Roman"/>
          <w:color w:val="000000" w:themeColor="text1"/>
          <w:sz w:val="24"/>
          <w:szCs w:val="24"/>
          <w:lang w:val="en-US"/>
        </w:rPr>
        <w:t xml:space="preserve">have </w:t>
      </w:r>
      <w:r w:rsidR="00210A7C" w:rsidRPr="00BF7535">
        <w:rPr>
          <w:rFonts w:ascii="Times New Roman" w:eastAsiaTheme="minorEastAsia" w:hAnsi="Times New Roman" w:cs="Times New Roman"/>
          <w:color w:val="000000" w:themeColor="text1"/>
          <w:sz w:val="24"/>
          <w:szCs w:val="24"/>
          <w:lang w:val="en-US"/>
        </w:rPr>
        <w:t xml:space="preserve">learned </w:t>
      </w:r>
      <w:r w:rsidRPr="00BF7535">
        <w:rPr>
          <w:rFonts w:ascii="Times New Roman" w:eastAsiaTheme="minorEastAsia" w:hAnsi="Times New Roman" w:cs="Times New Roman"/>
          <w:color w:val="000000" w:themeColor="text1"/>
          <w:sz w:val="24"/>
          <w:szCs w:val="24"/>
          <w:lang w:val="en-US"/>
        </w:rPr>
        <w:t xml:space="preserve">from </w:t>
      </w:r>
      <w:r w:rsidR="00210A7C" w:rsidRPr="00BF7535">
        <w:rPr>
          <w:rFonts w:ascii="Times New Roman" w:eastAsiaTheme="minorEastAsia" w:hAnsi="Times New Roman" w:cs="Times New Roman"/>
          <w:color w:val="000000" w:themeColor="text1"/>
          <w:sz w:val="24"/>
          <w:szCs w:val="24"/>
          <w:lang w:val="en-US"/>
        </w:rPr>
        <w:t xml:space="preserve">higher education </w:t>
      </w:r>
      <w:r w:rsidR="00D15B06">
        <w:rPr>
          <w:rFonts w:ascii="Times New Roman" w:eastAsiaTheme="minorEastAsia" w:hAnsi="Times New Roman" w:cs="Times New Roman"/>
          <w:color w:val="000000" w:themeColor="text1"/>
          <w:sz w:val="24"/>
          <w:szCs w:val="24"/>
          <w:lang w:val="en-US"/>
        </w:rPr>
        <w:t>to</w:t>
      </w:r>
      <w:r w:rsidR="00D15B06" w:rsidRPr="00BF7535">
        <w:rPr>
          <w:rFonts w:ascii="Times New Roman" w:eastAsiaTheme="minorEastAsia" w:hAnsi="Times New Roman" w:cs="Times New Roman"/>
          <w:color w:val="000000" w:themeColor="text1"/>
          <w:sz w:val="24"/>
          <w:szCs w:val="24"/>
          <w:lang w:val="en-US"/>
        </w:rPr>
        <w:t xml:space="preserve"> </w:t>
      </w:r>
      <w:r w:rsidR="00210A7C" w:rsidRPr="00BF7535">
        <w:rPr>
          <w:rFonts w:ascii="Times New Roman" w:eastAsiaTheme="minorEastAsia" w:hAnsi="Times New Roman" w:cs="Times New Roman"/>
          <w:color w:val="000000" w:themeColor="text1"/>
          <w:sz w:val="24"/>
          <w:szCs w:val="24"/>
          <w:lang w:val="en-US"/>
        </w:rPr>
        <w:t>real-life work environment</w:t>
      </w:r>
      <w:r w:rsidRPr="00BF7535">
        <w:rPr>
          <w:rFonts w:ascii="Times New Roman" w:eastAsiaTheme="minorEastAsia" w:hAnsi="Times New Roman" w:cs="Times New Roman"/>
          <w:color w:val="000000" w:themeColor="text1"/>
          <w:sz w:val="24"/>
          <w:szCs w:val="24"/>
          <w:lang w:val="en-US"/>
        </w:rPr>
        <w:t>,</w:t>
      </w:r>
      <w:r w:rsidR="00210A7C" w:rsidRPr="00BF7535">
        <w:rPr>
          <w:rFonts w:ascii="Times New Roman" w:eastAsiaTheme="minorEastAsia" w:hAnsi="Times New Roman" w:cs="Times New Roman"/>
          <w:color w:val="000000" w:themeColor="text1"/>
          <w:sz w:val="24"/>
          <w:szCs w:val="24"/>
          <w:lang w:val="en-US"/>
        </w:rPr>
        <w:t xml:space="preserve"> and </w:t>
      </w:r>
      <w:r w:rsidRPr="00BF7535">
        <w:rPr>
          <w:rFonts w:ascii="Times New Roman" w:eastAsiaTheme="minorEastAsia" w:hAnsi="Times New Roman" w:cs="Times New Roman"/>
          <w:color w:val="000000" w:themeColor="text1"/>
          <w:sz w:val="24"/>
          <w:szCs w:val="24"/>
          <w:lang w:val="en-US"/>
        </w:rPr>
        <w:t xml:space="preserve">improve </w:t>
      </w:r>
      <w:r w:rsidR="00210A7C" w:rsidRPr="00BF7535">
        <w:rPr>
          <w:rFonts w:ascii="Times New Roman" w:eastAsiaTheme="minorEastAsia" w:hAnsi="Times New Roman" w:cs="Times New Roman"/>
          <w:color w:val="000000" w:themeColor="text1"/>
          <w:sz w:val="24"/>
          <w:szCs w:val="24"/>
          <w:lang w:val="en-US"/>
        </w:rPr>
        <w:t xml:space="preserve">the match </w:t>
      </w:r>
      <w:r w:rsidRPr="00BF7535">
        <w:rPr>
          <w:rFonts w:ascii="Times New Roman" w:eastAsiaTheme="minorEastAsia" w:hAnsi="Times New Roman" w:cs="Times New Roman"/>
          <w:color w:val="000000" w:themeColor="text1"/>
          <w:sz w:val="24"/>
          <w:szCs w:val="24"/>
          <w:lang w:val="en-US"/>
        </w:rPr>
        <w:t>between their</w:t>
      </w:r>
      <w:r w:rsidR="00210A7C" w:rsidRPr="00BF7535">
        <w:rPr>
          <w:rFonts w:ascii="Times New Roman" w:eastAsiaTheme="minorEastAsia" w:hAnsi="Times New Roman" w:cs="Times New Roman"/>
          <w:color w:val="000000" w:themeColor="text1"/>
          <w:sz w:val="24"/>
          <w:szCs w:val="24"/>
          <w:lang w:val="en-US"/>
        </w:rPr>
        <w:t xml:space="preserve"> skills</w:t>
      </w:r>
      <w:r w:rsidRPr="00BF7535">
        <w:rPr>
          <w:rFonts w:ascii="Times New Roman" w:eastAsiaTheme="minorEastAsia" w:hAnsi="Times New Roman" w:cs="Times New Roman"/>
          <w:color w:val="000000" w:themeColor="text1"/>
          <w:sz w:val="24"/>
          <w:szCs w:val="24"/>
          <w:lang w:val="en-US"/>
        </w:rPr>
        <w:t xml:space="preserve"> and job requirements</w:t>
      </w:r>
      <w:r w:rsidR="00210A7C" w:rsidRPr="00BF7535">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T</w:t>
      </w:r>
      <w:r w:rsidR="00210A7C" w:rsidRPr="00BF7535">
        <w:rPr>
          <w:rFonts w:ascii="Times New Roman" w:eastAsiaTheme="minorEastAsia" w:hAnsi="Times New Roman" w:cs="Times New Roman"/>
          <w:color w:val="000000" w:themeColor="text1"/>
          <w:sz w:val="24"/>
          <w:szCs w:val="24"/>
          <w:lang w:val="en-US"/>
        </w:rPr>
        <w:t xml:space="preserve">hey will </w:t>
      </w:r>
      <w:r w:rsidRPr="00BF7535">
        <w:rPr>
          <w:rFonts w:ascii="Times New Roman" w:eastAsiaTheme="minorEastAsia" w:hAnsi="Times New Roman" w:cs="Times New Roman"/>
          <w:color w:val="000000" w:themeColor="text1"/>
          <w:sz w:val="24"/>
          <w:szCs w:val="24"/>
          <w:lang w:val="en-US"/>
        </w:rPr>
        <w:t xml:space="preserve">also </w:t>
      </w:r>
      <w:r w:rsidR="00210A7C" w:rsidRPr="00BF7535">
        <w:rPr>
          <w:rFonts w:ascii="Times New Roman" w:eastAsiaTheme="minorEastAsia" w:hAnsi="Times New Roman" w:cs="Times New Roman"/>
          <w:color w:val="000000" w:themeColor="text1"/>
          <w:sz w:val="24"/>
          <w:szCs w:val="24"/>
          <w:lang w:val="en-US"/>
        </w:rPr>
        <w:t>develop a clear</w:t>
      </w:r>
      <w:r w:rsidRPr="00BF7535">
        <w:rPr>
          <w:rFonts w:ascii="Times New Roman" w:eastAsiaTheme="minorEastAsia" w:hAnsi="Times New Roman" w:cs="Times New Roman"/>
          <w:color w:val="000000" w:themeColor="text1"/>
          <w:sz w:val="24"/>
          <w:szCs w:val="24"/>
          <w:lang w:val="en-US"/>
        </w:rPr>
        <w:t>er</w:t>
      </w:r>
      <w:r w:rsidR="00210A7C" w:rsidRPr="00BF7535">
        <w:rPr>
          <w:rFonts w:ascii="Times New Roman" w:eastAsiaTheme="minorEastAsia" w:hAnsi="Times New Roman" w:cs="Times New Roman"/>
          <w:color w:val="000000" w:themeColor="text1"/>
          <w:sz w:val="24"/>
          <w:szCs w:val="24"/>
          <w:lang w:val="en-US"/>
        </w:rPr>
        <w:t xml:space="preserve"> image of what </w:t>
      </w:r>
      <w:r w:rsidRPr="00BF7535">
        <w:rPr>
          <w:rFonts w:ascii="Times New Roman" w:eastAsiaTheme="minorEastAsia" w:hAnsi="Times New Roman" w:cs="Times New Roman"/>
          <w:color w:val="000000" w:themeColor="text1"/>
          <w:sz w:val="24"/>
          <w:szCs w:val="24"/>
          <w:lang w:val="en-US"/>
        </w:rPr>
        <w:t xml:space="preserve">they can </w:t>
      </w:r>
      <w:r w:rsidR="00210A7C" w:rsidRPr="00BF7535">
        <w:rPr>
          <w:rFonts w:ascii="Times New Roman" w:eastAsiaTheme="minorEastAsia" w:hAnsi="Times New Roman" w:cs="Times New Roman"/>
          <w:color w:val="000000" w:themeColor="text1"/>
          <w:sz w:val="24"/>
          <w:szCs w:val="24"/>
          <w:lang w:val="en-US"/>
        </w:rPr>
        <w:t>expect</w:t>
      </w:r>
      <w:r w:rsidRPr="00BF7535">
        <w:rPr>
          <w:rFonts w:ascii="Times New Roman" w:eastAsiaTheme="minorEastAsia" w:hAnsi="Times New Roman" w:cs="Times New Roman"/>
          <w:color w:val="000000" w:themeColor="text1"/>
          <w:sz w:val="24"/>
          <w:szCs w:val="24"/>
          <w:lang w:val="en-US"/>
        </w:rPr>
        <w:t xml:space="preserve"> when they enter</w:t>
      </w:r>
      <w:r w:rsidR="00210A7C" w:rsidRPr="00BF7535">
        <w:rPr>
          <w:rFonts w:ascii="Times New Roman" w:eastAsiaTheme="minorEastAsia" w:hAnsi="Times New Roman" w:cs="Times New Roman"/>
          <w:color w:val="000000" w:themeColor="text1"/>
          <w:sz w:val="24"/>
          <w:szCs w:val="24"/>
          <w:lang w:val="en-US"/>
        </w:rPr>
        <w:t xml:space="preserve"> the workforce. The government </w:t>
      </w:r>
      <w:r w:rsidRPr="00BF7535">
        <w:rPr>
          <w:rFonts w:ascii="Times New Roman" w:eastAsiaTheme="minorEastAsia" w:hAnsi="Times New Roman" w:cs="Times New Roman"/>
          <w:color w:val="000000" w:themeColor="text1"/>
          <w:sz w:val="24"/>
          <w:szCs w:val="24"/>
          <w:lang w:val="en-US"/>
        </w:rPr>
        <w:t xml:space="preserve">could </w:t>
      </w:r>
      <w:r w:rsidR="00210A7C" w:rsidRPr="00BF7535">
        <w:rPr>
          <w:rFonts w:ascii="Times New Roman" w:eastAsiaTheme="minorEastAsia" w:hAnsi="Times New Roman" w:cs="Times New Roman"/>
          <w:color w:val="000000" w:themeColor="text1"/>
          <w:sz w:val="24"/>
          <w:szCs w:val="24"/>
          <w:lang w:val="en-US"/>
        </w:rPr>
        <w:t xml:space="preserve">also benefit from applying the findings of this study to its </w:t>
      </w:r>
      <w:r w:rsidRPr="00BF7535">
        <w:rPr>
          <w:rFonts w:ascii="Times New Roman" w:eastAsiaTheme="minorEastAsia" w:hAnsi="Times New Roman" w:cs="Times New Roman"/>
          <w:color w:val="000000" w:themeColor="text1"/>
          <w:sz w:val="24"/>
          <w:szCs w:val="24"/>
          <w:lang w:val="en-US"/>
        </w:rPr>
        <w:t>work on</w:t>
      </w:r>
      <w:r w:rsidR="00210A7C" w:rsidRPr="00BF7535">
        <w:rPr>
          <w:rFonts w:ascii="Times New Roman" w:eastAsiaTheme="minorEastAsia" w:hAnsi="Times New Roman" w:cs="Times New Roman"/>
          <w:color w:val="000000" w:themeColor="text1"/>
          <w:sz w:val="24"/>
          <w:szCs w:val="24"/>
          <w:lang w:val="en-US"/>
        </w:rPr>
        <w:t xml:space="preserve"> career choices. For instance, </w:t>
      </w:r>
      <w:r w:rsidR="00723068" w:rsidRPr="00BF7535">
        <w:rPr>
          <w:rFonts w:ascii="Times New Roman" w:eastAsiaTheme="minorEastAsia" w:hAnsi="Times New Roman" w:cs="Times New Roman"/>
          <w:color w:val="000000" w:themeColor="text1"/>
          <w:sz w:val="24"/>
          <w:szCs w:val="24"/>
          <w:lang w:val="en-US"/>
        </w:rPr>
        <w:t>it</w:t>
      </w:r>
      <w:r w:rsidR="00210A7C" w:rsidRPr="00BF7535">
        <w:rPr>
          <w:rFonts w:ascii="Times New Roman" w:eastAsiaTheme="minorEastAsia" w:hAnsi="Times New Roman" w:cs="Times New Roman"/>
          <w:color w:val="000000" w:themeColor="text1"/>
          <w:sz w:val="24"/>
          <w:szCs w:val="24"/>
          <w:lang w:val="en-US"/>
        </w:rPr>
        <w:t xml:space="preserve"> </w:t>
      </w:r>
      <w:r w:rsidR="00723068" w:rsidRPr="00BF7535">
        <w:rPr>
          <w:rFonts w:ascii="Times New Roman" w:eastAsiaTheme="minorEastAsia" w:hAnsi="Times New Roman" w:cs="Times New Roman"/>
          <w:color w:val="000000" w:themeColor="text1"/>
          <w:sz w:val="24"/>
          <w:szCs w:val="24"/>
          <w:lang w:val="en-US"/>
        </w:rPr>
        <w:t>could</w:t>
      </w:r>
      <w:r w:rsidR="00210A7C" w:rsidRPr="00BF7535">
        <w:rPr>
          <w:rFonts w:ascii="Times New Roman" w:eastAsiaTheme="minorEastAsia" w:hAnsi="Times New Roman" w:cs="Times New Roman"/>
          <w:color w:val="000000" w:themeColor="text1"/>
          <w:sz w:val="24"/>
          <w:szCs w:val="24"/>
          <w:lang w:val="en-US"/>
        </w:rPr>
        <w:t xml:space="preserve"> issue annual labor market studies showing which </w:t>
      </w:r>
      <w:r w:rsidR="00210A7C" w:rsidRPr="00E3670F">
        <w:rPr>
          <w:rFonts w:ascii="Times New Roman" w:eastAsiaTheme="minorEastAsia" w:hAnsi="Times New Roman" w:cs="Times New Roman"/>
          <w:color w:val="000000" w:themeColor="text1"/>
          <w:sz w:val="24"/>
          <w:szCs w:val="24"/>
          <w:lang w:val="en-US"/>
        </w:rPr>
        <w:t>professions are in demand and which have greater prospects of promotion and career development</w:t>
      </w:r>
      <w:r w:rsidR="0008792B" w:rsidRPr="00E3670F">
        <w:rPr>
          <w:rFonts w:ascii="Times New Roman" w:eastAsiaTheme="minorEastAsia" w:hAnsi="Times New Roman" w:cs="Times New Roman"/>
          <w:color w:val="000000" w:themeColor="text1"/>
          <w:sz w:val="24"/>
          <w:szCs w:val="24"/>
          <w:lang w:val="en-US"/>
        </w:rPr>
        <w:t>,</w:t>
      </w:r>
      <w:r w:rsidR="000753C1" w:rsidRPr="00E3670F">
        <w:rPr>
          <w:rFonts w:ascii="Times New Roman" w:eastAsiaTheme="minorEastAsia" w:hAnsi="Times New Roman" w:cs="Times New Roman"/>
          <w:color w:val="000000" w:themeColor="text1"/>
          <w:sz w:val="24"/>
          <w:szCs w:val="24"/>
          <w:lang w:val="en-US"/>
        </w:rPr>
        <w:t xml:space="preserve"> especially in the private sector</w:t>
      </w:r>
      <w:r w:rsidR="00210A7C" w:rsidRPr="00E3670F">
        <w:rPr>
          <w:rFonts w:ascii="Times New Roman" w:eastAsiaTheme="minorEastAsia" w:hAnsi="Times New Roman" w:cs="Times New Roman"/>
          <w:color w:val="000000" w:themeColor="text1"/>
          <w:sz w:val="24"/>
          <w:szCs w:val="24"/>
          <w:lang w:val="en-US"/>
        </w:rPr>
        <w:t xml:space="preserve">. </w:t>
      </w:r>
      <w:r w:rsidR="00723068" w:rsidRPr="00E3670F">
        <w:rPr>
          <w:rFonts w:ascii="Times New Roman" w:eastAsiaTheme="minorEastAsia" w:hAnsi="Times New Roman" w:cs="Times New Roman"/>
          <w:color w:val="000000" w:themeColor="text1"/>
          <w:sz w:val="24"/>
          <w:szCs w:val="24"/>
          <w:lang w:val="en-US"/>
        </w:rPr>
        <w:t>N</w:t>
      </w:r>
      <w:r w:rsidR="00210A7C" w:rsidRPr="00E3670F">
        <w:rPr>
          <w:rFonts w:ascii="Times New Roman" w:eastAsiaTheme="minorEastAsia" w:hAnsi="Times New Roman" w:cs="Times New Roman"/>
          <w:color w:val="000000" w:themeColor="text1"/>
          <w:sz w:val="24"/>
          <w:szCs w:val="24"/>
          <w:lang w:val="en-US"/>
        </w:rPr>
        <w:t>on</w:t>
      </w:r>
      <w:r w:rsidR="00210A7C" w:rsidRPr="00BF7535">
        <w:rPr>
          <w:rFonts w:ascii="Times New Roman" w:eastAsiaTheme="minorEastAsia" w:hAnsi="Times New Roman" w:cs="Times New Roman"/>
          <w:color w:val="000000" w:themeColor="text1"/>
          <w:sz w:val="24"/>
          <w:szCs w:val="24"/>
          <w:lang w:val="en-US"/>
        </w:rPr>
        <w:t>-governmental agencies, such as chambers of commerce</w:t>
      </w:r>
      <w:r w:rsidR="00723068" w:rsidRPr="00BF7535">
        <w:rPr>
          <w:rFonts w:ascii="Times New Roman" w:eastAsiaTheme="minorEastAsia" w:hAnsi="Times New Roman" w:cs="Times New Roman"/>
          <w:color w:val="000000" w:themeColor="text1"/>
          <w:sz w:val="24"/>
          <w:szCs w:val="24"/>
          <w:lang w:val="en-US"/>
        </w:rPr>
        <w:t>, which</w:t>
      </w:r>
      <w:r w:rsidR="00210A7C" w:rsidRPr="00BF7535">
        <w:rPr>
          <w:rFonts w:ascii="Times New Roman" w:eastAsiaTheme="minorEastAsia" w:hAnsi="Times New Roman" w:cs="Times New Roman"/>
          <w:color w:val="000000" w:themeColor="text1"/>
          <w:sz w:val="24"/>
          <w:szCs w:val="24"/>
          <w:lang w:val="en-US"/>
        </w:rPr>
        <w:t xml:space="preserve"> have a role in creating awareness of </w:t>
      </w:r>
      <w:r w:rsidR="008E77BA">
        <w:rPr>
          <w:rFonts w:ascii="Times New Roman" w:eastAsiaTheme="minorEastAsia" w:hAnsi="Times New Roman" w:cs="Times New Roman"/>
          <w:color w:val="000000" w:themeColor="text1"/>
          <w:sz w:val="24"/>
          <w:szCs w:val="24"/>
          <w:lang w:val="en-US"/>
        </w:rPr>
        <w:t xml:space="preserve">private sector </w:t>
      </w:r>
      <w:r w:rsidR="00210A7C" w:rsidRPr="00BF7535">
        <w:rPr>
          <w:rFonts w:ascii="Times New Roman" w:eastAsiaTheme="minorEastAsia" w:hAnsi="Times New Roman" w:cs="Times New Roman"/>
          <w:color w:val="000000" w:themeColor="text1"/>
          <w:sz w:val="24"/>
          <w:szCs w:val="24"/>
          <w:lang w:val="en-US"/>
        </w:rPr>
        <w:t>career prospects and work opportunities</w:t>
      </w:r>
      <w:r w:rsidR="00723068" w:rsidRPr="00BF7535">
        <w:rPr>
          <w:rFonts w:ascii="Times New Roman" w:eastAsiaTheme="minorEastAsia" w:hAnsi="Times New Roman" w:cs="Times New Roman"/>
          <w:color w:val="000000" w:themeColor="text1"/>
          <w:sz w:val="24"/>
          <w:szCs w:val="24"/>
          <w:lang w:val="en-US"/>
        </w:rPr>
        <w:t>,</w:t>
      </w:r>
      <w:r w:rsidR="00210A7C" w:rsidRPr="00BF7535">
        <w:rPr>
          <w:rFonts w:ascii="Times New Roman" w:eastAsiaTheme="minorEastAsia" w:hAnsi="Times New Roman" w:cs="Times New Roman"/>
          <w:color w:val="000000" w:themeColor="text1"/>
          <w:sz w:val="24"/>
          <w:szCs w:val="24"/>
          <w:lang w:val="en-US"/>
        </w:rPr>
        <w:t xml:space="preserve"> can us</w:t>
      </w:r>
      <w:r w:rsidR="0008792B">
        <w:rPr>
          <w:rFonts w:ascii="Times New Roman" w:eastAsiaTheme="minorEastAsia" w:hAnsi="Times New Roman" w:cs="Times New Roman"/>
          <w:color w:val="000000" w:themeColor="text1"/>
          <w:sz w:val="24"/>
          <w:szCs w:val="24"/>
          <w:lang w:val="en-US"/>
        </w:rPr>
        <w:t>e</w:t>
      </w:r>
      <w:r w:rsidR="00210A7C" w:rsidRPr="00BF7535">
        <w:rPr>
          <w:rFonts w:ascii="Times New Roman" w:eastAsiaTheme="minorEastAsia" w:hAnsi="Times New Roman" w:cs="Times New Roman"/>
          <w:color w:val="000000" w:themeColor="text1"/>
          <w:sz w:val="24"/>
          <w:szCs w:val="24"/>
          <w:lang w:val="en-US"/>
        </w:rPr>
        <w:t xml:space="preserve"> </w:t>
      </w:r>
      <w:r w:rsidR="00723068" w:rsidRPr="00BF7535">
        <w:rPr>
          <w:rFonts w:ascii="Times New Roman" w:eastAsiaTheme="minorEastAsia" w:hAnsi="Times New Roman" w:cs="Times New Roman"/>
          <w:color w:val="000000" w:themeColor="text1"/>
          <w:sz w:val="24"/>
          <w:szCs w:val="24"/>
          <w:lang w:val="en-US"/>
        </w:rPr>
        <w:t>the study findings</w:t>
      </w:r>
      <w:r w:rsidR="00210A7C" w:rsidRPr="00BF7535">
        <w:rPr>
          <w:rFonts w:ascii="Times New Roman" w:eastAsiaTheme="minorEastAsia" w:hAnsi="Times New Roman" w:cs="Times New Roman"/>
          <w:color w:val="000000" w:themeColor="text1"/>
          <w:sz w:val="24"/>
          <w:szCs w:val="24"/>
          <w:lang w:val="en-US"/>
        </w:rPr>
        <w:t xml:space="preserve"> to improve their policies and support </w:t>
      </w:r>
      <w:r w:rsidR="00723068" w:rsidRPr="00BF7535">
        <w:rPr>
          <w:rFonts w:ascii="Times New Roman" w:eastAsiaTheme="minorEastAsia" w:hAnsi="Times New Roman" w:cs="Times New Roman"/>
          <w:color w:val="000000" w:themeColor="text1"/>
          <w:sz w:val="24"/>
          <w:szCs w:val="24"/>
          <w:lang w:val="en-US"/>
        </w:rPr>
        <w:t xml:space="preserve">the development of </w:t>
      </w:r>
      <w:r w:rsidR="00210A7C" w:rsidRPr="00BF7535">
        <w:rPr>
          <w:rFonts w:ascii="Times New Roman" w:eastAsiaTheme="minorEastAsia" w:hAnsi="Times New Roman" w:cs="Times New Roman"/>
          <w:color w:val="000000" w:themeColor="text1"/>
          <w:sz w:val="24"/>
          <w:szCs w:val="24"/>
          <w:lang w:val="en-US"/>
        </w:rPr>
        <w:t>work environment</w:t>
      </w:r>
      <w:r w:rsidR="00723068" w:rsidRPr="00BF7535">
        <w:rPr>
          <w:rFonts w:ascii="Times New Roman" w:eastAsiaTheme="minorEastAsia" w:hAnsi="Times New Roman" w:cs="Times New Roman"/>
          <w:color w:val="000000" w:themeColor="text1"/>
          <w:sz w:val="24"/>
          <w:szCs w:val="24"/>
          <w:lang w:val="en-US"/>
        </w:rPr>
        <w:t>s that are more attractive to</w:t>
      </w:r>
      <w:r w:rsidR="00210A7C" w:rsidRPr="00BF7535">
        <w:rPr>
          <w:rFonts w:ascii="Times New Roman" w:eastAsiaTheme="minorEastAsia" w:hAnsi="Times New Roman" w:cs="Times New Roman"/>
          <w:color w:val="000000" w:themeColor="text1"/>
          <w:sz w:val="24"/>
          <w:szCs w:val="24"/>
          <w:lang w:val="en-US"/>
        </w:rPr>
        <w:t xml:space="preserve"> young female Emiratis. </w:t>
      </w:r>
      <w:r w:rsidR="00723068" w:rsidRPr="00BF7535">
        <w:rPr>
          <w:rFonts w:ascii="Times New Roman" w:eastAsiaTheme="minorEastAsia" w:hAnsi="Times New Roman" w:cs="Times New Roman"/>
          <w:color w:val="000000" w:themeColor="text1"/>
          <w:sz w:val="24"/>
          <w:szCs w:val="24"/>
          <w:lang w:val="en-US"/>
        </w:rPr>
        <w:t>T</w:t>
      </w:r>
      <w:r w:rsidR="00210A7C" w:rsidRPr="00BF7535">
        <w:rPr>
          <w:rFonts w:ascii="Times New Roman" w:eastAsiaTheme="minorEastAsia" w:hAnsi="Times New Roman" w:cs="Times New Roman"/>
          <w:color w:val="000000" w:themeColor="text1"/>
          <w:sz w:val="24"/>
          <w:szCs w:val="24"/>
          <w:lang w:val="en-US"/>
        </w:rPr>
        <w:t xml:space="preserve">hey </w:t>
      </w:r>
      <w:r w:rsidR="00723068" w:rsidRPr="00BF7535">
        <w:rPr>
          <w:rFonts w:ascii="Times New Roman" w:eastAsiaTheme="minorEastAsia" w:hAnsi="Times New Roman" w:cs="Times New Roman"/>
          <w:color w:val="000000" w:themeColor="text1"/>
          <w:sz w:val="24"/>
          <w:szCs w:val="24"/>
          <w:lang w:val="en-US"/>
        </w:rPr>
        <w:t xml:space="preserve">could also </w:t>
      </w:r>
      <w:r w:rsidR="00210A7C" w:rsidRPr="00BF7535">
        <w:rPr>
          <w:rFonts w:ascii="Times New Roman" w:eastAsiaTheme="minorEastAsia" w:hAnsi="Times New Roman" w:cs="Times New Roman"/>
          <w:color w:val="000000" w:themeColor="text1"/>
          <w:sz w:val="24"/>
          <w:szCs w:val="24"/>
          <w:lang w:val="en-US"/>
        </w:rPr>
        <w:t xml:space="preserve">explore what </w:t>
      </w:r>
      <w:r w:rsidR="00723068" w:rsidRPr="00BF7535">
        <w:rPr>
          <w:rFonts w:ascii="Times New Roman" w:eastAsiaTheme="minorEastAsia" w:hAnsi="Times New Roman" w:cs="Times New Roman"/>
          <w:color w:val="000000" w:themeColor="text1"/>
          <w:sz w:val="24"/>
          <w:szCs w:val="24"/>
          <w:lang w:val="en-US"/>
        </w:rPr>
        <w:t xml:space="preserve">would be needed </w:t>
      </w:r>
      <w:r w:rsidR="00210A7C" w:rsidRPr="00BF7535">
        <w:rPr>
          <w:rFonts w:ascii="Times New Roman" w:eastAsiaTheme="minorEastAsia" w:hAnsi="Times New Roman" w:cs="Times New Roman"/>
          <w:color w:val="000000" w:themeColor="text1"/>
          <w:sz w:val="24"/>
          <w:szCs w:val="24"/>
          <w:lang w:val="en-US"/>
        </w:rPr>
        <w:t xml:space="preserve">to make the private sector more attractive to </w:t>
      </w:r>
      <w:r w:rsidR="002B3D46">
        <w:rPr>
          <w:rFonts w:ascii="Times New Roman" w:eastAsiaTheme="minorEastAsia" w:hAnsi="Times New Roman" w:cs="Times New Roman"/>
          <w:color w:val="000000" w:themeColor="text1"/>
          <w:sz w:val="24"/>
          <w:szCs w:val="24"/>
          <w:lang w:val="en-US"/>
        </w:rPr>
        <w:t>this group</w:t>
      </w:r>
      <w:r w:rsidR="00723068" w:rsidRPr="00BF7535">
        <w:rPr>
          <w:rFonts w:ascii="Times New Roman" w:eastAsiaTheme="minorEastAsia" w:hAnsi="Times New Roman" w:cs="Times New Roman"/>
          <w:color w:val="000000" w:themeColor="text1"/>
          <w:sz w:val="24"/>
          <w:szCs w:val="24"/>
          <w:lang w:val="en-US"/>
        </w:rPr>
        <w:t>.</w:t>
      </w:r>
      <w:r w:rsidR="00210A7C" w:rsidRPr="00BF7535">
        <w:rPr>
          <w:rFonts w:ascii="Times New Roman" w:eastAsiaTheme="minorEastAsia" w:hAnsi="Times New Roman" w:cs="Times New Roman"/>
          <w:color w:val="000000" w:themeColor="text1"/>
          <w:sz w:val="24"/>
          <w:szCs w:val="24"/>
          <w:lang w:val="en-US"/>
        </w:rPr>
        <w:t xml:space="preserve"> </w:t>
      </w:r>
    </w:p>
    <w:p w14:paraId="031B1E05" w14:textId="77777777" w:rsidR="00210A7C" w:rsidRPr="00BF7535" w:rsidRDefault="00210A7C" w:rsidP="00210A7C">
      <w:pPr>
        <w:spacing w:after="0" w:line="360" w:lineRule="auto"/>
        <w:jc w:val="center"/>
        <w:rPr>
          <w:rFonts w:ascii="Times New Roman" w:eastAsiaTheme="minorEastAsia" w:hAnsi="Times New Roman" w:cs="Times New Roman"/>
          <w:b/>
          <w:color w:val="000000" w:themeColor="text1"/>
          <w:sz w:val="24"/>
          <w:szCs w:val="24"/>
          <w:lang w:val="en-US"/>
        </w:rPr>
      </w:pPr>
    </w:p>
    <w:p w14:paraId="425B5519" w14:textId="77777777" w:rsidR="00210A7C" w:rsidRPr="00BF7535" w:rsidRDefault="00210A7C" w:rsidP="00210A7C">
      <w:pPr>
        <w:widowControl w:val="0"/>
        <w:autoSpaceDE w:val="0"/>
        <w:autoSpaceDN w:val="0"/>
        <w:adjustRightInd w:val="0"/>
        <w:spacing w:line="480" w:lineRule="auto"/>
        <w:jc w:val="center"/>
        <w:outlineLvl w:val="0"/>
        <w:rPr>
          <w:rFonts w:ascii="Times New Roman" w:hAnsi="Times New Roman" w:cs="Times New Roman"/>
          <w:b/>
          <w:color w:val="000000" w:themeColor="text1"/>
          <w:sz w:val="24"/>
          <w:szCs w:val="24"/>
          <w:lang w:val="en-US"/>
        </w:rPr>
      </w:pPr>
      <w:r w:rsidRPr="00BF7535">
        <w:rPr>
          <w:rFonts w:ascii="Times New Roman" w:hAnsi="Times New Roman" w:cs="Times New Roman"/>
          <w:b/>
          <w:color w:val="000000" w:themeColor="text1"/>
          <w:sz w:val="24"/>
          <w:szCs w:val="24"/>
          <w:lang w:val="en-US"/>
        </w:rPr>
        <w:t xml:space="preserve">6.2. </w:t>
      </w:r>
      <w:bookmarkStart w:id="112" w:name="Limitations_Study"/>
      <w:r w:rsidRPr="00BF7535">
        <w:rPr>
          <w:rFonts w:ascii="Times New Roman" w:hAnsi="Times New Roman" w:cs="Times New Roman"/>
          <w:b/>
          <w:color w:val="000000" w:themeColor="text1"/>
          <w:sz w:val="24"/>
          <w:szCs w:val="24"/>
          <w:lang w:val="en-US"/>
        </w:rPr>
        <w:t>Limitations of the Study</w:t>
      </w:r>
      <w:bookmarkEnd w:id="112"/>
    </w:p>
    <w:p w14:paraId="44DC6B2A" w14:textId="3D8E74DD" w:rsidR="00210A7C" w:rsidRPr="00BF7535" w:rsidRDefault="00210A7C" w:rsidP="008D5400">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This investigation provided </w:t>
      </w:r>
      <w:r w:rsidR="00723068" w:rsidRPr="00BF7535">
        <w:rPr>
          <w:rFonts w:ascii="Times New Roman" w:eastAsiaTheme="minorEastAsia" w:hAnsi="Times New Roman" w:cs="Times New Roman"/>
          <w:color w:val="000000" w:themeColor="text1"/>
          <w:sz w:val="24"/>
          <w:szCs w:val="24"/>
          <w:lang w:val="en-US"/>
        </w:rPr>
        <w:t xml:space="preserve">useful </w:t>
      </w:r>
      <w:r w:rsidRPr="00BF7535">
        <w:rPr>
          <w:rFonts w:ascii="Times New Roman" w:eastAsiaTheme="minorEastAsia" w:hAnsi="Times New Roman" w:cs="Times New Roman"/>
          <w:color w:val="000000" w:themeColor="text1"/>
          <w:sz w:val="24"/>
          <w:szCs w:val="24"/>
          <w:lang w:val="en-US"/>
        </w:rPr>
        <w:t xml:space="preserve">insights into the factors </w:t>
      </w:r>
      <w:r w:rsidR="00723068" w:rsidRPr="00BF7535">
        <w:rPr>
          <w:rFonts w:ascii="Times New Roman" w:eastAsiaTheme="minorEastAsia" w:hAnsi="Times New Roman" w:cs="Times New Roman"/>
          <w:color w:val="000000" w:themeColor="text1"/>
          <w:sz w:val="24"/>
          <w:szCs w:val="24"/>
          <w:lang w:val="en-US"/>
        </w:rPr>
        <w:t xml:space="preserve">encouraging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to join the private sector. However, </w:t>
      </w:r>
      <w:r w:rsidR="00723068" w:rsidRPr="00BF7535">
        <w:rPr>
          <w:rFonts w:ascii="Times New Roman" w:eastAsiaTheme="minorEastAsia" w:hAnsi="Times New Roman" w:cs="Times New Roman"/>
          <w:color w:val="000000" w:themeColor="text1"/>
          <w:sz w:val="24"/>
          <w:szCs w:val="24"/>
          <w:lang w:val="en-US"/>
        </w:rPr>
        <w:t>it had a number of</w:t>
      </w:r>
      <w:r w:rsidRPr="00BF7535">
        <w:rPr>
          <w:rFonts w:ascii="Times New Roman" w:eastAsiaTheme="minorEastAsia" w:hAnsi="Times New Roman" w:cs="Times New Roman"/>
          <w:color w:val="000000" w:themeColor="text1"/>
          <w:sz w:val="24"/>
          <w:szCs w:val="24"/>
          <w:lang w:val="en-US"/>
        </w:rPr>
        <w:t xml:space="preserve"> limitations. Most of these related to the research methodology and data collection. First, the</w:t>
      </w:r>
      <w:r w:rsidR="00723068" w:rsidRPr="00BF7535">
        <w:rPr>
          <w:rFonts w:ascii="Times New Roman" w:eastAsiaTheme="minorEastAsia" w:hAnsi="Times New Roman" w:cs="Times New Roman"/>
          <w:color w:val="000000" w:themeColor="text1"/>
          <w:sz w:val="24"/>
          <w:szCs w:val="24"/>
          <w:lang w:val="en-US"/>
        </w:rPr>
        <w:t>re was no</w:t>
      </w:r>
      <w:r w:rsidRPr="00BF7535">
        <w:rPr>
          <w:rFonts w:ascii="Times New Roman" w:eastAsiaTheme="minorEastAsia" w:hAnsi="Times New Roman" w:cs="Times New Roman"/>
          <w:color w:val="000000" w:themeColor="text1"/>
          <w:sz w:val="24"/>
          <w:szCs w:val="24"/>
          <w:lang w:val="en-US"/>
        </w:rPr>
        <w:t xml:space="preserve"> available accurate or organized database of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in the UAE</w:t>
      </w:r>
      <w:r w:rsidR="00723068" w:rsidRPr="00BF7535">
        <w:rPr>
          <w:rFonts w:ascii="Times New Roman" w:eastAsiaTheme="minorEastAsia" w:hAnsi="Times New Roman" w:cs="Times New Roman"/>
          <w:color w:val="000000" w:themeColor="text1"/>
          <w:sz w:val="24"/>
          <w:szCs w:val="24"/>
          <w:lang w:val="en-US"/>
        </w:rPr>
        <w:t>, which</w:t>
      </w:r>
      <w:r w:rsidRPr="00BF7535">
        <w:rPr>
          <w:rFonts w:ascii="Times New Roman" w:eastAsiaTheme="minorEastAsia" w:hAnsi="Times New Roman" w:cs="Times New Roman"/>
          <w:color w:val="000000" w:themeColor="text1"/>
          <w:sz w:val="24"/>
          <w:szCs w:val="24"/>
          <w:lang w:val="en-US"/>
        </w:rPr>
        <w:t xml:space="preserve"> was a </w:t>
      </w:r>
      <w:r w:rsidR="00723068" w:rsidRPr="00BF7535">
        <w:rPr>
          <w:rFonts w:ascii="Times New Roman" w:eastAsiaTheme="minorEastAsia" w:hAnsi="Times New Roman" w:cs="Times New Roman"/>
          <w:color w:val="000000" w:themeColor="text1"/>
          <w:sz w:val="24"/>
          <w:szCs w:val="24"/>
          <w:lang w:val="en-US"/>
        </w:rPr>
        <w:t xml:space="preserve">significant </w:t>
      </w:r>
      <w:r w:rsidRPr="00BF7535">
        <w:rPr>
          <w:rFonts w:ascii="Times New Roman" w:eastAsiaTheme="minorEastAsia" w:hAnsi="Times New Roman" w:cs="Times New Roman"/>
          <w:color w:val="000000" w:themeColor="text1"/>
          <w:sz w:val="24"/>
          <w:szCs w:val="24"/>
          <w:lang w:val="en-US"/>
        </w:rPr>
        <w:t xml:space="preserve">challenge. The Ministry of Higher Education provided </w:t>
      </w:r>
      <w:r w:rsidR="00723068" w:rsidRPr="00BF7535">
        <w:rPr>
          <w:rFonts w:ascii="Times New Roman" w:eastAsiaTheme="minorEastAsia" w:hAnsi="Times New Roman" w:cs="Times New Roman"/>
          <w:color w:val="000000" w:themeColor="text1"/>
          <w:sz w:val="24"/>
          <w:szCs w:val="24"/>
          <w:lang w:val="en-US"/>
        </w:rPr>
        <w:t xml:space="preserve">figures on </w:t>
      </w:r>
      <w:r w:rsidRPr="00BF7535">
        <w:rPr>
          <w:rFonts w:ascii="Times New Roman" w:eastAsiaTheme="minorEastAsia" w:hAnsi="Times New Roman" w:cs="Times New Roman"/>
          <w:color w:val="000000" w:themeColor="text1"/>
          <w:sz w:val="24"/>
          <w:szCs w:val="24"/>
          <w:lang w:val="en-US"/>
        </w:rPr>
        <w:t>the total number of Emirati students studying in higher education in the UAE from the previous year. Those statistics dictated the research sample size</w:t>
      </w:r>
      <w:r w:rsidR="00723068" w:rsidRPr="00BF7535">
        <w:rPr>
          <w:rFonts w:ascii="Times New Roman" w:eastAsiaTheme="minorEastAsia" w:hAnsi="Times New Roman" w:cs="Times New Roman"/>
          <w:color w:val="000000" w:themeColor="text1"/>
          <w:sz w:val="24"/>
          <w:szCs w:val="24"/>
          <w:lang w:val="en-US"/>
        </w:rPr>
        <w:t xml:space="preserve">, but there is still no list of the exact population, and therefore it is hard to assess </w:t>
      </w:r>
      <w:r w:rsidRPr="00BF7535">
        <w:rPr>
          <w:rFonts w:ascii="Times New Roman" w:eastAsiaTheme="minorEastAsia" w:hAnsi="Times New Roman" w:cs="Times New Roman"/>
          <w:color w:val="000000" w:themeColor="text1"/>
          <w:sz w:val="24"/>
          <w:szCs w:val="24"/>
          <w:lang w:val="en-US"/>
        </w:rPr>
        <w:t xml:space="preserve">the statistics obtained. </w:t>
      </w:r>
      <w:r w:rsidR="00723068" w:rsidRPr="00BF7535">
        <w:rPr>
          <w:rFonts w:ascii="Times New Roman" w:eastAsiaTheme="minorEastAsia" w:hAnsi="Times New Roman" w:cs="Times New Roman"/>
          <w:color w:val="000000" w:themeColor="text1"/>
          <w:sz w:val="24"/>
          <w:szCs w:val="24"/>
          <w:lang w:val="en-US"/>
        </w:rPr>
        <w:t>G</w:t>
      </w:r>
      <w:r w:rsidRPr="00BF7535">
        <w:rPr>
          <w:rFonts w:ascii="Times New Roman" w:eastAsiaTheme="minorEastAsia" w:hAnsi="Times New Roman" w:cs="Times New Roman"/>
          <w:color w:val="000000" w:themeColor="text1"/>
          <w:sz w:val="24"/>
          <w:szCs w:val="24"/>
          <w:lang w:val="en-US"/>
        </w:rPr>
        <w:t xml:space="preserve">eneralizations of the findings must </w:t>
      </w:r>
      <w:r w:rsidR="00723068" w:rsidRPr="00BF7535">
        <w:rPr>
          <w:rFonts w:ascii="Times New Roman" w:eastAsiaTheme="minorEastAsia" w:hAnsi="Times New Roman" w:cs="Times New Roman"/>
          <w:color w:val="000000" w:themeColor="text1"/>
          <w:sz w:val="24"/>
          <w:szCs w:val="24"/>
          <w:lang w:val="en-US"/>
        </w:rPr>
        <w:t xml:space="preserve">therefore </w:t>
      </w:r>
      <w:r w:rsidRPr="00BF7535">
        <w:rPr>
          <w:rFonts w:ascii="Times New Roman" w:eastAsiaTheme="minorEastAsia" w:hAnsi="Times New Roman" w:cs="Times New Roman"/>
          <w:color w:val="000000" w:themeColor="text1"/>
          <w:sz w:val="24"/>
          <w:szCs w:val="24"/>
          <w:lang w:val="en-US"/>
        </w:rPr>
        <w:t xml:space="preserve">be restricted to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within the population sampled. Second, the research </w:t>
      </w:r>
      <w:r w:rsidR="00723068" w:rsidRPr="00BF7535">
        <w:rPr>
          <w:rFonts w:ascii="Times New Roman" w:eastAsiaTheme="minorEastAsia" w:hAnsi="Times New Roman" w:cs="Times New Roman"/>
          <w:color w:val="000000" w:themeColor="text1"/>
          <w:sz w:val="24"/>
          <w:szCs w:val="24"/>
          <w:lang w:val="en-US"/>
        </w:rPr>
        <w:t>involved</w:t>
      </w:r>
      <w:r w:rsidRPr="00BF7535">
        <w:rPr>
          <w:rFonts w:ascii="Times New Roman" w:eastAsiaTheme="minorEastAsia" w:hAnsi="Times New Roman" w:cs="Times New Roman"/>
          <w:color w:val="000000" w:themeColor="text1"/>
          <w:sz w:val="24"/>
          <w:szCs w:val="24"/>
          <w:lang w:val="en-US"/>
        </w:rPr>
        <w:t xml:space="preserve">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in the UAE, </w:t>
      </w:r>
      <w:r w:rsidR="00723068" w:rsidRPr="00BF7535">
        <w:rPr>
          <w:rFonts w:ascii="Times New Roman" w:eastAsiaTheme="minorEastAsia" w:hAnsi="Times New Roman" w:cs="Times New Roman"/>
          <w:color w:val="000000" w:themeColor="text1"/>
          <w:sz w:val="24"/>
          <w:szCs w:val="24"/>
          <w:lang w:val="en-US"/>
        </w:rPr>
        <w:t xml:space="preserve">so </w:t>
      </w:r>
      <w:r w:rsidRPr="00BF7535">
        <w:rPr>
          <w:rFonts w:ascii="Times New Roman" w:eastAsiaTheme="minorEastAsia" w:hAnsi="Times New Roman" w:cs="Times New Roman"/>
          <w:color w:val="000000" w:themeColor="text1"/>
          <w:sz w:val="24"/>
          <w:szCs w:val="24"/>
          <w:lang w:val="en-US"/>
        </w:rPr>
        <w:t xml:space="preserve">the results cannot be generalized to female students from other countries, </w:t>
      </w:r>
      <w:r w:rsidR="00723068" w:rsidRPr="00BF7535">
        <w:rPr>
          <w:rFonts w:ascii="Times New Roman" w:eastAsiaTheme="minorEastAsia" w:hAnsi="Times New Roman" w:cs="Times New Roman"/>
          <w:color w:val="000000" w:themeColor="text1"/>
          <w:sz w:val="24"/>
          <w:szCs w:val="24"/>
          <w:lang w:val="en-US"/>
        </w:rPr>
        <w:t>even though they provide an adequate representation for the UAE</w:t>
      </w:r>
      <w:r w:rsidRPr="00BF7535">
        <w:rPr>
          <w:rFonts w:ascii="Times New Roman" w:eastAsiaTheme="minorEastAsia" w:hAnsi="Times New Roman" w:cs="Times New Roman"/>
          <w:color w:val="000000" w:themeColor="text1"/>
          <w:sz w:val="24"/>
          <w:szCs w:val="24"/>
          <w:lang w:val="en-US"/>
        </w:rPr>
        <w:t xml:space="preserve">, because the sample was taken from all seven emirates. Third, the data were not collected from private universities in different emirates, only </w:t>
      </w:r>
      <w:r w:rsidR="00723068" w:rsidRPr="00BF7535">
        <w:rPr>
          <w:rFonts w:ascii="Times New Roman" w:eastAsiaTheme="minorEastAsia" w:hAnsi="Times New Roman" w:cs="Times New Roman"/>
          <w:color w:val="000000" w:themeColor="text1"/>
          <w:sz w:val="24"/>
          <w:szCs w:val="24"/>
          <w:lang w:val="en-US"/>
        </w:rPr>
        <w:t xml:space="preserve">those in </w:t>
      </w:r>
      <w:r w:rsidRPr="00BF7535">
        <w:rPr>
          <w:rFonts w:ascii="Times New Roman" w:eastAsiaTheme="minorEastAsia" w:hAnsi="Times New Roman" w:cs="Times New Roman"/>
          <w:color w:val="000000" w:themeColor="text1"/>
          <w:sz w:val="24"/>
          <w:szCs w:val="24"/>
          <w:lang w:val="en-US"/>
        </w:rPr>
        <w:t xml:space="preserve">Abu Dhabi and Dubai. </w:t>
      </w:r>
      <w:r w:rsidR="00723068" w:rsidRPr="00BF7535">
        <w:rPr>
          <w:rFonts w:ascii="Times New Roman" w:eastAsiaTheme="minorEastAsia" w:hAnsi="Times New Roman" w:cs="Times New Roman"/>
          <w:color w:val="000000" w:themeColor="text1"/>
          <w:sz w:val="24"/>
          <w:szCs w:val="24"/>
          <w:lang w:val="en-US"/>
        </w:rPr>
        <w:t>This may therefore have affected the sample</w:t>
      </w:r>
      <w:r w:rsidRPr="00BF7535">
        <w:rPr>
          <w:rFonts w:ascii="Times New Roman" w:eastAsiaTheme="minorEastAsia" w:hAnsi="Times New Roman" w:cs="Times New Roman"/>
          <w:color w:val="000000" w:themeColor="text1"/>
          <w:sz w:val="24"/>
          <w:szCs w:val="24"/>
          <w:lang w:val="en-US"/>
        </w:rPr>
        <w:t xml:space="preserve">. </w:t>
      </w:r>
    </w:p>
    <w:p w14:paraId="5707F4E3" w14:textId="77777777" w:rsidR="00210A7C" w:rsidRPr="00BF7535" w:rsidRDefault="00210A7C" w:rsidP="00210A7C">
      <w:pPr>
        <w:spacing w:after="0" w:line="360" w:lineRule="auto"/>
        <w:jc w:val="center"/>
        <w:rPr>
          <w:rFonts w:ascii="Times New Roman" w:eastAsiaTheme="minorEastAsia" w:hAnsi="Times New Roman" w:cs="Times New Roman"/>
          <w:b/>
          <w:color w:val="000000" w:themeColor="text1"/>
          <w:sz w:val="24"/>
          <w:szCs w:val="24"/>
          <w:lang w:val="en-US"/>
        </w:rPr>
      </w:pPr>
    </w:p>
    <w:p w14:paraId="674A7F01" w14:textId="0F4339BC" w:rsidR="00210A7C" w:rsidRPr="00BF7535" w:rsidRDefault="00210A7C" w:rsidP="00210A7C">
      <w:pPr>
        <w:widowControl w:val="0"/>
        <w:autoSpaceDE w:val="0"/>
        <w:autoSpaceDN w:val="0"/>
        <w:adjustRightInd w:val="0"/>
        <w:spacing w:line="480" w:lineRule="auto"/>
        <w:jc w:val="center"/>
        <w:outlineLvl w:val="0"/>
        <w:rPr>
          <w:rFonts w:ascii="Times New Roman" w:hAnsi="Times New Roman" w:cs="Times New Roman"/>
          <w:b/>
          <w:color w:val="000000" w:themeColor="text1"/>
          <w:sz w:val="24"/>
          <w:szCs w:val="24"/>
          <w:lang w:val="en-US"/>
        </w:rPr>
      </w:pPr>
      <w:r w:rsidRPr="00BF7535">
        <w:rPr>
          <w:rFonts w:ascii="Times New Roman" w:eastAsiaTheme="minorEastAsia" w:hAnsi="Times New Roman" w:cs="Times New Roman"/>
          <w:b/>
          <w:color w:val="000000" w:themeColor="text1"/>
          <w:sz w:val="24"/>
          <w:szCs w:val="24"/>
          <w:lang w:val="en-US"/>
        </w:rPr>
        <w:t xml:space="preserve">6.3. </w:t>
      </w:r>
      <w:bookmarkStart w:id="113" w:name="Scope_Future_Research"/>
      <w:r w:rsidR="00723068" w:rsidRPr="00BF7535">
        <w:rPr>
          <w:rFonts w:ascii="Times New Roman" w:eastAsiaTheme="minorEastAsia" w:hAnsi="Times New Roman" w:cs="Times New Roman"/>
          <w:b/>
          <w:color w:val="000000" w:themeColor="text1"/>
          <w:sz w:val="24"/>
          <w:szCs w:val="24"/>
          <w:lang w:val="en-US"/>
        </w:rPr>
        <w:t xml:space="preserve">Suggestions </w:t>
      </w:r>
      <w:r w:rsidRPr="00BF7535">
        <w:rPr>
          <w:rFonts w:ascii="Times New Roman" w:hAnsi="Times New Roman" w:cs="Times New Roman"/>
          <w:b/>
          <w:color w:val="000000" w:themeColor="text1"/>
          <w:sz w:val="24"/>
          <w:szCs w:val="24"/>
          <w:lang w:val="en-US"/>
        </w:rPr>
        <w:t>for Future Research</w:t>
      </w:r>
      <w:bookmarkEnd w:id="113"/>
    </w:p>
    <w:p w14:paraId="2FF741B3" w14:textId="0D009BA8" w:rsidR="00210A7C" w:rsidRPr="00BF7535" w:rsidRDefault="00210A7C" w:rsidP="00210A7C">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This study focuse</w:t>
      </w:r>
      <w:r w:rsidR="00D633E9" w:rsidRPr="00BF7535">
        <w:rPr>
          <w:rFonts w:ascii="Times New Roman" w:eastAsiaTheme="minorEastAsia" w:hAnsi="Times New Roman" w:cs="Times New Roman"/>
          <w:color w:val="000000" w:themeColor="text1"/>
          <w:sz w:val="24"/>
          <w:szCs w:val="24"/>
          <w:lang w:val="en-US"/>
        </w:rPr>
        <w:t>d</w:t>
      </w:r>
      <w:r w:rsidRPr="00BF7535">
        <w:rPr>
          <w:rFonts w:ascii="Times New Roman" w:eastAsiaTheme="minorEastAsia" w:hAnsi="Times New Roman" w:cs="Times New Roman"/>
          <w:color w:val="000000" w:themeColor="text1"/>
          <w:sz w:val="24"/>
          <w:szCs w:val="24"/>
          <w:lang w:val="en-US"/>
        </w:rPr>
        <w:t xml:space="preserve"> on the </w:t>
      </w:r>
      <w:r w:rsidR="00D633E9" w:rsidRPr="00BF7535">
        <w:rPr>
          <w:rFonts w:ascii="Times New Roman" w:eastAsiaTheme="minorEastAsia" w:hAnsi="Times New Roman" w:cs="Times New Roman"/>
          <w:color w:val="000000" w:themeColor="text1"/>
          <w:sz w:val="24"/>
          <w:szCs w:val="24"/>
          <w:lang w:val="en-US"/>
        </w:rPr>
        <w:t>factors encouraging</w:t>
      </w:r>
      <w:r w:rsidRPr="00BF7535">
        <w:rPr>
          <w:rFonts w:ascii="Times New Roman" w:eastAsiaTheme="minorEastAsia" w:hAnsi="Times New Roman" w:cs="Times New Roman"/>
          <w:color w:val="000000" w:themeColor="text1"/>
          <w:sz w:val="24"/>
          <w:szCs w:val="24"/>
          <w:lang w:val="en-US"/>
        </w:rPr>
        <w:t xml:space="preserve">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to join the private sector in the UAE. Future research should continue to develop understanding of the career decision</w:t>
      </w:r>
      <w:r w:rsidR="00D633E9" w:rsidRPr="00BF7535">
        <w:rPr>
          <w:rFonts w:ascii="Times New Roman" w:eastAsiaTheme="minorEastAsia" w:hAnsi="Times New Roman" w:cs="Times New Roman"/>
          <w:color w:val="000000" w:themeColor="text1"/>
          <w:sz w:val="24"/>
          <w:szCs w:val="24"/>
          <w:lang w:val="en-US"/>
        </w:rPr>
        <w:t>-</w:t>
      </w:r>
      <w:r w:rsidRPr="00BF7535">
        <w:rPr>
          <w:rFonts w:ascii="Times New Roman" w:eastAsiaTheme="minorEastAsia" w:hAnsi="Times New Roman" w:cs="Times New Roman"/>
          <w:color w:val="000000" w:themeColor="text1"/>
          <w:sz w:val="24"/>
          <w:szCs w:val="24"/>
          <w:lang w:val="en-US"/>
        </w:rPr>
        <w:t xml:space="preserve">making </w:t>
      </w:r>
      <w:r w:rsidR="00D633E9" w:rsidRPr="00BF7535">
        <w:rPr>
          <w:rFonts w:ascii="Times New Roman" w:eastAsiaTheme="minorEastAsia" w:hAnsi="Times New Roman" w:cs="Times New Roman"/>
          <w:color w:val="000000" w:themeColor="text1"/>
          <w:sz w:val="24"/>
          <w:szCs w:val="24"/>
          <w:lang w:val="en-US"/>
        </w:rPr>
        <w:t>process among</w:t>
      </w:r>
      <w:r w:rsidRPr="00BF7535" w:rsidDel="00A5589D">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 xml:space="preserve">students from developing countries. </w:t>
      </w:r>
      <w:r w:rsidR="002B3D46">
        <w:rPr>
          <w:rFonts w:ascii="Times New Roman" w:eastAsiaTheme="minorEastAsia" w:hAnsi="Times New Roman" w:cs="Times New Roman"/>
          <w:color w:val="000000" w:themeColor="text1"/>
          <w:sz w:val="24"/>
          <w:szCs w:val="24"/>
          <w:lang w:val="en-US"/>
        </w:rPr>
        <w:t>It</w:t>
      </w:r>
      <w:r w:rsidRPr="00BF7535">
        <w:rPr>
          <w:rFonts w:ascii="Times New Roman" w:eastAsiaTheme="minorEastAsia" w:hAnsi="Times New Roman" w:cs="Times New Roman"/>
          <w:color w:val="000000" w:themeColor="text1"/>
          <w:sz w:val="24"/>
          <w:szCs w:val="24"/>
          <w:lang w:val="en-US"/>
        </w:rPr>
        <w:t xml:space="preserve"> should </w:t>
      </w:r>
      <w:r w:rsidR="002B3D46">
        <w:rPr>
          <w:rFonts w:ascii="Times New Roman" w:eastAsiaTheme="minorEastAsia" w:hAnsi="Times New Roman" w:cs="Times New Roman"/>
          <w:color w:val="000000" w:themeColor="text1"/>
          <w:sz w:val="24"/>
          <w:szCs w:val="24"/>
          <w:lang w:val="en-US"/>
        </w:rPr>
        <w:t xml:space="preserve">therefore </w:t>
      </w:r>
      <w:r w:rsidRPr="00BF7535">
        <w:rPr>
          <w:rFonts w:ascii="Times New Roman" w:eastAsiaTheme="minorEastAsia" w:hAnsi="Times New Roman" w:cs="Times New Roman"/>
          <w:color w:val="000000" w:themeColor="text1"/>
          <w:sz w:val="24"/>
          <w:szCs w:val="24"/>
          <w:lang w:val="en-US"/>
        </w:rPr>
        <w:t xml:space="preserve">examine other regions and countries, comparing </w:t>
      </w:r>
      <w:r w:rsidR="00D633E9" w:rsidRPr="00BF7535">
        <w:rPr>
          <w:rFonts w:ascii="Times New Roman" w:eastAsiaTheme="minorEastAsia" w:hAnsi="Times New Roman" w:cs="Times New Roman"/>
          <w:color w:val="000000" w:themeColor="text1"/>
          <w:sz w:val="24"/>
          <w:szCs w:val="24"/>
          <w:lang w:val="en-US"/>
        </w:rPr>
        <w:t xml:space="preserve">the </w:t>
      </w:r>
      <w:r w:rsidRPr="00BF7535">
        <w:rPr>
          <w:rFonts w:ascii="Times New Roman" w:eastAsiaTheme="minorEastAsia" w:hAnsi="Times New Roman" w:cs="Times New Roman"/>
          <w:color w:val="000000" w:themeColor="text1"/>
          <w:sz w:val="24"/>
          <w:szCs w:val="24"/>
          <w:lang w:val="en-US"/>
        </w:rPr>
        <w:t>factors affect</w:t>
      </w:r>
      <w:r w:rsidR="00D633E9" w:rsidRPr="00BF7535">
        <w:rPr>
          <w:rFonts w:ascii="Times New Roman" w:eastAsiaTheme="minorEastAsia" w:hAnsi="Times New Roman" w:cs="Times New Roman"/>
          <w:color w:val="000000" w:themeColor="text1"/>
          <w:sz w:val="24"/>
          <w:szCs w:val="24"/>
          <w:lang w:val="en-US"/>
        </w:rPr>
        <w:t>ing</w:t>
      </w:r>
      <w:r w:rsidRPr="00BF7535">
        <w:rPr>
          <w:rFonts w:ascii="Times New Roman" w:eastAsiaTheme="minorEastAsia" w:hAnsi="Times New Roman" w:cs="Times New Roman"/>
          <w:color w:val="000000" w:themeColor="text1"/>
          <w:sz w:val="24"/>
          <w:szCs w:val="24"/>
          <w:lang w:val="en-US"/>
        </w:rPr>
        <w:t xml:space="preserve"> career choices among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and female students </w:t>
      </w:r>
      <w:r w:rsidR="00D633E9" w:rsidRPr="00BF7535">
        <w:rPr>
          <w:rFonts w:ascii="Times New Roman" w:eastAsiaTheme="minorEastAsia" w:hAnsi="Times New Roman" w:cs="Times New Roman"/>
          <w:color w:val="000000" w:themeColor="text1"/>
          <w:sz w:val="24"/>
          <w:szCs w:val="24"/>
          <w:lang w:val="en-US"/>
        </w:rPr>
        <w:t>elsewhere</w:t>
      </w:r>
      <w:r w:rsidRPr="00BF7535">
        <w:rPr>
          <w:rFonts w:ascii="Times New Roman" w:eastAsiaTheme="minorEastAsia" w:hAnsi="Times New Roman" w:cs="Times New Roman"/>
          <w:color w:val="000000" w:themeColor="text1"/>
          <w:sz w:val="24"/>
          <w:szCs w:val="24"/>
          <w:lang w:val="en-US"/>
        </w:rPr>
        <w:t xml:space="preserve">. Future research into government polices is necessary to create a suitable career environment for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Such work would be a significant source of additional guidance. Further research should consider a mixed-methods approach to explore other factors </w:t>
      </w:r>
      <w:r w:rsidR="00D633E9" w:rsidRPr="00BF7535">
        <w:rPr>
          <w:rFonts w:ascii="Times New Roman" w:eastAsiaTheme="minorEastAsia" w:hAnsi="Times New Roman" w:cs="Times New Roman"/>
          <w:color w:val="000000" w:themeColor="text1"/>
          <w:sz w:val="24"/>
          <w:szCs w:val="24"/>
          <w:lang w:val="en-US"/>
        </w:rPr>
        <w:t xml:space="preserve">encouraging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to join the private sector. Th</w:t>
      </w:r>
      <w:r w:rsidR="002B3D46">
        <w:rPr>
          <w:rFonts w:ascii="Times New Roman" w:eastAsiaTheme="minorEastAsia" w:hAnsi="Times New Roman" w:cs="Times New Roman"/>
          <w:color w:val="000000" w:themeColor="text1"/>
          <w:sz w:val="24"/>
          <w:szCs w:val="24"/>
          <w:lang w:val="en-US"/>
        </w:rPr>
        <w:t>is</w:t>
      </w:r>
      <w:r w:rsidRPr="00BF7535">
        <w:rPr>
          <w:rFonts w:ascii="Times New Roman" w:eastAsiaTheme="minorEastAsia" w:hAnsi="Times New Roman" w:cs="Times New Roman"/>
          <w:color w:val="000000" w:themeColor="text1"/>
          <w:sz w:val="24"/>
          <w:szCs w:val="24"/>
          <w:lang w:val="en-US"/>
        </w:rPr>
        <w:t xml:space="preserve"> study used cross-sectional data, and its findings </w:t>
      </w:r>
      <w:r w:rsidR="00D633E9" w:rsidRPr="00BF7535">
        <w:rPr>
          <w:rFonts w:ascii="Times New Roman" w:eastAsiaTheme="minorEastAsia" w:hAnsi="Times New Roman" w:cs="Times New Roman"/>
          <w:color w:val="000000" w:themeColor="text1"/>
          <w:sz w:val="24"/>
          <w:szCs w:val="24"/>
          <w:lang w:val="en-US"/>
        </w:rPr>
        <w:t xml:space="preserve">show </w:t>
      </w:r>
      <w:r w:rsidRPr="00BF7535">
        <w:rPr>
          <w:rFonts w:ascii="Times New Roman" w:eastAsiaTheme="minorEastAsia" w:hAnsi="Times New Roman" w:cs="Times New Roman"/>
          <w:color w:val="000000" w:themeColor="text1"/>
          <w:sz w:val="24"/>
          <w:szCs w:val="24"/>
          <w:lang w:val="en-US"/>
        </w:rPr>
        <w:t>the idea</w:t>
      </w:r>
      <w:r w:rsidR="00D633E9" w:rsidRPr="00BF7535">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of the respondents</w:t>
      </w:r>
      <w:r w:rsidR="00D633E9" w:rsidRPr="00BF7535">
        <w:rPr>
          <w:rFonts w:ascii="Times New Roman" w:eastAsiaTheme="minorEastAsia" w:hAnsi="Times New Roman" w:cs="Times New Roman"/>
          <w:color w:val="000000" w:themeColor="text1"/>
          <w:sz w:val="24"/>
          <w:szCs w:val="24"/>
          <w:lang w:val="en-US"/>
        </w:rPr>
        <w:t xml:space="preserve"> at that moment in time</w:t>
      </w:r>
      <w:r w:rsidRPr="00BF7535">
        <w:rPr>
          <w:rFonts w:ascii="Times New Roman" w:eastAsiaTheme="minorEastAsia" w:hAnsi="Times New Roman" w:cs="Times New Roman"/>
          <w:color w:val="000000" w:themeColor="text1"/>
          <w:sz w:val="24"/>
          <w:szCs w:val="24"/>
          <w:lang w:val="en-US"/>
        </w:rPr>
        <w:t xml:space="preserve">, </w:t>
      </w:r>
      <w:r w:rsidR="00D633E9" w:rsidRPr="00BF7535">
        <w:rPr>
          <w:rFonts w:ascii="Times New Roman" w:eastAsiaTheme="minorEastAsia" w:hAnsi="Times New Roman" w:cs="Times New Roman"/>
          <w:color w:val="000000" w:themeColor="text1"/>
          <w:sz w:val="24"/>
          <w:szCs w:val="24"/>
          <w:lang w:val="en-US"/>
        </w:rPr>
        <w:t>but these</w:t>
      </w:r>
      <w:r w:rsidRPr="00BF7535">
        <w:rPr>
          <w:rFonts w:ascii="Times New Roman" w:eastAsiaTheme="minorEastAsia" w:hAnsi="Times New Roman" w:cs="Times New Roman"/>
          <w:color w:val="000000" w:themeColor="text1"/>
          <w:sz w:val="24"/>
          <w:szCs w:val="24"/>
          <w:lang w:val="en-US"/>
        </w:rPr>
        <w:t xml:space="preserve"> might change over time. Longitudinal studies will be necessary to monitor changes in the factors</w:t>
      </w:r>
      <w:r w:rsidR="00D633E9" w:rsidRPr="00BF7535">
        <w:rPr>
          <w:rFonts w:ascii="Times New Roman" w:eastAsiaTheme="minorEastAsia" w:hAnsi="Times New Roman" w:cs="Times New Roman"/>
          <w:color w:val="000000" w:themeColor="text1"/>
          <w:sz w:val="24"/>
          <w:szCs w:val="24"/>
          <w:lang w:val="en-US"/>
        </w:rPr>
        <w:t xml:space="preserve"> over time</w:t>
      </w:r>
      <w:r w:rsidR="00DD7F4F" w:rsidRPr="00BF7535">
        <w:rPr>
          <w:rFonts w:ascii="Times New Roman" w:eastAsiaTheme="minorEastAsia" w:hAnsi="Times New Roman" w:cs="Times New Roman"/>
          <w:color w:val="000000" w:themeColor="text1"/>
          <w:sz w:val="24"/>
          <w:szCs w:val="24"/>
          <w:lang w:val="en-US"/>
        </w:rPr>
        <w:t>, and particularly with more experience of work, or if universities take action to address these findings</w:t>
      </w:r>
      <w:r w:rsidRPr="00BF7535">
        <w:rPr>
          <w:rFonts w:ascii="Times New Roman" w:eastAsiaTheme="minorEastAsia" w:hAnsi="Times New Roman" w:cs="Times New Roman"/>
          <w:color w:val="000000" w:themeColor="text1"/>
          <w:sz w:val="24"/>
          <w:szCs w:val="24"/>
          <w:lang w:val="en-US"/>
        </w:rPr>
        <w:t>. Future studies should use a block-graded scale in addition to Likert</w:t>
      </w:r>
      <w:r w:rsidR="00D633E9" w:rsidRPr="00BF7535">
        <w:rPr>
          <w:rFonts w:ascii="Times New Roman" w:eastAsiaTheme="minorEastAsia" w:hAnsi="Times New Roman" w:cs="Times New Roman"/>
          <w:color w:val="000000" w:themeColor="text1"/>
          <w:sz w:val="24"/>
          <w:szCs w:val="24"/>
          <w:lang w:val="en-US"/>
        </w:rPr>
        <w:t>-type</w:t>
      </w:r>
      <w:r w:rsidRPr="00BF7535">
        <w:rPr>
          <w:rFonts w:ascii="Times New Roman" w:eastAsiaTheme="minorEastAsia" w:hAnsi="Times New Roman" w:cs="Times New Roman"/>
          <w:color w:val="000000" w:themeColor="text1"/>
          <w:sz w:val="24"/>
          <w:szCs w:val="24"/>
          <w:lang w:val="en-US"/>
        </w:rPr>
        <w:t xml:space="preserve"> scales to test personality traits and obtain more accurate results. </w:t>
      </w:r>
    </w:p>
    <w:p w14:paraId="74B057D6" w14:textId="77777777" w:rsidR="00210A7C" w:rsidRPr="00BF7535" w:rsidRDefault="00210A7C" w:rsidP="00210A7C">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p>
    <w:p w14:paraId="5420EDA9" w14:textId="77777777" w:rsidR="00991D67" w:rsidRPr="00BF7535" w:rsidRDefault="00991D67">
      <w:pPr>
        <w:spacing w:after="160" w:line="259" w:lineRule="auto"/>
        <w:rPr>
          <w:rFonts w:ascii="Times New Roman" w:eastAsiaTheme="minorEastAsia" w:hAnsi="Times New Roman" w:cs="Times New Roman"/>
          <w:b/>
          <w:color w:val="000000" w:themeColor="text1"/>
          <w:sz w:val="24"/>
          <w:szCs w:val="24"/>
          <w:lang w:val="en-US"/>
        </w:rPr>
      </w:pPr>
      <w:r w:rsidRPr="00BF7535">
        <w:rPr>
          <w:rFonts w:ascii="Times New Roman" w:eastAsiaTheme="minorEastAsia" w:hAnsi="Times New Roman" w:cs="Times New Roman"/>
          <w:b/>
          <w:color w:val="000000" w:themeColor="text1"/>
          <w:sz w:val="24"/>
          <w:szCs w:val="24"/>
          <w:lang w:val="en-US"/>
        </w:rPr>
        <w:br w:type="page"/>
      </w:r>
    </w:p>
    <w:p w14:paraId="142E37AD" w14:textId="2104E70F" w:rsidR="00210A7C" w:rsidRPr="00BF7535" w:rsidRDefault="00210A7C" w:rsidP="00210A7C">
      <w:pPr>
        <w:spacing w:after="0" w:line="360" w:lineRule="auto"/>
        <w:jc w:val="center"/>
        <w:rPr>
          <w:rFonts w:ascii="Times New Roman" w:eastAsiaTheme="minorEastAsia" w:hAnsi="Times New Roman" w:cs="Times New Roman"/>
          <w:b/>
          <w:color w:val="000000" w:themeColor="text1"/>
          <w:sz w:val="24"/>
          <w:szCs w:val="24"/>
          <w:lang w:val="en-US"/>
        </w:rPr>
      </w:pPr>
      <w:r w:rsidRPr="00BF7535">
        <w:rPr>
          <w:rFonts w:ascii="Times New Roman" w:eastAsiaTheme="minorEastAsia" w:hAnsi="Times New Roman" w:cs="Times New Roman"/>
          <w:b/>
          <w:color w:val="000000" w:themeColor="text1"/>
          <w:sz w:val="24"/>
          <w:szCs w:val="24"/>
          <w:lang w:val="en-US"/>
        </w:rPr>
        <w:t xml:space="preserve">CHAPTER 7: </w:t>
      </w:r>
      <w:bookmarkStart w:id="114" w:name="MAIN_CONCLUSION"/>
      <w:r w:rsidRPr="00BF7535">
        <w:rPr>
          <w:rFonts w:ascii="Times New Roman" w:eastAsiaTheme="minorEastAsia" w:hAnsi="Times New Roman" w:cs="Times New Roman"/>
          <w:b/>
          <w:color w:val="000000" w:themeColor="text1"/>
          <w:sz w:val="24"/>
          <w:szCs w:val="24"/>
          <w:lang w:val="en-US"/>
        </w:rPr>
        <w:t>CONCLUSION</w:t>
      </w:r>
      <w:bookmarkEnd w:id="114"/>
    </w:p>
    <w:p w14:paraId="4C1A98ED" w14:textId="77777777" w:rsidR="00210A7C" w:rsidRPr="00BF7535" w:rsidRDefault="00210A7C" w:rsidP="00210A7C">
      <w:pPr>
        <w:rPr>
          <w:rFonts w:ascii="Times New Roman" w:hAnsi="Times New Roman" w:cs="Times New Roman"/>
          <w:sz w:val="24"/>
          <w:szCs w:val="24"/>
          <w:lang w:val="en-US"/>
        </w:rPr>
      </w:pPr>
    </w:p>
    <w:p w14:paraId="336994F7" w14:textId="5B39695D" w:rsidR="00210A7C" w:rsidRPr="00BF7535" w:rsidRDefault="00210A7C" w:rsidP="00C80C5D">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E3670F">
        <w:rPr>
          <w:rFonts w:ascii="Times New Roman" w:eastAsiaTheme="minorEastAsia" w:hAnsi="Times New Roman" w:cs="Times New Roman"/>
          <w:color w:val="000000" w:themeColor="text1"/>
          <w:sz w:val="24"/>
          <w:szCs w:val="24"/>
          <w:lang w:val="en-US"/>
        </w:rPr>
        <w:t>This study examined factors</w:t>
      </w:r>
      <w:r w:rsidR="00C80C5D" w:rsidRPr="00E3670F">
        <w:rPr>
          <w:rFonts w:ascii="Times New Roman" w:eastAsiaTheme="minorEastAsia" w:hAnsi="Times New Roman" w:cs="Times New Roman"/>
          <w:color w:val="000000" w:themeColor="text1"/>
          <w:sz w:val="24"/>
          <w:szCs w:val="24"/>
          <w:lang w:val="en-US"/>
        </w:rPr>
        <w:t xml:space="preserve"> </w:t>
      </w:r>
      <w:r w:rsidR="006922D7" w:rsidRPr="00E3670F">
        <w:rPr>
          <w:rFonts w:ascii="Times New Roman" w:eastAsiaTheme="minorEastAsia" w:hAnsi="Times New Roman" w:cs="Times New Roman"/>
          <w:color w:val="000000" w:themeColor="text1"/>
          <w:sz w:val="24"/>
          <w:szCs w:val="24"/>
          <w:lang w:val="en-US"/>
        </w:rPr>
        <w:t xml:space="preserve">including </w:t>
      </w:r>
      <w:r w:rsidR="00C80C5D" w:rsidRPr="00E3670F">
        <w:rPr>
          <w:rFonts w:ascii="Times New Roman" w:eastAsiaTheme="minorEastAsia" w:hAnsi="Times New Roman" w:cs="Times New Roman"/>
          <w:color w:val="000000" w:themeColor="text1"/>
          <w:sz w:val="24"/>
          <w:szCs w:val="24"/>
          <w:lang w:val="en-US"/>
        </w:rPr>
        <w:t xml:space="preserve">personality traits, </w:t>
      </w:r>
      <w:r w:rsidR="006922D7" w:rsidRPr="00E3670F">
        <w:rPr>
          <w:rFonts w:ascii="Times New Roman" w:eastAsiaTheme="minorEastAsia" w:hAnsi="Times New Roman" w:cs="Times New Roman"/>
          <w:color w:val="000000" w:themeColor="text1"/>
          <w:sz w:val="24"/>
          <w:szCs w:val="24"/>
          <w:lang w:val="en-US"/>
        </w:rPr>
        <w:t xml:space="preserve">and elements of the </w:t>
      </w:r>
      <w:r w:rsidR="00C80C5D" w:rsidRPr="00E3670F">
        <w:rPr>
          <w:rFonts w:ascii="Times New Roman" w:eastAsiaTheme="minorEastAsia" w:hAnsi="Times New Roman" w:cs="Times New Roman"/>
          <w:color w:val="000000" w:themeColor="text1"/>
          <w:sz w:val="24"/>
          <w:szCs w:val="24"/>
          <w:lang w:val="en-US"/>
        </w:rPr>
        <w:t>institutional and social environment</w:t>
      </w:r>
      <w:r w:rsidR="006922D7" w:rsidRPr="00E3670F">
        <w:rPr>
          <w:rFonts w:ascii="Times New Roman" w:eastAsiaTheme="minorEastAsia" w:hAnsi="Times New Roman" w:cs="Times New Roman"/>
          <w:color w:val="000000" w:themeColor="text1"/>
          <w:sz w:val="24"/>
          <w:szCs w:val="24"/>
          <w:lang w:val="en-US"/>
        </w:rPr>
        <w:t>,</w:t>
      </w:r>
      <w:r w:rsidRPr="00E3670F">
        <w:rPr>
          <w:rFonts w:ascii="Times New Roman" w:eastAsiaTheme="minorEastAsia" w:hAnsi="Times New Roman" w:cs="Times New Roman"/>
          <w:color w:val="000000" w:themeColor="text1"/>
          <w:sz w:val="24"/>
          <w:szCs w:val="24"/>
          <w:lang w:val="en-US"/>
        </w:rPr>
        <w:t xml:space="preserve"> </w:t>
      </w:r>
      <w:r w:rsidR="006922D7" w:rsidRPr="00E3670F">
        <w:rPr>
          <w:rFonts w:ascii="Times New Roman" w:eastAsiaTheme="minorEastAsia" w:hAnsi="Times New Roman" w:cs="Times New Roman"/>
          <w:color w:val="000000" w:themeColor="text1"/>
          <w:sz w:val="24"/>
          <w:szCs w:val="24"/>
          <w:lang w:val="en-US"/>
        </w:rPr>
        <w:t xml:space="preserve">that </w:t>
      </w:r>
      <w:r w:rsidR="00A54ECD" w:rsidRPr="00E3670F">
        <w:rPr>
          <w:rFonts w:ascii="Times New Roman" w:eastAsiaTheme="minorEastAsia" w:hAnsi="Times New Roman" w:cs="Times New Roman"/>
          <w:color w:val="000000" w:themeColor="text1"/>
          <w:sz w:val="24"/>
          <w:szCs w:val="24"/>
          <w:lang w:val="en-US"/>
        </w:rPr>
        <w:t>encourag</w:t>
      </w:r>
      <w:r w:rsidR="006922D7" w:rsidRPr="00E3670F">
        <w:rPr>
          <w:rFonts w:ascii="Times New Roman" w:eastAsiaTheme="minorEastAsia" w:hAnsi="Times New Roman" w:cs="Times New Roman"/>
          <w:color w:val="000000" w:themeColor="text1"/>
          <w:sz w:val="24"/>
          <w:szCs w:val="24"/>
          <w:lang w:val="en-US"/>
        </w:rPr>
        <w:t>e</w:t>
      </w:r>
      <w:r w:rsidR="00A54ECD" w:rsidRPr="00E3670F">
        <w:rPr>
          <w:rFonts w:ascii="Times New Roman" w:eastAsiaTheme="minorEastAsia" w:hAnsi="Times New Roman" w:cs="Times New Roman"/>
          <w:color w:val="000000" w:themeColor="text1"/>
          <w:sz w:val="24"/>
          <w:szCs w:val="24"/>
          <w:lang w:val="en-US"/>
        </w:rPr>
        <w:t xml:space="preserve"> </w:t>
      </w:r>
      <w:r w:rsidR="00D81F32" w:rsidRPr="00E3670F">
        <w:rPr>
          <w:rFonts w:ascii="Times New Roman" w:eastAsiaTheme="minorEastAsia" w:hAnsi="Times New Roman" w:cs="Times New Roman"/>
          <w:color w:val="000000" w:themeColor="text1"/>
          <w:sz w:val="24"/>
          <w:szCs w:val="24"/>
          <w:lang w:val="en-US"/>
        </w:rPr>
        <w:t>female Emirati undergra</w:t>
      </w:r>
      <w:r w:rsidR="0008792B" w:rsidRPr="00E3670F">
        <w:rPr>
          <w:rFonts w:ascii="Times New Roman" w:eastAsiaTheme="minorEastAsia" w:hAnsi="Times New Roman" w:cs="Times New Roman"/>
          <w:color w:val="000000" w:themeColor="text1"/>
          <w:sz w:val="24"/>
          <w:szCs w:val="24"/>
          <w:lang w:val="en-US"/>
        </w:rPr>
        <w:t>duates</w:t>
      </w:r>
      <w:r w:rsidRPr="00E3670F">
        <w:rPr>
          <w:rFonts w:ascii="Times New Roman" w:eastAsiaTheme="minorEastAsia" w:hAnsi="Times New Roman" w:cs="Times New Roman"/>
          <w:color w:val="000000" w:themeColor="text1"/>
          <w:sz w:val="24"/>
          <w:szCs w:val="24"/>
          <w:lang w:val="en-US"/>
        </w:rPr>
        <w:t xml:space="preserve"> to join the private sector</w:t>
      </w:r>
      <w:r w:rsidR="006922D7" w:rsidRPr="00E3670F">
        <w:rPr>
          <w:rFonts w:ascii="Times New Roman" w:eastAsiaTheme="minorEastAsia" w:hAnsi="Times New Roman" w:cs="Times New Roman"/>
          <w:color w:val="000000" w:themeColor="text1"/>
          <w:sz w:val="24"/>
          <w:szCs w:val="24"/>
          <w:lang w:val="en-US"/>
        </w:rPr>
        <w:t>,</w:t>
      </w:r>
      <w:r w:rsidRPr="00E3670F">
        <w:rPr>
          <w:rFonts w:ascii="Times New Roman" w:eastAsiaTheme="minorEastAsia" w:hAnsi="Times New Roman" w:cs="Times New Roman"/>
          <w:color w:val="000000" w:themeColor="text1"/>
          <w:sz w:val="24"/>
          <w:szCs w:val="24"/>
          <w:lang w:val="en-US"/>
        </w:rPr>
        <w:t xml:space="preserve"> and test</w:t>
      </w:r>
      <w:r w:rsidR="00A54ECD" w:rsidRPr="00E3670F">
        <w:rPr>
          <w:rFonts w:ascii="Times New Roman" w:eastAsiaTheme="minorEastAsia" w:hAnsi="Times New Roman" w:cs="Times New Roman"/>
          <w:color w:val="000000" w:themeColor="text1"/>
          <w:sz w:val="24"/>
          <w:szCs w:val="24"/>
          <w:lang w:val="en-US"/>
        </w:rPr>
        <w:t>ed</w:t>
      </w:r>
      <w:r w:rsidRPr="00E3670F">
        <w:rPr>
          <w:rFonts w:ascii="Times New Roman" w:eastAsiaTheme="minorEastAsia" w:hAnsi="Times New Roman" w:cs="Times New Roman"/>
          <w:color w:val="000000" w:themeColor="text1"/>
          <w:sz w:val="24"/>
          <w:szCs w:val="24"/>
          <w:lang w:val="en-US"/>
        </w:rPr>
        <w:t xml:space="preserve"> a moderated model using age and internship. SEM</w:t>
      </w:r>
      <w:r w:rsidRPr="00BF7535">
        <w:rPr>
          <w:rFonts w:ascii="Times New Roman" w:eastAsiaTheme="minorEastAsia" w:hAnsi="Times New Roman" w:cs="Times New Roman"/>
          <w:color w:val="000000" w:themeColor="text1"/>
          <w:sz w:val="24"/>
          <w:szCs w:val="24"/>
          <w:lang w:val="en-US"/>
        </w:rPr>
        <w:t xml:space="preserve"> and Bayesian SEM (Muthén </w:t>
      </w:r>
      <w:r w:rsidR="00660F77" w:rsidRPr="00BF7535">
        <w:rPr>
          <w:rFonts w:ascii="Times New Roman" w:eastAsiaTheme="minorEastAsia" w:hAnsi="Times New Roman" w:cs="Times New Roman"/>
          <w:color w:val="000000" w:themeColor="text1"/>
          <w:sz w:val="24"/>
          <w:szCs w:val="24"/>
          <w:lang w:val="en-US"/>
        </w:rPr>
        <w:t xml:space="preserve">&amp; </w:t>
      </w:r>
      <w:r w:rsidRPr="00BF7535">
        <w:rPr>
          <w:rFonts w:ascii="Times New Roman" w:eastAsiaTheme="minorEastAsia" w:hAnsi="Times New Roman" w:cs="Times New Roman"/>
          <w:color w:val="000000" w:themeColor="text1"/>
          <w:sz w:val="24"/>
          <w:szCs w:val="24"/>
          <w:lang w:val="en-US"/>
        </w:rPr>
        <w:t xml:space="preserve">Asparouhov, 2012) were used on a sample of 1184 respondents from six public and private universities. </w:t>
      </w:r>
      <w:r w:rsidR="00A54ECD" w:rsidRPr="00BF7535">
        <w:rPr>
          <w:rFonts w:ascii="Times New Roman" w:eastAsiaTheme="minorEastAsia" w:hAnsi="Times New Roman" w:cs="Times New Roman"/>
          <w:color w:val="000000" w:themeColor="text1"/>
          <w:sz w:val="24"/>
          <w:szCs w:val="24"/>
          <w:lang w:val="en-US"/>
        </w:rPr>
        <w:t>A</w:t>
      </w:r>
      <w:r w:rsidRPr="00BF7535">
        <w:rPr>
          <w:rFonts w:ascii="Times New Roman" w:eastAsiaTheme="minorEastAsia" w:hAnsi="Times New Roman" w:cs="Times New Roman"/>
          <w:color w:val="000000" w:themeColor="text1"/>
          <w:sz w:val="24"/>
          <w:szCs w:val="24"/>
          <w:lang w:val="en-US"/>
        </w:rPr>
        <w:t xml:space="preserve"> number of hypotheses </w:t>
      </w:r>
      <w:r w:rsidR="00A54ECD" w:rsidRPr="00BF7535">
        <w:rPr>
          <w:rFonts w:ascii="Times New Roman" w:eastAsiaTheme="minorEastAsia" w:hAnsi="Times New Roman" w:cs="Times New Roman"/>
          <w:color w:val="000000" w:themeColor="text1"/>
          <w:sz w:val="24"/>
          <w:szCs w:val="24"/>
          <w:lang w:val="en-US"/>
        </w:rPr>
        <w:t xml:space="preserve">were tested </w:t>
      </w:r>
      <w:r w:rsidRPr="00BF7535">
        <w:rPr>
          <w:rFonts w:ascii="Times New Roman" w:eastAsiaTheme="minorEastAsia" w:hAnsi="Times New Roman" w:cs="Times New Roman"/>
          <w:color w:val="000000" w:themeColor="text1"/>
          <w:sz w:val="24"/>
          <w:szCs w:val="24"/>
          <w:lang w:val="en-US"/>
        </w:rPr>
        <w:t xml:space="preserve">to determine </w:t>
      </w:r>
      <w:r w:rsidR="00A54ECD" w:rsidRPr="00BF7535">
        <w:rPr>
          <w:rFonts w:ascii="Times New Roman" w:eastAsiaTheme="minorEastAsia" w:hAnsi="Times New Roman" w:cs="Times New Roman"/>
          <w:color w:val="000000" w:themeColor="text1"/>
          <w:sz w:val="24"/>
          <w:szCs w:val="24"/>
          <w:lang w:val="en-US"/>
        </w:rPr>
        <w:t>the relationships between</w:t>
      </w:r>
      <w:r w:rsidRPr="00BF7535">
        <w:rPr>
          <w:rFonts w:ascii="Times New Roman" w:eastAsiaTheme="minorEastAsia" w:hAnsi="Times New Roman" w:cs="Times New Roman"/>
          <w:color w:val="000000" w:themeColor="text1"/>
          <w:sz w:val="24"/>
          <w:szCs w:val="24"/>
          <w:lang w:val="en-US"/>
        </w:rPr>
        <w:t xml:space="preserve"> variables. The results suggest that the institutional and social environments (in all dimensions such as attitude towards higher education, workplace expectations, perceived government efforts, social support, work–family conflict, and </w:t>
      </w:r>
      <w:r w:rsidR="00A54ECD" w:rsidRPr="00BF7535">
        <w:rPr>
          <w:rFonts w:ascii="Times New Roman" w:eastAsiaTheme="minorEastAsia" w:hAnsi="Times New Roman" w:cs="Times New Roman"/>
          <w:color w:val="000000" w:themeColor="text1"/>
          <w:sz w:val="24"/>
          <w:szCs w:val="24"/>
          <w:lang w:val="en-US"/>
        </w:rPr>
        <w:t>socioeconomic status</w:t>
      </w:r>
      <w:r w:rsidRPr="00BF7535">
        <w:rPr>
          <w:rFonts w:ascii="Times New Roman" w:eastAsiaTheme="minorEastAsia" w:hAnsi="Times New Roman" w:cs="Times New Roman"/>
          <w:color w:val="000000" w:themeColor="text1"/>
          <w:sz w:val="24"/>
          <w:szCs w:val="24"/>
          <w:lang w:val="en-US"/>
        </w:rPr>
        <w:t xml:space="preserve">) play a prominent role and significantly influence career choice, although institutional environment is the most influential variable in the career choice process of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w:t>
      </w:r>
      <w:r w:rsidR="007D6A65" w:rsidRPr="00BF7535">
        <w:rPr>
          <w:rFonts w:ascii="Times New Roman" w:eastAsiaTheme="minorEastAsia" w:hAnsi="Times New Roman" w:cs="Times New Roman"/>
          <w:color w:val="000000" w:themeColor="text1"/>
          <w:sz w:val="24"/>
          <w:szCs w:val="24"/>
          <w:lang w:val="en-US"/>
        </w:rPr>
        <w:t>T</w:t>
      </w:r>
      <w:r w:rsidRPr="00BF7535">
        <w:rPr>
          <w:rFonts w:ascii="Times New Roman" w:eastAsiaTheme="minorEastAsia" w:hAnsi="Times New Roman" w:cs="Times New Roman"/>
          <w:color w:val="000000" w:themeColor="text1"/>
          <w:sz w:val="24"/>
          <w:szCs w:val="24"/>
          <w:lang w:val="en-US"/>
        </w:rPr>
        <w:t xml:space="preserve">his study </w:t>
      </w:r>
      <w:r w:rsidR="007D6A65" w:rsidRPr="00BF7535">
        <w:rPr>
          <w:rFonts w:ascii="Times New Roman" w:eastAsiaTheme="minorEastAsia" w:hAnsi="Times New Roman" w:cs="Times New Roman"/>
          <w:color w:val="000000" w:themeColor="text1"/>
          <w:sz w:val="24"/>
          <w:szCs w:val="24"/>
          <w:lang w:val="en-US"/>
        </w:rPr>
        <w:t xml:space="preserve">provides </w:t>
      </w:r>
      <w:r w:rsidRPr="00BF7535">
        <w:rPr>
          <w:rFonts w:ascii="Times New Roman" w:eastAsiaTheme="minorEastAsia" w:hAnsi="Times New Roman" w:cs="Times New Roman"/>
          <w:color w:val="000000" w:themeColor="text1"/>
          <w:sz w:val="24"/>
          <w:szCs w:val="24"/>
          <w:lang w:val="en-US"/>
        </w:rPr>
        <w:t>empirical evidence that age and internship</w:t>
      </w:r>
      <w:r w:rsidR="007D6A65" w:rsidRPr="00BF7535">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moderate the relationship between </w:t>
      </w:r>
      <w:r w:rsidR="007D6A65" w:rsidRPr="00BF7535">
        <w:rPr>
          <w:rFonts w:ascii="Times New Roman" w:eastAsiaTheme="minorEastAsia" w:hAnsi="Times New Roman" w:cs="Times New Roman"/>
          <w:color w:val="000000" w:themeColor="text1"/>
          <w:sz w:val="24"/>
          <w:szCs w:val="24"/>
          <w:lang w:val="en-US"/>
        </w:rPr>
        <w:t xml:space="preserve">career choices and </w:t>
      </w:r>
      <w:r w:rsidRPr="00BF7535">
        <w:rPr>
          <w:rFonts w:ascii="Times New Roman" w:eastAsiaTheme="minorEastAsia" w:hAnsi="Times New Roman" w:cs="Times New Roman"/>
          <w:color w:val="000000" w:themeColor="text1"/>
          <w:sz w:val="24"/>
          <w:szCs w:val="24"/>
          <w:lang w:val="en-US"/>
        </w:rPr>
        <w:t>social and institutional environment</w:t>
      </w:r>
      <w:r w:rsidR="007D6A65" w:rsidRPr="00BF7535">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However, no relationship was found with any personality trait, apart from conscientiousness. The results of this study contribute to the literature on career choices of students in a non-Western context. </w:t>
      </w:r>
      <w:r w:rsidR="007D6A65" w:rsidRPr="00BF7535">
        <w:rPr>
          <w:rFonts w:ascii="Times New Roman" w:eastAsiaTheme="minorEastAsia" w:hAnsi="Times New Roman" w:cs="Times New Roman"/>
          <w:color w:val="000000" w:themeColor="text1"/>
          <w:sz w:val="24"/>
          <w:szCs w:val="24"/>
          <w:lang w:val="en-US"/>
        </w:rPr>
        <w:t>T</w:t>
      </w:r>
      <w:r w:rsidRPr="00BF7535">
        <w:rPr>
          <w:rFonts w:ascii="Times New Roman" w:eastAsiaTheme="minorEastAsia" w:hAnsi="Times New Roman" w:cs="Times New Roman"/>
          <w:color w:val="000000" w:themeColor="text1"/>
          <w:sz w:val="24"/>
          <w:szCs w:val="24"/>
          <w:lang w:val="en-US"/>
        </w:rPr>
        <w:t xml:space="preserve">his study </w:t>
      </w:r>
      <w:r w:rsidR="007D6A65" w:rsidRPr="00BF7535">
        <w:rPr>
          <w:rFonts w:ascii="Times New Roman" w:eastAsiaTheme="minorEastAsia" w:hAnsi="Times New Roman" w:cs="Times New Roman"/>
          <w:color w:val="000000" w:themeColor="text1"/>
          <w:sz w:val="24"/>
          <w:szCs w:val="24"/>
          <w:lang w:val="en-US"/>
        </w:rPr>
        <w:t xml:space="preserve">also </w:t>
      </w:r>
      <w:r w:rsidRPr="00BF7535">
        <w:rPr>
          <w:rFonts w:ascii="Times New Roman" w:eastAsiaTheme="minorEastAsia" w:hAnsi="Times New Roman" w:cs="Times New Roman"/>
          <w:color w:val="000000" w:themeColor="text1"/>
          <w:sz w:val="24"/>
          <w:szCs w:val="24"/>
          <w:lang w:val="en-US"/>
        </w:rPr>
        <w:t>enhances the findings of previous research on age and internship as moderator variables.</w:t>
      </w:r>
    </w:p>
    <w:p w14:paraId="74848B8A" w14:textId="05B6264A" w:rsidR="00210A7C" w:rsidRPr="00BF7535" w:rsidRDefault="00210A7C" w:rsidP="00DE3D4D">
      <w:pPr>
        <w:widowControl w:val="0"/>
        <w:autoSpaceDE w:val="0"/>
        <w:autoSpaceDN w:val="0"/>
        <w:adjustRightInd w:val="0"/>
        <w:spacing w:after="0" w:line="480" w:lineRule="auto"/>
        <w:ind w:left="-426" w:firstLine="426"/>
        <w:jc w:val="both"/>
        <w:rPr>
          <w:rFonts w:ascii="Times New Roman" w:eastAsiaTheme="minorEastAsia" w:hAnsi="Times New Roman" w:cs="Times New Roman"/>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The private sector is currently facing challenges </w:t>
      </w:r>
      <w:r w:rsidR="007D6A65" w:rsidRPr="00BF7535">
        <w:rPr>
          <w:rFonts w:ascii="Times New Roman" w:eastAsiaTheme="minorEastAsia" w:hAnsi="Times New Roman" w:cs="Times New Roman"/>
          <w:color w:val="000000" w:themeColor="text1"/>
          <w:sz w:val="24"/>
          <w:szCs w:val="24"/>
          <w:lang w:val="en-US"/>
        </w:rPr>
        <w:t>in attracting new</w:t>
      </w:r>
      <w:r w:rsidRPr="00BF7535">
        <w:rPr>
          <w:rFonts w:ascii="Times New Roman" w:eastAsiaTheme="minorEastAsia" w:hAnsi="Times New Roman" w:cs="Times New Roman"/>
          <w:color w:val="000000" w:themeColor="text1"/>
          <w:sz w:val="24"/>
          <w:szCs w:val="24"/>
          <w:lang w:val="en-US"/>
        </w:rPr>
        <w:t xml:space="preserve"> graduate</w:t>
      </w:r>
      <w:r w:rsidR="007D6A65" w:rsidRPr="00BF7535">
        <w:rPr>
          <w:rFonts w:ascii="Times New Roman" w:eastAsiaTheme="minorEastAsia" w:hAnsi="Times New Roman" w:cs="Times New Roman"/>
          <w:color w:val="000000" w:themeColor="text1"/>
          <w:sz w:val="24"/>
          <w:szCs w:val="24"/>
          <w:lang w:val="en-US"/>
        </w:rPr>
        <w:t>s</w:t>
      </w:r>
      <w:r w:rsidRPr="00BF7535">
        <w:rPr>
          <w:rFonts w:ascii="Times New Roman" w:eastAsiaTheme="minorEastAsia" w:hAnsi="Times New Roman" w:cs="Times New Roman"/>
          <w:color w:val="000000" w:themeColor="text1"/>
          <w:sz w:val="24"/>
          <w:szCs w:val="24"/>
          <w:lang w:val="en-US"/>
        </w:rPr>
        <w:t xml:space="preserve"> to work in </w:t>
      </w:r>
      <w:r w:rsidR="007D6A65" w:rsidRPr="00BF7535">
        <w:rPr>
          <w:rFonts w:ascii="Times New Roman" w:eastAsiaTheme="minorEastAsia" w:hAnsi="Times New Roman" w:cs="Times New Roman"/>
          <w:color w:val="000000" w:themeColor="text1"/>
          <w:sz w:val="24"/>
          <w:szCs w:val="24"/>
          <w:lang w:val="en-US"/>
        </w:rPr>
        <w:t>the sector</w:t>
      </w:r>
      <w:r w:rsidRPr="00BF7535">
        <w:rPr>
          <w:rFonts w:ascii="Times New Roman" w:eastAsiaTheme="minorEastAsia" w:hAnsi="Times New Roman" w:cs="Times New Roman"/>
          <w:color w:val="000000" w:themeColor="text1"/>
          <w:sz w:val="24"/>
          <w:szCs w:val="24"/>
          <w:lang w:val="en-US"/>
        </w:rPr>
        <w:t xml:space="preserve">, </w:t>
      </w:r>
      <w:r w:rsidR="007D6A65" w:rsidRPr="00BF7535">
        <w:rPr>
          <w:rFonts w:ascii="Times New Roman" w:eastAsiaTheme="minorEastAsia" w:hAnsi="Times New Roman" w:cs="Times New Roman"/>
          <w:color w:val="000000" w:themeColor="text1"/>
          <w:sz w:val="24"/>
          <w:szCs w:val="24"/>
          <w:lang w:val="en-US"/>
        </w:rPr>
        <w:t>especially in long-term employment</w:t>
      </w:r>
      <w:r w:rsidR="00DE3D4D" w:rsidRPr="00BF7535">
        <w:rPr>
          <w:rFonts w:ascii="Times New Roman" w:eastAsiaTheme="minorEastAsia" w:hAnsi="Times New Roman" w:cs="Times New Roman"/>
          <w:color w:val="000000" w:themeColor="text1"/>
          <w:sz w:val="24"/>
          <w:szCs w:val="24"/>
          <w:lang w:val="en-US"/>
        </w:rPr>
        <w:t xml:space="preserve"> (Al-Waqfi </w:t>
      </w:r>
      <w:r w:rsidR="006922D7">
        <w:rPr>
          <w:rFonts w:ascii="Times New Roman" w:eastAsiaTheme="minorEastAsia" w:hAnsi="Times New Roman" w:cs="Times New Roman"/>
          <w:color w:val="000000" w:themeColor="text1"/>
          <w:sz w:val="24"/>
          <w:szCs w:val="24"/>
          <w:lang w:val="en-US"/>
        </w:rPr>
        <w:t>&amp;</w:t>
      </w:r>
      <w:r w:rsidR="006922D7" w:rsidRPr="00BF7535">
        <w:rPr>
          <w:rFonts w:ascii="Times New Roman" w:eastAsiaTheme="minorEastAsia" w:hAnsi="Times New Roman" w:cs="Times New Roman"/>
          <w:color w:val="000000" w:themeColor="text1"/>
          <w:sz w:val="24"/>
          <w:szCs w:val="24"/>
          <w:lang w:val="en-US"/>
        </w:rPr>
        <w:t xml:space="preserve"> </w:t>
      </w:r>
      <w:r w:rsidR="00DE3D4D" w:rsidRPr="00BF7535">
        <w:rPr>
          <w:rFonts w:ascii="Times New Roman" w:eastAsiaTheme="minorEastAsia" w:hAnsi="Times New Roman" w:cs="Times New Roman"/>
          <w:color w:val="000000" w:themeColor="text1"/>
          <w:sz w:val="24"/>
          <w:szCs w:val="24"/>
          <w:lang w:val="en-US"/>
        </w:rPr>
        <w:t>Forstenlechner, 2012).</w:t>
      </w:r>
      <w:r w:rsidR="00621A7A">
        <w:rPr>
          <w:rFonts w:ascii="Times New Roman" w:eastAsiaTheme="minorEastAsia" w:hAnsi="Times New Roman" w:cs="Times New Roman"/>
          <w:color w:val="000000" w:themeColor="text1"/>
          <w:sz w:val="24"/>
          <w:szCs w:val="24"/>
          <w:lang w:val="en-US"/>
        </w:rPr>
        <w:t xml:space="preserve"> </w:t>
      </w:r>
      <w:r w:rsidRPr="00BF7535">
        <w:rPr>
          <w:rFonts w:ascii="Times New Roman" w:eastAsiaTheme="minorEastAsia" w:hAnsi="Times New Roman" w:cs="Times New Roman"/>
          <w:color w:val="000000" w:themeColor="text1"/>
          <w:sz w:val="24"/>
          <w:szCs w:val="24"/>
          <w:lang w:val="en-US"/>
        </w:rPr>
        <w:t xml:space="preserve">The results of this study are expected to advance understanding of what prompts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to join the private sector. The</w:t>
      </w:r>
      <w:r w:rsidR="007D6A65" w:rsidRPr="00BF7535">
        <w:rPr>
          <w:rFonts w:ascii="Times New Roman" w:eastAsiaTheme="minorEastAsia" w:hAnsi="Times New Roman" w:cs="Times New Roman"/>
          <w:color w:val="000000" w:themeColor="text1"/>
          <w:sz w:val="24"/>
          <w:szCs w:val="24"/>
          <w:lang w:val="en-US"/>
        </w:rPr>
        <w:t>y</w:t>
      </w:r>
      <w:r w:rsidRPr="00BF7535">
        <w:rPr>
          <w:rFonts w:ascii="Times New Roman" w:eastAsiaTheme="minorEastAsia" w:hAnsi="Times New Roman" w:cs="Times New Roman"/>
          <w:color w:val="000000" w:themeColor="text1"/>
          <w:sz w:val="24"/>
          <w:szCs w:val="24"/>
          <w:lang w:val="en-US"/>
        </w:rPr>
        <w:t xml:space="preserve"> </w:t>
      </w:r>
      <w:r w:rsidR="007D6A65" w:rsidRPr="00BF7535">
        <w:rPr>
          <w:rFonts w:ascii="Times New Roman" w:eastAsiaTheme="minorEastAsia" w:hAnsi="Times New Roman" w:cs="Times New Roman"/>
          <w:color w:val="000000" w:themeColor="text1"/>
          <w:sz w:val="24"/>
          <w:szCs w:val="24"/>
          <w:lang w:val="en-US"/>
        </w:rPr>
        <w:t>may</w:t>
      </w:r>
      <w:r w:rsidRPr="00BF7535">
        <w:rPr>
          <w:rFonts w:ascii="Times New Roman" w:eastAsiaTheme="minorEastAsia" w:hAnsi="Times New Roman" w:cs="Times New Roman"/>
          <w:color w:val="000000" w:themeColor="text1"/>
          <w:sz w:val="24"/>
          <w:szCs w:val="24"/>
          <w:lang w:val="en-US"/>
        </w:rPr>
        <w:t xml:space="preserve"> also </w:t>
      </w:r>
      <w:r w:rsidR="007D6A65" w:rsidRPr="00BF7535">
        <w:rPr>
          <w:rFonts w:ascii="Times New Roman" w:eastAsiaTheme="minorEastAsia" w:hAnsi="Times New Roman" w:cs="Times New Roman"/>
          <w:color w:val="000000" w:themeColor="text1"/>
          <w:sz w:val="24"/>
          <w:szCs w:val="24"/>
          <w:lang w:val="en-US"/>
        </w:rPr>
        <w:t>enable</w:t>
      </w:r>
      <w:r w:rsidRPr="00BF7535">
        <w:rPr>
          <w:rFonts w:ascii="Times New Roman" w:eastAsiaTheme="minorEastAsia" w:hAnsi="Times New Roman" w:cs="Times New Roman"/>
          <w:color w:val="000000" w:themeColor="text1"/>
          <w:sz w:val="24"/>
          <w:szCs w:val="24"/>
          <w:lang w:val="en-US"/>
        </w:rPr>
        <w:t xml:space="preserve"> the government and higher education to influence career choices and encourage </w:t>
      </w:r>
      <w:r w:rsidR="00D81F32">
        <w:rPr>
          <w:rFonts w:ascii="Times New Roman" w:eastAsiaTheme="minorEastAsia" w:hAnsi="Times New Roman" w:cs="Times New Roman"/>
          <w:color w:val="000000" w:themeColor="text1"/>
          <w:sz w:val="24"/>
          <w:szCs w:val="24"/>
          <w:lang w:val="en-US"/>
        </w:rPr>
        <w:t>female Emirati undergra</w:t>
      </w:r>
      <w:r w:rsidR="0008792B">
        <w:rPr>
          <w:rFonts w:ascii="Times New Roman" w:eastAsiaTheme="minorEastAsia" w:hAnsi="Times New Roman" w:cs="Times New Roman"/>
          <w:color w:val="000000" w:themeColor="text1"/>
          <w:sz w:val="24"/>
          <w:szCs w:val="24"/>
          <w:lang w:val="en-US"/>
        </w:rPr>
        <w:t>duates</w:t>
      </w:r>
      <w:r w:rsidRPr="00BF7535">
        <w:rPr>
          <w:rFonts w:ascii="Times New Roman" w:eastAsiaTheme="minorEastAsia" w:hAnsi="Times New Roman" w:cs="Times New Roman"/>
          <w:color w:val="000000" w:themeColor="text1"/>
          <w:sz w:val="24"/>
          <w:szCs w:val="24"/>
          <w:lang w:val="en-US"/>
        </w:rPr>
        <w:t xml:space="preserve"> to </w:t>
      </w:r>
      <w:r w:rsidR="007D6A65" w:rsidRPr="00BF7535">
        <w:rPr>
          <w:rFonts w:ascii="Times New Roman" w:eastAsiaTheme="minorEastAsia" w:hAnsi="Times New Roman" w:cs="Times New Roman"/>
          <w:color w:val="000000" w:themeColor="text1"/>
          <w:sz w:val="24"/>
          <w:szCs w:val="24"/>
          <w:lang w:val="en-US"/>
        </w:rPr>
        <w:t>choose to work</w:t>
      </w:r>
      <w:r w:rsidRPr="00BF7535">
        <w:rPr>
          <w:rFonts w:ascii="Times New Roman" w:eastAsiaTheme="minorEastAsia" w:hAnsi="Times New Roman" w:cs="Times New Roman"/>
          <w:color w:val="000000" w:themeColor="text1"/>
          <w:sz w:val="24"/>
          <w:szCs w:val="24"/>
          <w:lang w:val="en-US"/>
        </w:rPr>
        <w:t xml:space="preserve"> in the private sector. </w:t>
      </w:r>
    </w:p>
    <w:p w14:paraId="5210A1FF" w14:textId="6723E763" w:rsidR="00991D67" w:rsidRPr="00BF7535" w:rsidRDefault="00210A7C" w:rsidP="00A40CF7">
      <w:pPr>
        <w:widowControl w:val="0"/>
        <w:autoSpaceDE w:val="0"/>
        <w:autoSpaceDN w:val="0"/>
        <w:adjustRightInd w:val="0"/>
        <w:spacing w:after="0" w:line="480" w:lineRule="auto"/>
        <w:ind w:left="-426" w:firstLine="426"/>
        <w:jc w:val="both"/>
        <w:rPr>
          <w:rFonts w:ascii="Times New Roman" w:hAnsi="Times New Roman" w:cs="Times New Roman"/>
          <w:b/>
          <w:color w:val="000000" w:themeColor="text1"/>
          <w:sz w:val="24"/>
          <w:szCs w:val="24"/>
          <w:lang w:val="en-US"/>
        </w:rPr>
      </w:pPr>
      <w:r w:rsidRPr="00BF7535">
        <w:rPr>
          <w:rFonts w:ascii="Times New Roman" w:eastAsiaTheme="minorEastAsia" w:hAnsi="Times New Roman" w:cs="Times New Roman"/>
          <w:color w:val="000000" w:themeColor="text1"/>
          <w:sz w:val="24"/>
          <w:szCs w:val="24"/>
          <w:lang w:val="en-US"/>
        </w:rPr>
        <w:t xml:space="preserve">In conclusion, the results suggest that higher education, the government, and private organizations </w:t>
      </w:r>
      <w:r w:rsidR="00DD7F4F" w:rsidRPr="00BF7535">
        <w:rPr>
          <w:rFonts w:ascii="Times New Roman" w:eastAsiaTheme="minorEastAsia" w:hAnsi="Times New Roman" w:cs="Times New Roman"/>
          <w:color w:val="000000" w:themeColor="text1"/>
          <w:sz w:val="24"/>
          <w:szCs w:val="24"/>
          <w:lang w:val="en-US"/>
        </w:rPr>
        <w:t>should</w:t>
      </w:r>
      <w:r w:rsidRPr="00BF7535">
        <w:rPr>
          <w:rFonts w:ascii="Times New Roman" w:eastAsiaTheme="minorEastAsia" w:hAnsi="Times New Roman" w:cs="Times New Roman"/>
          <w:color w:val="000000" w:themeColor="text1"/>
          <w:sz w:val="24"/>
          <w:szCs w:val="24"/>
          <w:lang w:val="en-US"/>
        </w:rPr>
        <w:t xml:space="preserve"> cooperate with each other</w:t>
      </w:r>
      <w:r w:rsidR="00DD7F4F" w:rsidRPr="00BF7535">
        <w:rPr>
          <w:rFonts w:ascii="Times New Roman" w:eastAsiaTheme="minorEastAsia" w:hAnsi="Times New Roman" w:cs="Times New Roman"/>
          <w:color w:val="000000" w:themeColor="text1"/>
          <w:sz w:val="24"/>
          <w:szCs w:val="24"/>
          <w:lang w:val="en-US"/>
        </w:rPr>
        <w:t xml:space="preserve"> to</w:t>
      </w:r>
      <w:r w:rsidRPr="00BF7535">
        <w:rPr>
          <w:rFonts w:ascii="Times New Roman" w:eastAsiaTheme="minorEastAsia" w:hAnsi="Times New Roman" w:cs="Times New Roman"/>
          <w:color w:val="000000" w:themeColor="text1"/>
          <w:sz w:val="24"/>
          <w:szCs w:val="24"/>
          <w:lang w:val="en-US"/>
        </w:rPr>
        <w:t xml:space="preserve"> fill the gap that students face in their career choice process by making an attractive environment for applying what </w:t>
      </w:r>
      <w:r w:rsidR="007D6A65" w:rsidRPr="00BF7535">
        <w:rPr>
          <w:rFonts w:ascii="Times New Roman" w:eastAsiaTheme="minorEastAsia" w:hAnsi="Times New Roman" w:cs="Times New Roman"/>
          <w:color w:val="000000" w:themeColor="text1"/>
          <w:sz w:val="24"/>
          <w:szCs w:val="24"/>
          <w:lang w:val="en-US"/>
        </w:rPr>
        <w:t xml:space="preserve">has been </w:t>
      </w:r>
      <w:r w:rsidRPr="00BF7535">
        <w:rPr>
          <w:rFonts w:ascii="Times New Roman" w:eastAsiaTheme="minorEastAsia" w:hAnsi="Times New Roman" w:cs="Times New Roman"/>
          <w:color w:val="000000" w:themeColor="text1"/>
          <w:sz w:val="24"/>
          <w:szCs w:val="24"/>
          <w:lang w:val="en-US"/>
        </w:rPr>
        <w:t xml:space="preserve">learned </w:t>
      </w:r>
      <w:r w:rsidR="007D6A65" w:rsidRPr="00BF7535">
        <w:rPr>
          <w:rFonts w:ascii="Times New Roman" w:eastAsiaTheme="minorEastAsia" w:hAnsi="Times New Roman" w:cs="Times New Roman"/>
          <w:color w:val="000000" w:themeColor="text1"/>
          <w:sz w:val="24"/>
          <w:szCs w:val="24"/>
          <w:lang w:val="en-US"/>
        </w:rPr>
        <w:t xml:space="preserve">to </w:t>
      </w:r>
      <w:r w:rsidRPr="00BF7535">
        <w:rPr>
          <w:rFonts w:ascii="Times New Roman" w:eastAsiaTheme="minorEastAsia" w:hAnsi="Times New Roman" w:cs="Times New Roman"/>
          <w:color w:val="000000" w:themeColor="text1"/>
          <w:sz w:val="24"/>
          <w:szCs w:val="24"/>
          <w:lang w:val="en-US"/>
        </w:rPr>
        <w:t xml:space="preserve">real situations. </w:t>
      </w:r>
      <w:bookmarkStart w:id="115" w:name="Reference"/>
      <w:r w:rsidR="00991D67" w:rsidRPr="00BF7535">
        <w:rPr>
          <w:rFonts w:ascii="Times New Roman" w:hAnsi="Times New Roman" w:cs="Times New Roman"/>
          <w:b/>
          <w:color w:val="000000" w:themeColor="text1"/>
          <w:sz w:val="24"/>
          <w:szCs w:val="24"/>
          <w:lang w:val="en-US"/>
        </w:rPr>
        <w:br w:type="page"/>
      </w:r>
    </w:p>
    <w:p w14:paraId="10DABCB8" w14:textId="0E4A439D" w:rsidR="000B7976" w:rsidRPr="00BF7535" w:rsidRDefault="000B7976" w:rsidP="00351FDC">
      <w:pPr>
        <w:spacing w:line="480" w:lineRule="auto"/>
        <w:jc w:val="center"/>
        <w:rPr>
          <w:rFonts w:ascii="Times New Roman" w:hAnsi="Times New Roman" w:cs="Times New Roman"/>
          <w:b/>
          <w:color w:val="000000" w:themeColor="text1"/>
          <w:sz w:val="24"/>
          <w:szCs w:val="24"/>
          <w:lang w:val="en-US"/>
        </w:rPr>
      </w:pPr>
      <w:r w:rsidRPr="00BF7535">
        <w:rPr>
          <w:rFonts w:ascii="Times New Roman" w:hAnsi="Times New Roman" w:cs="Times New Roman"/>
          <w:b/>
          <w:color w:val="000000" w:themeColor="text1"/>
          <w:sz w:val="24"/>
          <w:szCs w:val="24"/>
          <w:lang w:val="en-US"/>
        </w:rPr>
        <w:t>Reference</w:t>
      </w:r>
      <w:r w:rsidR="008B53D6" w:rsidRPr="00BF7535">
        <w:rPr>
          <w:rFonts w:ascii="Times New Roman" w:hAnsi="Times New Roman" w:cs="Times New Roman"/>
          <w:b/>
          <w:color w:val="000000" w:themeColor="text1"/>
          <w:sz w:val="24"/>
          <w:szCs w:val="24"/>
          <w:lang w:val="en-US"/>
        </w:rPr>
        <w:t>s</w:t>
      </w:r>
    </w:p>
    <w:bookmarkEnd w:id="115"/>
    <w:p w14:paraId="26A35D92" w14:textId="77777777" w:rsidR="00D15B06" w:rsidRDefault="001A2E12" w:rsidP="001A2E12">
      <w:pPr>
        <w:ind w:left="567" w:hanging="567"/>
        <w:rPr>
          <w:rFonts w:ascii="Times New Roman" w:hAnsi="Times New Roman" w:cs="Times New Roman"/>
          <w:color w:val="000000" w:themeColor="text1"/>
          <w:sz w:val="24"/>
          <w:szCs w:val="24"/>
          <w:lang w:val="de-DE"/>
        </w:rPr>
      </w:pPr>
      <w:r w:rsidRPr="00BF7535">
        <w:rPr>
          <w:rFonts w:ascii="Times New Roman" w:hAnsi="Times New Roman" w:cs="Times New Roman"/>
          <w:color w:val="000000" w:themeColor="text1"/>
          <w:sz w:val="24"/>
          <w:szCs w:val="24"/>
          <w:lang w:val="en-US"/>
        </w:rPr>
        <w:t>Abdalla, I. M., Al Waqfi, M. A., Harb, N., Hijazi, R. H., &amp; Zoubeidi, T. (2010). Labour policy and determinants of employment and wages in a developing economy with labour shortage. </w:t>
      </w:r>
      <w:r w:rsidR="00D15B06" w:rsidRPr="00D36558">
        <w:rPr>
          <w:rFonts w:ascii="Times New Roman" w:hAnsi="Times New Roman" w:cs="Times New Roman"/>
          <w:i/>
          <w:color w:val="000000" w:themeColor="text1"/>
          <w:sz w:val="24"/>
          <w:szCs w:val="24"/>
          <w:lang w:val="de-DE"/>
        </w:rPr>
        <w:t>Labour, 24</w:t>
      </w:r>
      <w:r w:rsidR="00D15B06" w:rsidRPr="00D36558">
        <w:rPr>
          <w:rFonts w:ascii="Times New Roman" w:hAnsi="Times New Roman" w:cs="Times New Roman"/>
          <w:color w:val="000000" w:themeColor="text1"/>
          <w:sz w:val="24"/>
          <w:szCs w:val="24"/>
          <w:lang w:val="de-DE"/>
        </w:rPr>
        <w:t>(2), 163-177.</w:t>
      </w:r>
    </w:p>
    <w:p w14:paraId="51B6570B" w14:textId="64496169"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Abendroth, A. K., Van der Lippe, T., &amp; Maas, I. (2012). Social support and the working hours of employed mothers in Europe: The relevance of the state, the workplace, and the family. </w:t>
      </w:r>
      <w:r w:rsidRPr="00BF7535">
        <w:rPr>
          <w:rFonts w:ascii="Times New Roman" w:hAnsi="Times New Roman" w:cs="Times New Roman"/>
          <w:i/>
          <w:color w:val="000000" w:themeColor="text1"/>
          <w:sz w:val="24"/>
          <w:szCs w:val="24"/>
          <w:lang w:val="en-US"/>
        </w:rPr>
        <w:t>Social science research, 41</w:t>
      </w:r>
      <w:r w:rsidRPr="00BF7535">
        <w:rPr>
          <w:rFonts w:ascii="Times New Roman" w:hAnsi="Times New Roman" w:cs="Times New Roman"/>
          <w:color w:val="000000" w:themeColor="text1"/>
          <w:sz w:val="24"/>
          <w:szCs w:val="24"/>
          <w:lang w:val="en-US"/>
        </w:rPr>
        <w:t>(3), 581-597.</w:t>
      </w:r>
    </w:p>
    <w:p w14:paraId="5B3625A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Achter, J. A., Lubinski, D., Benbow, C. P., &amp; Eftekhari-Sanjani, H. (1999). Assessing vocational preferences among gifted adolescents adds incremental validity to abilities: A discriminant analysis of educational outcomes over a 10-year interval. </w:t>
      </w:r>
      <w:r w:rsidRPr="00BF7535">
        <w:rPr>
          <w:rFonts w:ascii="Times New Roman" w:eastAsia="Times New Roman" w:hAnsi="Times New Roman" w:cs="Times New Roman"/>
          <w:i/>
          <w:iCs/>
          <w:color w:val="222222"/>
          <w:sz w:val="24"/>
          <w:szCs w:val="24"/>
          <w:lang w:val="en-US"/>
        </w:rPr>
        <w:t>Journal of Educational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91</w:t>
      </w:r>
      <w:r w:rsidRPr="00BF7535">
        <w:rPr>
          <w:rFonts w:ascii="Times New Roman" w:eastAsia="Times New Roman" w:hAnsi="Times New Roman" w:cs="Times New Roman"/>
          <w:color w:val="222222"/>
          <w:sz w:val="24"/>
          <w:szCs w:val="24"/>
          <w:shd w:val="clear" w:color="auto" w:fill="FFFFFF"/>
          <w:lang w:val="en-US"/>
        </w:rPr>
        <w:t>(4), 777.</w:t>
      </w:r>
    </w:p>
    <w:p w14:paraId="474E42CA"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Adams, G. A., King, L. A., &amp; King, D. W. (1996). Relationships of job and family involvement, family social support, and work–family conflict with job and life satisfaction</w:t>
      </w:r>
      <w:r w:rsidRPr="00BF7535">
        <w:rPr>
          <w:rFonts w:ascii="Times New Roman" w:eastAsia="Times New Roman" w:hAnsi="Times New Roman" w:cs="Times New Roman"/>
          <w:i/>
          <w:color w:val="222222"/>
          <w:sz w:val="24"/>
          <w:szCs w:val="24"/>
          <w:shd w:val="clear" w:color="auto" w:fill="FFFFFF"/>
          <w:lang w:val="en-US"/>
        </w:rPr>
        <w:t>. Journal of Applied Psychology, 81</w:t>
      </w:r>
      <w:r w:rsidRPr="00BF7535">
        <w:rPr>
          <w:rFonts w:ascii="Times New Roman" w:eastAsia="Times New Roman" w:hAnsi="Times New Roman" w:cs="Times New Roman"/>
          <w:color w:val="222222"/>
          <w:sz w:val="24"/>
          <w:szCs w:val="24"/>
          <w:shd w:val="clear" w:color="auto" w:fill="FFFFFF"/>
          <w:lang w:val="en-US"/>
        </w:rPr>
        <w:t>(4), 411.</w:t>
      </w:r>
    </w:p>
    <w:p w14:paraId="20652D28"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p>
    <w:p w14:paraId="64820EF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Adler, N. E., Epel, E. S., Castellazzo, G., &amp; Ickovics, J. R. (2000). Relationship of subjective and objective social status with psychological and physiological functioning: Preliminary data in healthy, White women. </w:t>
      </w:r>
      <w:r w:rsidRPr="00BF7535">
        <w:rPr>
          <w:rFonts w:ascii="Times New Roman" w:hAnsi="Times New Roman" w:cs="Times New Roman"/>
          <w:i/>
          <w:color w:val="000000" w:themeColor="text1"/>
          <w:sz w:val="24"/>
          <w:szCs w:val="24"/>
          <w:lang w:val="en-US"/>
        </w:rPr>
        <w:t>Health Psychology, 19</w:t>
      </w:r>
      <w:r w:rsidRPr="00BF7535">
        <w:rPr>
          <w:rFonts w:ascii="Times New Roman" w:hAnsi="Times New Roman" w:cs="Times New Roman"/>
          <w:color w:val="000000" w:themeColor="text1"/>
          <w:sz w:val="24"/>
          <w:szCs w:val="24"/>
          <w:lang w:val="en-US"/>
        </w:rPr>
        <w:t>(6), 586.</w:t>
      </w:r>
    </w:p>
    <w:p w14:paraId="6C85768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Adya, M., &amp; Kaiser, K. M. (2005). Early determinants of women in the IT workforce: a model of girls' career choices. </w:t>
      </w:r>
      <w:r w:rsidRPr="00BF7535">
        <w:rPr>
          <w:rFonts w:ascii="Times New Roman" w:hAnsi="Times New Roman" w:cs="Times New Roman"/>
          <w:i/>
          <w:color w:val="000000" w:themeColor="text1"/>
          <w:sz w:val="24"/>
          <w:szCs w:val="24"/>
          <w:lang w:val="en-US"/>
        </w:rPr>
        <w:t>Information Technology &amp; People, 18</w:t>
      </w:r>
      <w:r w:rsidRPr="00BF7535">
        <w:rPr>
          <w:rFonts w:ascii="Times New Roman" w:hAnsi="Times New Roman" w:cs="Times New Roman"/>
          <w:color w:val="000000" w:themeColor="text1"/>
          <w:sz w:val="24"/>
          <w:szCs w:val="24"/>
          <w:lang w:val="en-US"/>
        </w:rPr>
        <w:t>(3), 230-259.</w:t>
      </w:r>
    </w:p>
    <w:p w14:paraId="572197A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Afiouni, F. (2014). Women's careers in the Arab Middle East: Understanding institutional constraints to the boundaryless career view. </w:t>
      </w:r>
      <w:r w:rsidRPr="00BF7535">
        <w:rPr>
          <w:rFonts w:ascii="Times New Roman" w:eastAsia="Times New Roman" w:hAnsi="Times New Roman" w:cs="Times New Roman"/>
          <w:i/>
          <w:iCs/>
          <w:color w:val="222222"/>
          <w:sz w:val="24"/>
          <w:szCs w:val="24"/>
          <w:lang w:val="en-US"/>
        </w:rPr>
        <w:t>Career Development International</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19</w:t>
      </w:r>
      <w:r w:rsidRPr="00BF7535">
        <w:rPr>
          <w:rFonts w:ascii="Times New Roman" w:eastAsia="Times New Roman" w:hAnsi="Times New Roman" w:cs="Times New Roman"/>
          <w:color w:val="222222"/>
          <w:sz w:val="24"/>
          <w:szCs w:val="24"/>
          <w:shd w:val="clear" w:color="auto" w:fill="FFFFFF"/>
          <w:lang w:val="en-US"/>
        </w:rPr>
        <w:t>(3), 314-336.</w:t>
      </w:r>
    </w:p>
    <w:p w14:paraId="3EC39D8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Agarwala, T. (2008). Factors influencing career choice of management students in India.</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Career Development International,</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13</w:t>
      </w:r>
      <w:r w:rsidRPr="00BF7535">
        <w:rPr>
          <w:rFonts w:ascii="Times New Roman" w:eastAsia="Times New Roman" w:hAnsi="Times New Roman" w:cs="Times New Roman"/>
          <w:color w:val="222222"/>
          <w:sz w:val="24"/>
          <w:szCs w:val="24"/>
          <w:shd w:val="clear" w:color="auto" w:fill="FFFFFF"/>
          <w:lang w:val="en-US"/>
        </w:rPr>
        <w:t>(4), 362-376.</w:t>
      </w:r>
    </w:p>
    <w:p w14:paraId="717F6FA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hAnsi="Times New Roman" w:cs="Times New Roman"/>
          <w:color w:val="000000" w:themeColor="text1"/>
          <w:sz w:val="24"/>
          <w:szCs w:val="24"/>
          <w:lang w:val="en-US"/>
        </w:rPr>
        <w:t>Aguilera, M. B. (2002). The impact of social capital on labor force participation: Evidence from the 2000 Social Capital Benchmark Survey. </w:t>
      </w:r>
      <w:r w:rsidRPr="00BF7535">
        <w:rPr>
          <w:rFonts w:ascii="Times New Roman" w:hAnsi="Times New Roman" w:cs="Times New Roman"/>
          <w:i/>
          <w:color w:val="000000" w:themeColor="text1"/>
          <w:sz w:val="24"/>
          <w:szCs w:val="24"/>
          <w:lang w:val="en-US"/>
        </w:rPr>
        <w:t>Social Science Quarterly, 83</w:t>
      </w:r>
      <w:r w:rsidRPr="00BF7535">
        <w:rPr>
          <w:rFonts w:ascii="Times New Roman" w:hAnsi="Times New Roman" w:cs="Times New Roman"/>
          <w:color w:val="000000" w:themeColor="text1"/>
          <w:sz w:val="24"/>
          <w:szCs w:val="24"/>
          <w:lang w:val="en-US"/>
        </w:rPr>
        <w:t>(3</w:t>
      </w:r>
      <w:r w:rsidRPr="00BF7535">
        <w:rPr>
          <w:rFonts w:ascii="Times New Roman" w:eastAsia="Times New Roman" w:hAnsi="Times New Roman" w:cs="Times New Roman"/>
          <w:color w:val="222222"/>
          <w:sz w:val="24"/>
          <w:szCs w:val="24"/>
          <w:shd w:val="clear" w:color="auto" w:fill="FFFFFF"/>
          <w:lang w:val="en-US"/>
        </w:rPr>
        <w:t>), 853-874.</w:t>
      </w:r>
    </w:p>
    <w:p w14:paraId="40EA4BAE"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 xml:space="preserve">Ahmad, A. S., Mansor, N., &amp; Ahmad, A. K. (2003). </w:t>
      </w:r>
      <w:r w:rsidRPr="00BF7535">
        <w:rPr>
          <w:rFonts w:ascii="Times New Roman" w:eastAsia="Times New Roman" w:hAnsi="Times New Roman" w:cs="Times New Roman"/>
          <w:i/>
          <w:color w:val="222222"/>
          <w:sz w:val="24"/>
          <w:szCs w:val="24"/>
          <w:shd w:val="clear" w:color="auto" w:fill="FFFFFF"/>
          <w:lang w:val="en-US"/>
        </w:rPr>
        <w:t>The Malaysian Bureaucracy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Cs/>
          <w:color w:val="222222"/>
          <w:sz w:val="24"/>
          <w:szCs w:val="24"/>
          <w:lang w:val="en-US"/>
        </w:rPr>
        <w:t>Selangor: Prentice Hall</w:t>
      </w:r>
      <w:r w:rsidRPr="00BF7535">
        <w:rPr>
          <w:rFonts w:ascii="Times New Roman" w:eastAsia="Times New Roman" w:hAnsi="Times New Roman" w:cs="Times New Roman"/>
          <w:color w:val="222222"/>
          <w:sz w:val="24"/>
          <w:szCs w:val="24"/>
          <w:shd w:val="clear" w:color="auto" w:fill="FFFFFF"/>
          <w:lang w:val="en-US"/>
        </w:rPr>
        <w:t>.</w:t>
      </w:r>
    </w:p>
    <w:p w14:paraId="7766241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Ahmed, A. (2017). Recruiters seek jobs for 9,000 Emiratis. Retrieved from </w:t>
      </w:r>
      <w:hyperlink r:id="rId39" w:history="1">
        <w:r w:rsidRPr="00BF7535">
          <w:rPr>
            <w:rFonts w:ascii="Times New Roman" w:hAnsi="Times New Roman" w:cs="Times New Roman"/>
            <w:color w:val="0000FF"/>
            <w:sz w:val="24"/>
            <w:szCs w:val="24"/>
            <w:u w:val="single"/>
            <w:lang w:val="en-US"/>
          </w:rPr>
          <w:t>http://www.thenational.ae/uae/recruiters-seek-jobs-for-9000-emiratis</w:t>
        </w:r>
      </w:hyperlink>
      <w:r w:rsidRPr="00BF7535">
        <w:rPr>
          <w:rFonts w:ascii="Times New Roman" w:hAnsi="Times New Roman" w:cs="Times New Roman"/>
          <w:color w:val="000000" w:themeColor="text1"/>
          <w:sz w:val="24"/>
          <w:szCs w:val="24"/>
          <w:lang w:val="en-US"/>
        </w:rPr>
        <w:t xml:space="preserve">. </w:t>
      </w:r>
    </w:p>
    <w:p w14:paraId="24840E1B" w14:textId="77777777" w:rsidR="001A2E12" w:rsidRPr="008B6F2C" w:rsidRDefault="001A2E12" w:rsidP="001A2E12">
      <w:pPr>
        <w:ind w:left="567" w:hanging="567"/>
        <w:rPr>
          <w:rFonts w:ascii="Times New Roman" w:hAnsi="Times New Roman" w:cs="Times New Roman"/>
          <w:color w:val="000000" w:themeColor="text1"/>
          <w:sz w:val="24"/>
          <w:szCs w:val="24"/>
          <w:lang w:val="en-US"/>
        </w:rPr>
      </w:pPr>
      <w:r w:rsidRPr="00E3670F">
        <w:rPr>
          <w:rFonts w:ascii="Times New Roman" w:hAnsi="Times New Roman" w:cs="Times New Roman"/>
          <w:color w:val="000000" w:themeColor="text1"/>
          <w:sz w:val="24"/>
          <w:szCs w:val="24"/>
          <w:lang w:val="en-US"/>
        </w:rPr>
        <w:t xml:space="preserve">Ahuja, M. K., Chudoba, K. M., Kacmar, C. J., McKnight, D. H., &amp; George, J. F. (2007). IT road warriors: Balancing work-family conflict, job autonomy, and work overload to mitigate turnover intentions. </w:t>
      </w:r>
      <w:r w:rsidRPr="00E3670F">
        <w:rPr>
          <w:rFonts w:ascii="Times New Roman" w:hAnsi="Times New Roman" w:cs="Times New Roman"/>
          <w:i/>
          <w:color w:val="000000" w:themeColor="text1"/>
          <w:sz w:val="24"/>
          <w:szCs w:val="24"/>
          <w:lang w:val="en-US"/>
        </w:rPr>
        <w:t>Mis Quarterly</w:t>
      </w:r>
      <w:r w:rsidRPr="00E3670F">
        <w:rPr>
          <w:rFonts w:ascii="Times New Roman" w:hAnsi="Times New Roman" w:cs="Times New Roman"/>
          <w:color w:val="000000" w:themeColor="text1"/>
          <w:sz w:val="24"/>
          <w:szCs w:val="24"/>
          <w:lang w:val="en-US"/>
        </w:rPr>
        <w:t>, 1-17.</w:t>
      </w:r>
      <w:r w:rsidRPr="00E3670F">
        <w:rPr>
          <w:rFonts w:ascii="Times New Roman" w:hAnsi="Times New Roman" w:cs="Times New Roman"/>
          <w:color w:val="000000" w:themeColor="text1"/>
          <w:sz w:val="24"/>
          <w:szCs w:val="24"/>
          <w:rtl/>
          <w:lang w:val="en-US"/>
        </w:rPr>
        <w:t>‏</w:t>
      </w:r>
    </w:p>
    <w:p w14:paraId="791DE3A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Ajzen, I. (1985). </w:t>
      </w:r>
      <w:r w:rsidRPr="00BF7535">
        <w:rPr>
          <w:rFonts w:ascii="Times New Roman" w:hAnsi="Times New Roman" w:cs="Times New Roman"/>
          <w:i/>
          <w:color w:val="000000" w:themeColor="text1"/>
          <w:sz w:val="24"/>
          <w:szCs w:val="24"/>
          <w:lang w:val="en-US"/>
        </w:rPr>
        <w:t>From intentions to actions: A theory of planned behavior.</w:t>
      </w:r>
      <w:r w:rsidRPr="00BF7535">
        <w:rPr>
          <w:rFonts w:ascii="Times New Roman" w:hAnsi="Times New Roman" w:cs="Times New Roman"/>
          <w:color w:val="000000" w:themeColor="text1"/>
          <w:sz w:val="24"/>
          <w:szCs w:val="24"/>
          <w:lang w:val="en-US"/>
        </w:rPr>
        <w:t xml:space="preserve"> In Action control: From cognition to behavior (pp. 11-39). Heidelberg: Springer.</w:t>
      </w:r>
    </w:p>
    <w:p w14:paraId="0AB40A5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Ajzen, I. (1991). The theory of planned behavior. </w:t>
      </w:r>
      <w:r w:rsidRPr="00BF7535">
        <w:rPr>
          <w:rFonts w:ascii="Times New Roman" w:hAnsi="Times New Roman" w:cs="Times New Roman"/>
          <w:i/>
          <w:color w:val="000000" w:themeColor="text1"/>
          <w:sz w:val="24"/>
          <w:szCs w:val="24"/>
          <w:lang w:val="en-US"/>
        </w:rPr>
        <w:t>Organizational behavior and human decision processes, 50</w:t>
      </w:r>
      <w:r w:rsidRPr="00BF7535">
        <w:rPr>
          <w:rFonts w:ascii="Times New Roman" w:hAnsi="Times New Roman" w:cs="Times New Roman"/>
          <w:color w:val="000000" w:themeColor="text1"/>
          <w:sz w:val="24"/>
          <w:szCs w:val="24"/>
          <w:lang w:val="en-US"/>
        </w:rPr>
        <w:t>(2), 179-211.</w:t>
      </w:r>
    </w:p>
    <w:p w14:paraId="37FE535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Ajzen, I., &amp; Fishbein, M. (1970). The prediction of behavior from attitudinal and normative variables. </w:t>
      </w:r>
      <w:r w:rsidRPr="00BF7535">
        <w:rPr>
          <w:rFonts w:ascii="Times New Roman" w:eastAsia="Times New Roman" w:hAnsi="Times New Roman" w:cs="Times New Roman"/>
          <w:i/>
          <w:color w:val="222222"/>
          <w:sz w:val="24"/>
          <w:szCs w:val="24"/>
          <w:shd w:val="clear" w:color="auto" w:fill="FFFFFF"/>
          <w:lang w:val="en-US"/>
        </w:rPr>
        <w:t>Journal of experimental social Psychology, 6</w:t>
      </w:r>
      <w:r w:rsidRPr="00BF7535">
        <w:rPr>
          <w:rFonts w:ascii="Times New Roman" w:eastAsia="Times New Roman" w:hAnsi="Times New Roman" w:cs="Times New Roman"/>
          <w:color w:val="222222"/>
          <w:sz w:val="24"/>
          <w:szCs w:val="24"/>
          <w:shd w:val="clear" w:color="auto" w:fill="FFFFFF"/>
          <w:lang w:val="en-US"/>
        </w:rPr>
        <w:t>(4), 466-487.</w:t>
      </w:r>
    </w:p>
    <w:p w14:paraId="32D054B3"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Ajzen, I., &amp; Fishbein, M. (1980). </w:t>
      </w:r>
      <w:r w:rsidRPr="00BF7535">
        <w:rPr>
          <w:rFonts w:ascii="Times New Roman" w:eastAsia="Times New Roman" w:hAnsi="Times New Roman" w:cs="Times New Roman"/>
          <w:i/>
          <w:color w:val="222222"/>
          <w:sz w:val="24"/>
          <w:szCs w:val="24"/>
          <w:shd w:val="clear" w:color="auto" w:fill="FFFFFF"/>
          <w:lang w:val="en-US"/>
        </w:rPr>
        <w:t>Understanding attitudes and predicting social behaviour</w:t>
      </w:r>
      <w:r w:rsidRPr="00BF7535">
        <w:rPr>
          <w:rFonts w:ascii="Times New Roman" w:eastAsia="Times New Roman" w:hAnsi="Times New Roman" w:cs="Times New Roman"/>
          <w:color w:val="222222"/>
          <w:sz w:val="24"/>
          <w:szCs w:val="24"/>
          <w:shd w:val="clear" w:color="auto" w:fill="FFFFFF"/>
          <w:lang w:val="en-US"/>
        </w:rPr>
        <w:t>. Englewood Cliffs, N.J.: Prentice-Hall.</w:t>
      </w:r>
    </w:p>
    <w:p w14:paraId="7D4E28EC" w14:textId="30086299" w:rsidR="001A2E12" w:rsidRPr="00BF7535" w:rsidRDefault="00D15B06" w:rsidP="001A2E12">
      <w:pPr>
        <w:ind w:left="567" w:hanging="567"/>
        <w:rPr>
          <w:rFonts w:ascii="Times New Roman" w:eastAsia="Times New Roman" w:hAnsi="Times New Roman" w:cs="Times New Roman"/>
          <w:color w:val="222222"/>
          <w:sz w:val="24"/>
          <w:szCs w:val="24"/>
          <w:shd w:val="clear" w:color="auto" w:fill="FFFFFF"/>
          <w:lang w:val="en-US"/>
        </w:rPr>
      </w:pPr>
      <w:r w:rsidRPr="00D36558">
        <w:rPr>
          <w:rFonts w:ascii="Times New Roman" w:eastAsia="Times New Roman" w:hAnsi="Times New Roman" w:cs="Times New Roman"/>
          <w:color w:val="222222"/>
          <w:sz w:val="24"/>
          <w:szCs w:val="24"/>
          <w:shd w:val="clear" w:color="auto" w:fill="FFFFFF"/>
          <w:lang w:val="de-DE"/>
        </w:rPr>
        <w:t>Al Ahbabi, N. M. N. M. (2016). </w:t>
      </w:r>
      <w:r w:rsidR="001A2E12" w:rsidRPr="00BF7535">
        <w:rPr>
          <w:rFonts w:ascii="Times New Roman" w:eastAsia="Times New Roman" w:hAnsi="Times New Roman" w:cs="Times New Roman"/>
          <w:i/>
          <w:color w:val="222222"/>
          <w:sz w:val="24"/>
          <w:szCs w:val="24"/>
          <w:shd w:val="clear" w:color="auto" w:fill="FFFFFF"/>
          <w:lang w:val="en-US"/>
        </w:rPr>
        <w:t>Towards Leading Effective Secondary Schools in Abu Dhabi, UAE: Stakeholders' Perceptions</w:t>
      </w:r>
      <w:r w:rsidR="001A2E12" w:rsidRPr="00BF7535">
        <w:rPr>
          <w:rFonts w:ascii="Times New Roman" w:eastAsia="Times New Roman" w:hAnsi="Times New Roman" w:cs="Times New Roman"/>
          <w:color w:val="222222"/>
          <w:sz w:val="24"/>
          <w:szCs w:val="24"/>
          <w:shd w:val="clear" w:color="auto" w:fill="FFFFFF"/>
          <w:lang w:val="en-US"/>
        </w:rPr>
        <w:t> (Doctoral dissertation). University of Glasgow.</w:t>
      </w:r>
    </w:p>
    <w:p w14:paraId="3A84D40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Al-Ali, J. (2008). Emiratisation: drawing UAE nationals into their surging economy. </w:t>
      </w:r>
      <w:r w:rsidRPr="00BF7535">
        <w:rPr>
          <w:rFonts w:ascii="Times New Roman" w:hAnsi="Times New Roman" w:cs="Times New Roman"/>
          <w:i/>
          <w:color w:val="000000" w:themeColor="text1"/>
          <w:sz w:val="24"/>
          <w:szCs w:val="24"/>
          <w:lang w:val="en-US"/>
        </w:rPr>
        <w:t>International Journal of Sociology and Social Policy, 28</w:t>
      </w:r>
      <w:r w:rsidRPr="00BF7535">
        <w:rPr>
          <w:rFonts w:ascii="Times New Roman" w:hAnsi="Times New Roman" w:cs="Times New Roman"/>
          <w:color w:val="000000" w:themeColor="text1"/>
          <w:sz w:val="24"/>
          <w:szCs w:val="24"/>
          <w:lang w:val="en-US"/>
        </w:rPr>
        <w:t>(9/10), 365-379.</w:t>
      </w:r>
    </w:p>
    <w:p w14:paraId="14C6F8C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AlDhaheri, R., Jabeen, F., Hussain, M., &amp; Abu-Rahma, A. (2017). Career choice of females in the private sector: empirical evidence from the United Arab Emirates. </w:t>
      </w:r>
      <w:r w:rsidRPr="00BF7535">
        <w:rPr>
          <w:rFonts w:ascii="Times New Roman" w:hAnsi="Times New Roman" w:cs="Times New Roman"/>
          <w:i/>
          <w:color w:val="000000" w:themeColor="text1"/>
          <w:sz w:val="24"/>
          <w:szCs w:val="24"/>
          <w:lang w:val="en-US"/>
        </w:rPr>
        <w:t>Higher Education, Skills and Work-Based Learning, 7</w:t>
      </w:r>
      <w:r w:rsidRPr="00BF7535">
        <w:rPr>
          <w:rFonts w:ascii="Times New Roman" w:hAnsi="Times New Roman" w:cs="Times New Roman"/>
          <w:color w:val="000000" w:themeColor="text1"/>
          <w:sz w:val="24"/>
          <w:szCs w:val="24"/>
          <w:lang w:val="en-US"/>
        </w:rPr>
        <w:t>(2), 179-197.</w:t>
      </w:r>
    </w:p>
    <w:p w14:paraId="30426A72"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Al-Dosary, A. S., &amp; Rahman, S. M. (2005). Saudization (Localization)–A critical review. </w:t>
      </w:r>
      <w:r w:rsidRPr="00BF7535">
        <w:rPr>
          <w:rFonts w:ascii="Times New Roman" w:hAnsi="Times New Roman" w:cs="Times New Roman"/>
          <w:i/>
          <w:color w:val="000000" w:themeColor="text1"/>
          <w:sz w:val="24"/>
          <w:szCs w:val="24"/>
          <w:lang w:val="en-US"/>
        </w:rPr>
        <w:t>Human Resource Development International, 8</w:t>
      </w:r>
      <w:r w:rsidRPr="00BF7535">
        <w:rPr>
          <w:rFonts w:ascii="Times New Roman" w:hAnsi="Times New Roman" w:cs="Times New Roman"/>
          <w:color w:val="000000" w:themeColor="text1"/>
          <w:sz w:val="24"/>
          <w:szCs w:val="24"/>
          <w:lang w:val="en-US"/>
        </w:rPr>
        <w:t>(4), 495-502.</w:t>
      </w:r>
    </w:p>
    <w:p w14:paraId="7EFA58D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Al-Enezi, A. K. (2002). Kuwait's employment policy: its formulation, implications, and challenges. </w:t>
      </w:r>
      <w:r w:rsidRPr="00BF7535">
        <w:rPr>
          <w:rFonts w:ascii="Times New Roman" w:hAnsi="Times New Roman" w:cs="Times New Roman"/>
          <w:i/>
          <w:color w:val="000000" w:themeColor="text1"/>
          <w:sz w:val="24"/>
          <w:szCs w:val="24"/>
          <w:lang w:val="en-US"/>
        </w:rPr>
        <w:t>International Journal of Public Administration, 25</w:t>
      </w:r>
      <w:r w:rsidRPr="00BF7535">
        <w:rPr>
          <w:rFonts w:ascii="Times New Roman" w:hAnsi="Times New Roman" w:cs="Times New Roman"/>
          <w:color w:val="000000" w:themeColor="text1"/>
          <w:sz w:val="24"/>
          <w:szCs w:val="24"/>
          <w:lang w:val="en-US"/>
        </w:rPr>
        <w:t>(7), 885-900.</w:t>
      </w:r>
    </w:p>
    <w:p w14:paraId="652E8672"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Al-Hamadi, A. B., Budhwar, P. S., &amp; Shipton, H. (2007). Management of human resources in Oman. </w:t>
      </w:r>
      <w:r w:rsidRPr="00BF7535">
        <w:rPr>
          <w:rFonts w:ascii="Times New Roman" w:hAnsi="Times New Roman" w:cs="Times New Roman"/>
          <w:i/>
          <w:color w:val="000000" w:themeColor="text1"/>
          <w:sz w:val="24"/>
          <w:szCs w:val="24"/>
          <w:lang w:val="en-US"/>
        </w:rPr>
        <w:t>The international journal of human resource management, 18</w:t>
      </w:r>
      <w:r w:rsidRPr="00BF7535">
        <w:rPr>
          <w:rFonts w:ascii="Times New Roman" w:hAnsi="Times New Roman" w:cs="Times New Roman"/>
          <w:color w:val="000000" w:themeColor="text1"/>
          <w:sz w:val="24"/>
          <w:szCs w:val="24"/>
          <w:lang w:val="en-US"/>
        </w:rPr>
        <w:t>(1), 100-113.</w:t>
      </w:r>
    </w:p>
    <w:p w14:paraId="44E89D8E"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Ali, S. R., McWhirter, E. H., &amp; Chronister, K. M. (2005). Self-efficacy and vocational outcome expectations for adolescents of lower socioeconomic status: A pilot study. </w:t>
      </w:r>
      <w:r w:rsidRPr="00BF7535">
        <w:rPr>
          <w:rFonts w:ascii="Times New Roman" w:eastAsia="Times New Roman" w:hAnsi="Times New Roman" w:cs="Times New Roman"/>
          <w:i/>
          <w:color w:val="222222"/>
          <w:sz w:val="24"/>
          <w:szCs w:val="24"/>
          <w:shd w:val="clear" w:color="auto" w:fill="FFFFFF"/>
          <w:lang w:val="en-US"/>
        </w:rPr>
        <w:t>Journal of Career Assessment, 13</w:t>
      </w:r>
      <w:r w:rsidRPr="00BF7535">
        <w:rPr>
          <w:rFonts w:ascii="Times New Roman" w:eastAsia="Times New Roman" w:hAnsi="Times New Roman" w:cs="Times New Roman"/>
          <w:color w:val="222222"/>
          <w:sz w:val="24"/>
          <w:szCs w:val="24"/>
          <w:shd w:val="clear" w:color="auto" w:fill="FFFFFF"/>
          <w:lang w:val="en-US"/>
        </w:rPr>
        <w:t xml:space="preserve">, 40–58. doi: </w:t>
      </w:r>
      <w:r w:rsidRPr="00BF7535">
        <w:rPr>
          <w:rFonts w:ascii="Times New Roman" w:eastAsia="Times New Roman" w:hAnsi="Times New Roman" w:cs="Times New Roman"/>
          <w:color w:val="0000FF"/>
          <w:sz w:val="24"/>
          <w:szCs w:val="24"/>
          <w:u w:val="single"/>
          <w:shd w:val="clear" w:color="auto" w:fill="FFFFFF"/>
          <w:lang w:val="en-US"/>
        </w:rPr>
        <w:t>10.1177/1069072704270273</w:t>
      </w:r>
    </w:p>
    <w:p w14:paraId="2AF117C5"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p>
    <w:p w14:paraId="7E29A97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Ali, S. R, &amp; Saunders, J. L. (2009). The career aspirations of rural Appalachian high school students. </w:t>
      </w:r>
      <w:r w:rsidRPr="00BF7535">
        <w:rPr>
          <w:rFonts w:ascii="Times New Roman" w:hAnsi="Times New Roman" w:cs="Times New Roman"/>
          <w:i/>
          <w:color w:val="000000" w:themeColor="text1"/>
          <w:sz w:val="24"/>
          <w:szCs w:val="24"/>
          <w:lang w:val="en-US"/>
        </w:rPr>
        <w:t>Journal of Career Assessment, 17</w:t>
      </w:r>
      <w:r w:rsidRPr="00BF7535">
        <w:rPr>
          <w:rFonts w:ascii="Times New Roman" w:hAnsi="Times New Roman" w:cs="Times New Roman"/>
          <w:color w:val="000000" w:themeColor="text1"/>
          <w:sz w:val="24"/>
          <w:szCs w:val="24"/>
          <w:lang w:val="en-US"/>
        </w:rPr>
        <w:t xml:space="preserve">(2), 172-188. </w:t>
      </w:r>
    </w:p>
    <w:p w14:paraId="1F5756A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Al-Jenaibi, B. (2015). The needs and priorities of women in the UAE: identifying struggles and enhancing satisfaction of employment, education, health care, and rights. </w:t>
      </w:r>
      <w:r w:rsidRPr="00BF7535">
        <w:rPr>
          <w:rFonts w:ascii="Times New Roman" w:hAnsi="Times New Roman" w:cs="Times New Roman"/>
          <w:i/>
          <w:color w:val="000000" w:themeColor="text1"/>
          <w:sz w:val="24"/>
          <w:szCs w:val="24"/>
          <w:lang w:val="en-US"/>
        </w:rPr>
        <w:t>Contemporary Review of the Middle East, 2</w:t>
      </w:r>
      <w:r w:rsidRPr="00BF7535">
        <w:rPr>
          <w:rFonts w:ascii="Times New Roman" w:hAnsi="Times New Roman" w:cs="Times New Roman"/>
          <w:color w:val="000000" w:themeColor="text1"/>
          <w:sz w:val="24"/>
          <w:szCs w:val="24"/>
          <w:lang w:val="en-US"/>
        </w:rPr>
        <w:t>(3), 238-268.</w:t>
      </w:r>
    </w:p>
    <w:p w14:paraId="74A5353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Al-Lamki, S. M. (1998). Barriers to Omanization in the private sector: The perceptions of Omani graduates. </w:t>
      </w:r>
      <w:r w:rsidRPr="00BF7535">
        <w:rPr>
          <w:rFonts w:ascii="Times New Roman" w:hAnsi="Times New Roman" w:cs="Times New Roman"/>
          <w:i/>
          <w:color w:val="000000" w:themeColor="text1"/>
          <w:sz w:val="24"/>
          <w:szCs w:val="24"/>
          <w:lang w:val="en-US"/>
        </w:rPr>
        <w:t>International Journal of Human Resource Management, 9</w:t>
      </w:r>
      <w:r w:rsidRPr="00BF7535">
        <w:rPr>
          <w:rFonts w:ascii="Times New Roman" w:hAnsi="Times New Roman" w:cs="Times New Roman"/>
          <w:color w:val="000000" w:themeColor="text1"/>
          <w:sz w:val="24"/>
          <w:szCs w:val="24"/>
          <w:lang w:val="en-US"/>
        </w:rPr>
        <w:t>(2), 377-400.</w:t>
      </w:r>
    </w:p>
    <w:p w14:paraId="00F851C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Al-Lamki, S. M. (2005). The role of the private sector in Omanization: the case of the banking industry in the Sultanate of Oman. </w:t>
      </w:r>
      <w:r w:rsidRPr="00BF7535">
        <w:rPr>
          <w:rFonts w:ascii="Times New Roman" w:hAnsi="Times New Roman" w:cs="Times New Roman"/>
          <w:i/>
          <w:color w:val="000000" w:themeColor="text1"/>
          <w:sz w:val="24"/>
          <w:szCs w:val="24"/>
          <w:lang w:val="en-US"/>
        </w:rPr>
        <w:t>International Journal of Management, 22</w:t>
      </w:r>
      <w:r w:rsidRPr="00BF7535">
        <w:rPr>
          <w:rFonts w:ascii="Times New Roman" w:hAnsi="Times New Roman" w:cs="Times New Roman"/>
          <w:color w:val="000000" w:themeColor="text1"/>
          <w:sz w:val="24"/>
          <w:szCs w:val="24"/>
          <w:lang w:val="en-US"/>
        </w:rPr>
        <w:t>(2), 176.</w:t>
      </w:r>
    </w:p>
    <w:p w14:paraId="5167345C"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Allen, T. D. (2001). Family-supportive work environments: The role of organizational perceptions. </w:t>
      </w:r>
      <w:r w:rsidRPr="00BF7535">
        <w:rPr>
          <w:rFonts w:ascii="Times New Roman" w:eastAsia="Times New Roman" w:hAnsi="Times New Roman" w:cs="Times New Roman"/>
          <w:i/>
          <w:color w:val="222222"/>
          <w:sz w:val="24"/>
          <w:szCs w:val="24"/>
          <w:shd w:val="clear" w:color="auto" w:fill="FFFFFF"/>
          <w:lang w:val="en-US"/>
        </w:rPr>
        <w:t>Journal of vocational behavior, 58</w:t>
      </w:r>
      <w:r w:rsidRPr="00BF7535">
        <w:rPr>
          <w:rFonts w:ascii="Times New Roman" w:eastAsia="Times New Roman" w:hAnsi="Times New Roman" w:cs="Times New Roman"/>
          <w:color w:val="222222"/>
          <w:sz w:val="24"/>
          <w:szCs w:val="24"/>
          <w:shd w:val="clear" w:color="auto" w:fill="FFFFFF"/>
          <w:lang w:val="en-US"/>
        </w:rPr>
        <w:t>(3), 414-435.</w:t>
      </w:r>
    </w:p>
    <w:p w14:paraId="7F50962B"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p>
    <w:p w14:paraId="519DF8B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Allen, J., &amp; Van der Velden, R. (2001). Educational mismatches versus skill mismatches: effects on wages, job satisfaction, and on</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the</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job search. </w:t>
      </w:r>
      <w:r w:rsidRPr="00BF7535">
        <w:rPr>
          <w:rFonts w:ascii="Times New Roman" w:eastAsia="Times New Roman" w:hAnsi="Times New Roman" w:cs="Times New Roman"/>
          <w:i/>
          <w:iCs/>
          <w:color w:val="222222"/>
          <w:sz w:val="24"/>
          <w:szCs w:val="24"/>
          <w:lang w:val="en-US"/>
        </w:rPr>
        <w:t>Oxford economic papers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53</w:t>
      </w:r>
      <w:r w:rsidRPr="00BF7535">
        <w:rPr>
          <w:rFonts w:ascii="Times New Roman" w:eastAsia="Times New Roman" w:hAnsi="Times New Roman" w:cs="Times New Roman"/>
          <w:color w:val="222222"/>
          <w:sz w:val="24"/>
          <w:szCs w:val="24"/>
          <w:shd w:val="clear" w:color="auto" w:fill="FFFFFF"/>
          <w:lang w:val="en-US"/>
        </w:rPr>
        <w:t>(3), 434-452.</w:t>
      </w:r>
    </w:p>
    <w:p w14:paraId="345C5416" w14:textId="77777777" w:rsidR="001A2E12" w:rsidRPr="00BF7535" w:rsidRDefault="001A2E12" w:rsidP="001A2E12">
      <w:pPr>
        <w:ind w:left="567" w:hanging="567"/>
        <w:rPr>
          <w:rFonts w:ascii="Times New Roman" w:hAnsi="Times New Roman" w:cs="Times New Roman"/>
          <w:color w:val="222222"/>
          <w:sz w:val="24"/>
          <w:szCs w:val="24"/>
          <w:lang w:val="en-US"/>
        </w:rPr>
      </w:pPr>
      <w:r w:rsidRPr="00BF7535">
        <w:rPr>
          <w:rFonts w:ascii="Times New Roman" w:hAnsi="Times New Roman" w:cs="Times New Roman"/>
          <w:color w:val="222222"/>
          <w:sz w:val="24"/>
          <w:szCs w:val="24"/>
          <w:lang w:val="en-US"/>
        </w:rPr>
        <w:t xml:space="preserve">Allik, J., Laidra, K., Realo, A., &amp; Pullmann, H. (2004). Personality development from 12 to 18 years of age: Changes in mean levels and structure of traits. </w:t>
      </w:r>
      <w:r w:rsidRPr="00BF7535">
        <w:rPr>
          <w:rFonts w:ascii="Times New Roman" w:hAnsi="Times New Roman" w:cs="Times New Roman"/>
          <w:i/>
          <w:iCs/>
          <w:color w:val="222222"/>
          <w:sz w:val="24"/>
          <w:szCs w:val="24"/>
          <w:lang w:val="en-US"/>
        </w:rPr>
        <w:t>European Journal of Personality</w:t>
      </w:r>
      <w:r w:rsidRPr="00BF7535">
        <w:rPr>
          <w:rFonts w:ascii="Times New Roman" w:hAnsi="Times New Roman" w:cs="Times New Roman"/>
          <w:color w:val="222222"/>
          <w:sz w:val="24"/>
          <w:szCs w:val="24"/>
          <w:lang w:val="en-US"/>
        </w:rPr>
        <w:t xml:space="preserve">, </w:t>
      </w:r>
      <w:r w:rsidRPr="00BF7535">
        <w:rPr>
          <w:rFonts w:ascii="Times New Roman" w:hAnsi="Times New Roman" w:cs="Times New Roman"/>
          <w:i/>
          <w:iCs/>
          <w:color w:val="222222"/>
          <w:sz w:val="24"/>
          <w:szCs w:val="24"/>
          <w:lang w:val="en-US"/>
        </w:rPr>
        <w:t>18</w:t>
      </w:r>
      <w:r w:rsidRPr="00BF7535">
        <w:rPr>
          <w:rFonts w:ascii="Times New Roman" w:hAnsi="Times New Roman" w:cs="Times New Roman"/>
          <w:color w:val="222222"/>
          <w:sz w:val="24"/>
          <w:szCs w:val="24"/>
          <w:lang w:val="en-US"/>
        </w:rPr>
        <w:t>(6), 445-462.</w:t>
      </w:r>
      <w:r w:rsidRPr="00BF7535">
        <w:rPr>
          <w:rFonts w:ascii="Times New Roman" w:hAnsi="Times New Roman" w:cs="Times New Roman"/>
          <w:color w:val="222222"/>
          <w:sz w:val="24"/>
          <w:szCs w:val="24"/>
          <w:rtl/>
          <w:lang w:val="en-US"/>
        </w:rPr>
        <w:t>‏</w:t>
      </w:r>
      <w:r w:rsidRPr="00BF7535">
        <w:rPr>
          <w:rFonts w:ascii="Times New Roman" w:hAnsi="Times New Roman" w:cs="Times New Roman"/>
          <w:color w:val="222222"/>
          <w:sz w:val="24"/>
          <w:szCs w:val="24"/>
          <w:lang w:val="en-US"/>
        </w:rPr>
        <w:t xml:space="preserve"> </w:t>
      </w:r>
    </w:p>
    <w:p w14:paraId="55129945" w14:textId="77777777" w:rsidR="001A2E12" w:rsidRPr="00BF7535" w:rsidRDefault="001A2E12" w:rsidP="001A2E12">
      <w:pPr>
        <w:ind w:left="567" w:hanging="567"/>
        <w:rPr>
          <w:rFonts w:ascii="Times New Roman" w:hAnsi="Times New Roman" w:cs="Times New Roman"/>
          <w:color w:val="222222"/>
          <w:sz w:val="24"/>
          <w:szCs w:val="24"/>
          <w:lang w:val="en-US"/>
        </w:rPr>
      </w:pPr>
      <w:r w:rsidRPr="00BF7535">
        <w:rPr>
          <w:rFonts w:ascii="Times New Roman" w:hAnsi="Times New Roman" w:cs="Times New Roman"/>
          <w:color w:val="222222"/>
          <w:sz w:val="24"/>
          <w:szCs w:val="24"/>
          <w:lang w:val="en-US"/>
        </w:rPr>
        <w:t>Al Marzouqi, A. H., &amp; Forster, N. (2011). An exploratory study of the under-representation of Emirate women in the United Arab Emirates' information technology sector. </w:t>
      </w:r>
      <w:r w:rsidRPr="00BF7535">
        <w:rPr>
          <w:rFonts w:ascii="Times New Roman" w:hAnsi="Times New Roman" w:cs="Times New Roman"/>
          <w:i/>
          <w:color w:val="222222"/>
          <w:sz w:val="24"/>
          <w:szCs w:val="24"/>
          <w:lang w:val="en-US"/>
        </w:rPr>
        <w:t>Equality, Diversity and Inclusion: An International Journal, 30</w:t>
      </w:r>
      <w:r w:rsidRPr="00BF7535">
        <w:rPr>
          <w:rFonts w:ascii="Times New Roman" w:hAnsi="Times New Roman" w:cs="Times New Roman"/>
          <w:color w:val="222222"/>
          <w:sz w:val="24"/>
          <w:szCs w:val="24"/>
          <w:lang w:val="en-US"/>
        </w:rPr>
        <w:t>(7), 544-562.</w:t>
      </w:r>
    </w:p>
    <w:p w14:paraId="458EDEA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Alreck, P. &amp; Settle, R. (1995), </w:t>
      </w:r>
      <w:r w:rsidRPr="00BF7535">
        <w:rPr>
          <w:rFonts w:ascii="Times New Roman" w:eastAsia="Times New Roman" w:hAnsi="Times New Roman" w:cs="Times New Roman"/>
          <w:i/>
          <w:color w:val="222222"/>
          <w:sz w:val="24"/>
          <w:szCs w:val="24"/>
          <w:shd w:val="clear" w:color="auto" w:fill="FFFFFF"/>
          <w:lang w:val="en-US"/>
        </w:rPr>
        <w:t>Survey Research Handbook</w:t>
      </w:r>
      <w:r w:rsidRPr="00BF7535">
        <w:rPr>
          <w:rFonts w:ascii="Times New Roman" w:eastAsia="Times New Roman" w:hAnsi="Times New Roman" w:cs="Times New Roman"/>
          <w:color w:val="222222"/>
          <w:sz w:val="24"/>
          <w:szCs w:val="24"/>
          <w:shd w:val="clear" w:color="auto" w:fill="FFFFFF"/>
          <w:lang w:val="en-US"/>
        </w:rPr>
        <w:t>, 2nd. Edition. New York: McGraw-Hill, NY.</w:t>
      </w:r>
    </w:p>
    <w:p w14:paraId="14FFBC4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Alreck, P. &amp; Settle, R. (2004), </w:t>
      </w:r>
      <w:r w:rsidRPr="00BF7535">
        <w:rPr>
          <w:rFonts w:ascii="Times New Roman" w:eastAsia="Times New Roman" w:hAnsi="Times New Roman" w:cs="Times New Roman"/>
          <w:i/>
          <w:color w:val="222222"/>
          <w:sz w:val="24"/>
          <w:szCs w:val="24"/>
          <w:shd w:val="clear" w:color="auto" w:fill="FFFFFF"/>
          <w:lang w:val="en-US"/>
        </w:rPr>
        <w:t>Survey Research Handbook</w:t>
      </w:r>
      <w:r w:rsidRPr="00BF7535">
        <w:rPr>
          <w:rFonts w:ascii="Times New Roman" w:eastAsia="Times New Roman" w:hAnsi="Times New Roman" w:cs="Times New Roman"/>
          <w:color w:val="222222"/>
          <w:sz w:val="24"/>
          <w:szCs w:val="24"/>
          <w:shd w:val="clear" w:color="auto" w:fill="FFFFFF"/>
          <w:lang w:val="en-US"/>
        </w:rPr>
        <w:t>, 3rd Edition. New York: McGraw-Hill, NY.</w:t>
      </w:r>
    </w:p>
    <w:p w14:paraId="31E6B7F3"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hAnsi="Times New Roman" w:cs="Times New Roman"/>
          <w:sz w:val="24"/>
          <w:szCs w:val="24"/>
          <w:lang w:val="en-US"/>
        </w:rPr>
        <w:t xml:space="preserve">Al Rostamani, N. (2004). Tanmia Report: Call for strong push towards Emiratisation. </w:t>
      </w:r>
      <w:r w:rsidRPr="00BF7535">
        <w:rPr>
          <w:rFonts w:ascii="Times New Roman" w:hAnsi="Times New Roman" w:cs="Times New Roman"/>
          <w:color w:val="000000" w:themeColor="text1"/>
          <w:sz w:val="24"/>
          <w:szCs w:val="24"/>
          <w:lang w:val="en-US"/>
        </w:rPr>
        <w:t xml:space="preserve">Retrieved from </w:t>
      </w:r>
      <w:hyperlink r:id="rId40" w:history="1">
        <w:r w:rsidRPr="00BF7535">
          <w:rPr>
            <w:rStyle w:val="Hyperlink"/>
            <w:rFonts w:ascii="Times New Roman" w:hAnsi="Times New Roman" w:cs="Times New Roman"/>
            <w:color w:val="0000FF"/>
            <w:sz w:val="24"/>
            <w:szCs w:val="24"/>
            <w:lang w:val="en-US"/>
          </w:rPr>
          <w:t>http://gulfnews.com/news/uae/general/tanmia-report-call-for-strong-push-towards-emiratisation-1.316166</w:t>
        </w:r>
      </w:hyperlink>
      <w:r w:rsidRPr="00BF7535">
        <w:rPr>
          <w:rFonts w:ascii="Times New Roman" w:hAnsi="Times New Roman" w:cs="Times New Roman"/>
          <w:sz w:val="24"/>
          <w:szCs w:val="24"/>
          <w:lang w:val="en-US"/>
        </w:rPr>
        <w:t xml:space="preserve"> </w:t>
      </w:r>
      <w:r w:rsidRPr="00BF7535">
        <w:rPr>
          <w:rFonts w:ascii="Times New Roman" w:hAnsi="Times New Roman" w:cs="Times New Roman"/>
          <w:color w:val="000000" w:themeColor="text1"/>
          <w:sz w:val="24"/>
          <w:szCs w:val="24"/>
          <w:lang w:val="en-US"/>
        </w:rPr>
        <w:t>(Accessed 10 April 2017).</w:t>
      </w:r>
    </w:p>
    <w:p w14:paraId="7B2BBC0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Alserhan, B. A., Forstenlechner, I., &amp; Al-Nakeeb, A. (2009). Employees' attitudes towards diversity in a non-western context. </w:t>
      </w:r>
      <w:r w:rsidRPr="00BF7535">
        <w:rPr>
          <w:rFonts w:ascii="Times New Roman" w:hAnsi="Times New Roman" w:cs="Times New Roman"/>
          <w:i/>
          <w:color w:val="000000" w:themeColor="text1"/>
          <w:sz w:val="24"/>
          <w:szCs w:val="24"/>
          <w:lang w:val="en-US"/>
        </w:rPr>
        <w:t>Employee Relations, 32</w:t>
      </w:r>
      <w:r w:rsidRPr="00BF7535">
        <w:rPr>
          <w:rFonts w:ascii="Times New Roman" w:hAnsi="Times New Roman" w:cs="Times New Roman"/>
          <w:color w:val="000000" w:themeColor="text1"/>
          <w:sz w:val="24"/>
          <w:szCs w:val="24"/>
          <w:lang w:val="en-US"/>
        </w:rPr>
        <w:t>(1), 42-55.</w:t>
      </w:r>
    </w:p>
    <w:p w14:paraId="57D9D8D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Alshaiba, A. (2014). Key perspectives on preparing UAE nationals for employment. The Future of Education in the UAE: Innovation and Knowledge Production. </w:t>
      </w:r>
      <w:r w:rsidRPr="00BF7535">
        <w:rPr>
          <w:rFonts w:ascii="Times New Roman" w:hAnsi="Times New Roman" w:cs="Times New Roman"/>
          <w:i/>
          <w:color w:val="000000" w:themeColor="text1"/>
          <w:sz w:val="24"/>
          <w:szCs w:val="24"/>
          <w:lang w:val="en-US"/>
        </w:rPr>
        <w:t>The Emirates Center for Strategic Studies and Research (ECSSR)</w:t>
      </w:r>
      <w:r w:rsidRPr="00BF7535">
        <w:rPr>
          <w:rFonts w:ascii="Times New Roman" w:hAnsi="Times New Roman" w:cs="Times New Roman"/>
          <w:color w:val="000000" w:themeColor="text1"/>
          <w:sz w:val="24"/>
          <w:szCs w:val="24"/>
          <w:lang w:val="en-US"/>
        </w:rPr>
        <w:t xml:space="preserve">. Abu Dhabi. 67-95. </w:t>
      </w:r>
    </w:p>
    <w:p w14:paraId="5B61CBFC"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Al-Shammari, S. A. (2009). Saudization and skill formation for employment in the private sector (Doctoral dissertation). Retrieved from</w:t>
      </w:r>
      <w:r w:rsidRPr="00BF7535" w:rsidDel="006D4AE1">
        <w:rPr>
          <w:rFonts w:ascii="Times New Roman" w:hAnsi="Times New Roman" w:cs="Times New Roman"/>
          <w:sz w:val="24"/>
          <w:szCs w:val="24"/>
          <w:lang w:val="en-US"/>
        </w:rPr>
        <w:t xml:space="preserve"> </w:t>
      </w:r>
      <w:hyperlink r:id="rId41" w:history="1">
        <w:r w:rsidRPr="00BF7535">
          <w:rPr>
            <w:rStyle w:val="Hyperlink"/>
            <w:rFonts w:ascii="Times New Roman" w:eastAsia="Times New Roman" w:hAnsi="Times New Roman" w:cs="Times New Roman"/>
            <w:color w:val="0000FF"/>
            <w:sz w:val="24"/>
            <w:szCs w:val="24"/>
            <w:lang w:val="en-US"/>
          </w:rPr>
          <w:t>http://hdl.handle.net/1893/679</w:t>
        </w:r>
      </w:hyperlink>
    </w:p>
    <w:p w14:paraId="51DB6EB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Al Subaihi, T. (2015). Emiratisation pushs fails to hit targets. Retrieved from </w:t>
      </w:r>
      <w:hyperlink r:id="rId42" w:history="1">
        <w:r w:rsidRPr="00BF7535">
          <w:rPr>
            <w:rFonts w:ascii="Times New Roman" w:eastAsia="Calibri" w:hAnsi="Times New Roman" w:cs="Times New Roman"/>
            <w:color w:val="0000FF"/>
            <w:sz w:val="24"/>
            <w:szCs w:val="24"/>
            <w:u w:val="single"/>
            <w:lang w:val="en-US"/>
          </w:rPr>
          <w:t>http://www.thenational.ae/uae/emiratisation-push-fails-to-hit-targets</w:t>
        </w:r>
      </w:hyperlink>
      <w:r w:rsidRPr="00BF7535">
        <w:rPr>
          <w:rFonts w:ascii="Times New Roman" w:hAnsi="Times New Roman" w:cs="Times New Roman"/>
          <w:color w:val="000000" w:themeColor="text1"/>
          <w:sz w:val="24"/>
          <w:szCs w:val="24"/>
          <w:lang w:val="en-US"/>
        </w:rPr>
        <w:t>.</w:t>
      </w:r>
    </w:p>
    <w:p w14:paraId="6A3453F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Al-Waqfi, M., &amp; Forstenlechner, I. (2010). Stereotyping of citizens in an expatriate-dominated labour market: Implications for workforce localization policy. </w:t>
      </w:r>
      <w:r w:rsidRPr="00BF7535">
        <w:rPr>
          <w:rFonts w:ascii="Times New Roman" w:hAnsi="Times New Roman" w:cs="Times New Roman"/>
          <w:i/>
          <w:color w:val="000000" w:themeColor="text1"/>
          <w:sz w:val="24"/>
          <w:szCs w:val="24"/>
          <w:lang w:val="en-US"/>
        </w:rPr>
        <w:t>Employee Relations, 32</w:t>
      </w:r>
      <w:r w:rsidRPr="00BF7535">
        <w:rPr>
          <w:rFonts w:ascii="Times New Roman" w:hAnsi="Times New Roman" w:cs="Times New Roman"/>
          <w:color w:val="000000" w:themeColor="text1"/>
          <w:sz w:val="24"/>
          <w:szCs w:val="24"/>
          <w:lang w:val="en-US"/>
        </w:rPr>
        <w:t>(4), 364-381.</w:t>
      </w:r>
    </w:p>
    <w:p w14:paraId="748584D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Al-Waqfi, M. A., &amp; Forstenlechner, I. (2012). Of private sector fear and prejudice: The case of young citizens in an oil-rich arabian gulf economy. </w:t>
      </w:r>
      <w:r w:rsidRPr="00BF7535">
        <w:rPr>
          <w:rFonts w:ascii="Times New Roman" w:hAnsi="Times New Roman" w:cs="Times New Roman"/>
          <w:i/>
          <w:color w:val="000000" w:themeColor="text1"/>
          <w:sz w:val="24"/>
          <w:szCs w:val="24"/>
          <w:lang w:val="en-US"/>
        </w:rPr>
        <w:t>Personnel Review, 41</w:t>
      </w:r>
      <w:r w:rsidRPr="00BF7535">
        <w:rPr>
          <w:rFonts w:ascii="Times New Roman" w:hAnsi="Times New Roman" w:cs="Times New Roman"/>
          <w:color w:val="000000" w:themeColor="text1"/>
          <w:sz w:val="24"/>
          <w:szCs w:val="24"/>
          <w:lang w:val="en-US"/>
        </w:rPr>
        <w:t xml:space="preserve">(5), 609-629. </w:t>
      </w:r>
    </w:p>
    <w:p w14:paraId="4145233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Al-Waqfi, M.A. and Forstenlechner, I. (2014). Barriers to Emiratisation: the role of policy design and institutional environment in determining the effectiveness of Emiratisation. </w:t>
      </w:r>
      <w:r w:rsidRPr="00BF7535">
        <w:rPr>
          <w:rFonts w:ascii="Times New Roman" w:hAnsi="Times New Roman" w:cs="Times New Roman"/>
          <w:i/>
          <w:color w:val="000000" w:themeColor="text1"/>
          <w:sz w:val="24"/>
          <w:szCs w:val="24"/>
          <w:lang w:val="en-US"/>
        </w:rPr>
        <w:t>The International Journal of Human Resource Management, 25</w:t>
      </w:r>
      <w:r w:rsidRPr="00BF7535">
        <w:rPr>
          <w:rFonts w:ascii="Times New Roman" w:hAnsi="Times New Roman" w:cs="Times New Roman"/>
          <w:color w:val="000000" w:themeColor="text1"/>
          <w:sz w:val="24"/>
          <w:szCs w:val="24"/>
          <w:lang w:val="en-US"/>
        </w:rPr>
        <w:t>(2), 167-189.</w:t>
      </w:r>
    </w:p>
    <w:p w14:paraId="1464AE01"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 xml:space="preserve">American Association of University Women (1990). </w:t>
      </w:r>
      <w:r w:rsidRPr="00BF7535">
        <w:rPr>
          <w:rFonts w:ascii="Times New Roman" w:hAnsi="Times New Roman" w:cs="Times New Roman"/>
          <w:i/>
          <w:color w:val="000000" w:themeColor="text1"/>
          <w:sz w:val="24"/>
          <w:szCs w:val="24"/>
          <w:lang w:val="en-US"/>
        </w:rPr>
        <w:t xml:space="preserve">Shortchanging Girls, Shortchanging America: Full Data Report. </w:t>
      </w:r>
      <w:r w:rsidRPr="00BF7535">
        <w:rPr>
          <w:rFonts w:ascii="Times New Roman" w:hAnsi="Times New Roman" w:cs="Times New Roman"/>
          <w:color w:val="000000" w:themeColor="text1"/>
          <w:sz w:val="24"/>
          <w:szCs w:val="24"/>
          <w:lang w:val="en-US"/>
        </w:rPr>
        <w:t xml:space="preserve">Washington: American Association of University Women. Retrieved from </w:t>
      </w:r>
      <w:hyperlink r:id="rId43" w:history="1">
        <w:r w:rsidRPr="00BF7535">
          <w:rPr>
            <w:rStyle w:val="Hyperlink"/>
            <w:rFonts w:ascii="Times New Roman" w:hAnsi="Times New Roman" w:cs="Times New Roman"/>
            <w:color w:val="0000FF"/>
            <w:sz w:val="24"/>
            <w:szCs w:val="24"/>
            <w:lang w:val="en-US"/>
          </w:rPr>
          <w:t>https://www.aauw.org/files/2013/02/shortchanging-girls-shortchanging-america-executive-summary.pdf</w:t>
        </w:r>
      </w:hyperlink>
    </w:p>
    <w:p w14:paraId="7574189A"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 xml:space="preserve">American Association of University Women (1998). </w:t>
      </w:r>
      <w:r w:rsidRPr="00BF7535">
        <w:rPr>
          <w:rFonts w:ascii="Times New Roman" w:hAnsi="Times New Roman" w:cs="Times New Roman"/>
          <w:i/>
          <w:color w:val="000000" w:themeColor="text1"/>
          <w:sz w:val="24"/>
          <w:szCs w:val="24"/>
          <w:lang w:val="en-US"/>
        </w:rPr>
        <w:t>Separated by Sex – A Critical Look at Single-Sex Education for Girls</w:t>
      </w:r>
      <w:r w:rsidRPr="00BF7535">
        <w:rPr>
          <w:rFonts w:ascii="Times New Roman" w:hAnsi="Times New Roman" w:cs="Times New Roman"/>
          <w:color w:val="000000" w:themeColor="text1"/>
          <w:sz w:val="24"/>
          <w:szCs w:val="24"/>
          <w:lang w:val="en-US"/>
        </w:rPr>
        <w:t xml:space="preserve">. Washington: American Association of University Women. Retrieved from </w:t>
      </w:r>
      <w:hyperlink r:id="rId44" w:history="1">
        <w:r w:rsidRPr="00BF7535">
          <w:rPr>
            <w:rStyle w:val="Hyperlink"/>
            <w:rFonts w:ascii="Times New Roman" w:hAnsi="Times New Roman" w:cs="Times New Roman"/>
            <w:color w:val="0000FF"/>
            <w:sz w:val="24"/>
            <w:szCs w:val="24"/>
            <w:lang w:val="en-US"/>
          </w:rPr>
          <w:t>http://www.ncgs.org/Pdfs/Resources/Separated-By-Sex-A-Critical-Look-at-Single-Sex-Education-for-Girls.pdf</w:t>
        </w:r>
      </w:hyperlink>
    </w:p>
    <w:p w14:paraId="01E0CDA6" w14:textId="77777777" w:rsidR="001A2E12" w:rsidRPr="00662E5A"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E3670F">
        <w:rPr>
          <w:rFonts w:ascii="Times New Roman" w:eastAsia="Times New Roman" w:hAnsi="Times New Roman" w:cs="Times New Roman"/>
          <w:color w:val="222222"/>
          <w:sz w:val="24"/>
          <w:szCs w:val="24"/>
          <w:shd w:val="clear" w:color="auto" w:fill="FFFFFF"/>
          <w:lang w:val="en-US"/>
        </w:rPr>
        <w:t xml:space="preserve">Anderson, S. E., Coffey, B. S., &amp; Byerly, R. T. (2002). Formal organizational initiatives and informal workplace practices: Links to work-family conflict and job-related outcomes. </w:t>
      </w:r>
      <w:r w:rsidRPr="00E3670F">
        <w:rPr>
          <w:rFonts w:ascii="Times New Roman" w:eastAsia="Times New Roman" w:hAnsi="Times New Roman" w:cs="Times New Roman"/>
          <w:i/>
          <w:color w:val="222222"/>
          <w:sz w:val="24"/>
          <w:szCs w:val="24"/>
          <w:shd w:val="clear" w:color="auto" w:fill="FFFFFF"/>
          <w:lang w:val="en-US"/>
        </w:rPr>
        <w:t>Journal of management, 28</w:t>
      </w:r>
      <w:r w:rsidRPr="00E3670F">
        <w:rPr>
          <w:rFonts w:ascii="Times New Roman" w:eastAsia="Times New Roman" w:hAnsi="Times New Roman" w:cs="Times New Roman"/>
          <w:color w:val="222222"/>
          <w:sz w:val="24"/>
          <w:szCs w:val="24"/>
          <w:shd w:val="clear" w:color="auto" w:fill="FFFFFF"/>
          <w:lang w:val="en-US"/>
        </w:rPr>
        <w:t>(6), 787-810.</w:t>
      </w:r>
      <w:r w:rsidRPr="00E3670F">
        <w:rPr>
          <w:rFonts w:ascii="Times New Roman" w:eastAsia="Times New Roman" w:hAnsi="Times New Roman" w:cs="Times New Roman"/>
          <w:color w:val="222222"/>
          <w:sz w:val="24"/>
          <w:szCs w:val="24"/>
          <w:shd w:val="clear" w:color="auto" w:fill="FFFFFF"/>
          <w:rtl/>
          <w:lang w:val="en-US"/>
        </w:rPr>
        <w:t>‏</w:t>
      </w:r>
    </w:p>
    <w:p w14:paraId="283E1CF7" w14:textId="5E215969" w:rsidR="001A2E12" w:rsidRPr="00BF7535" w:rsidRDefault="00D15B06" w:rsidP="001A2E12">
      <w:pPr>
        <w:ind w:left="567" w:hanging="567"/>
        <w:rPr>
          <w:rFonts w:ascii="Times New Roman" w:hAnsi="Times New Roman" w:cs="Times New Roman"/>
          <w:noProof/>
          <w:color w:val="0000FF"/>
          <w:sz w:val="24"/>
          <w:szCs w:val="24"/>
          <w:lang w:val="en-US"/>
        </w:rPr>
      </w:pPr>
      <w:r w:rsidRPr="00D36558">
        <w:rPr>
          <w:rFonts w:ascii="Times New Roman" w:eastAsia="Times New Roman" w:hAnsi="Times New Roman" w:cs="Times New Roman"/>
          <w:color w:val="222222"/>
          <w:sz w:val="24"/>
          <w:szCs w:val="24"/>
          <w:shd w:val="clear" w:color="auto" w:fill="FFFFFF"/>
          <w:lang w:val="de-DE"/>
        </w:rPr>
        <w:t xml:space="preserve">Anderson, J. C., &amp; Gerbing, D. W. </w:t>
      </w:r>
      <w:r w:rsidR="001A2E12" w:rsidRPr="00BF7535">
        <w:rPr>
          <w:rFonts w:ascii="Times New Roman" w:eastAsia="Times New Roman" w:hAnsi="Times New Roman" w:cs="Times New Roman"/>
          <w:color w:val="222222"/>
          <w:sz w:val="24"/>
          <w:szCs w:val="24"/>
          <w:shd w:val="clear" w:color="auto" w:fill="FFFFFF"/>
          <w:lang w:val="en-US"/>
        </w:rPr>
        <w:t xml:space="preserve">(1988). Structural equation modeling in practice: A review and recommended two-step approach. Psychological bulletin, 103(3), 411. </w:t>
      </w:r>
      <w:hyperlink r:id="rId45" w:history="1">
        <w:r w:rsidR="001A2E12" w:rsidRPr="00BF7535">
          <w:rPr>
            <w:rStyle w:val="Hyperlink"/>
            <w:rFonts w:ascii="Times New Roman" w:hAnsi="Times New Roman" w:cs="Times New Roman"/>
            <w:noProof/>
            <w:color w:val="0000FF"/>
            <w:sz w:val="24"/>
            <w:szCs w:val="24"/>
            <w:lang w:val="en-US"/>
          </w:rPr>
          <w:t>https://doi.org/10.1037/0033-2909.103.3.411</w:t>
        </w:r>
      </w:hyperlink>
    </w:p>
    <w:p w14:paraId="71EA0A65" w14:textId="77777777" w:rsidR="001A2E12" w:rsidRPr="00BF7535" w:rsidRDefault="001A2E12" w:rsidP="001A2E12">
      <w:pPr>
        <w:ind w:left="567" w:hanging="567"/>
        <w:rPr>
          <w:rFonts w:ascii="Times New Roman" w:hAnsi="Times New Roman" w:cs="Times New Roman"/>
          <w:noProof/>
          <w:color w:val="0000FF"/>
          <w:sz w:val="24"/>
          <w:szCs w:val="24"/>
          <w:lang w:val="en-US"/>
        </w:rPr>
      </w:pPr>
      <w:r w:rsidRPr="00BF7535">
        <w:rPr>
          <w:rFonts w:ascii="Times New Roman" w:eastAsia="Times New Roman" w:hAnsi="Times New Roman" w:cs="Times New Roman"/>
          <w:color w:val="222222"/>
          <w:sz w:val="24"/>
          <w:szCs w:val="24"/>
          <w:shd w:val="clear" w:color="auto" w:fill="FFFFFF"/>
          <w:lang w:val="en-US"/>
        </w:rPr>
        <w:t xml:space="preserve">Arbuckle, J. L. (2009). </w:t>
      </w:r>
      <w:r w:rsidRPr="00BF7535">
        <w:rPr>
          <w:rFonts w:ascii="Times New Roman" w:eastAsia="Times New Roman" w:hAnsi="Times New Roman" w:cs="Times New Roman"/>
          <w:i/>
          <w:color w:val="222222"/>
          <w:sz w:val="24"/>
          <w:szCs w:val="24"/>
          <w:shd w:val="clear" w:color="auto" w:fill="FFFFFF"/>
          <w:lang w:val="en-US"/>
        </w:rPr>
        <w:t>Amos 18 User’s Guide. Amos 18 User’s Guide</w:t>
      </w:r>
      <w:r w:rsidRPr="00BF7535">
        <w:rPr>
          <w:rFonts w:ascii="Times New Roman" w:eastAsia="Times New Roman" w:hAnsi="Times New Roman" w:cs="Times New Roman"/>
          <w:color w:val="222222"/>
          <w:sz w:val="24"/>
          <w:szCs w:val="24"/>
          <w:shd w:val="clear" w:color="auto" w:fill="FFFFFF"/>
          <w:lang w:val="en-US"/>
        </w:rPr>
        <w:t xml:space="preserve">. Chicago: SPSS Inc. </w:t>
      </w:r>
      <w:r w:rsidRPr="00BF7535">
        <w:rPr>
          <w:rFonts w:ascii="Times New Roman" w:hAnsi="Times New Roman" w:cs="Times New Roman"/>
          <w:noProof/>
          <w:sz w:val="24"/>
          <w:szCs w:val="24"/>
          <w:lang w:val="en-US"/>
        </w:rPr>
        <w:t xml:space="preserve">Retrieved from </w:t>
      </w:r>
      <w:hyperlink r:id="rId46" w:history="1">
        <w:r w:rsidRPr="00BF7535">
          <w:rPr>
            <w:rStyle w:val="Hyperlink"/>
            <w:rFonts w:ascii="Times New Roman" w:hAnsi="Times New Roman" w:cs="Times New Roman"/>
            <w:noProof/>
            <w:color w:val="0000FF"/>
            <w:sz w:val="24"/>
            <w:szCs w:val="24"/>
            <w:lang w:val="en-US"/>
          </w:rPr>
          <w:t>http://public.dhe.ibm.com/software/analytics/spss/documentation/statistics/24.0/e</w:t>
        </w:r>
      </w:hyperlink>
    </w:p>
    <w:p w14:paraId="3A9DAD4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Arum, R., &amp; Roksa, J. (2011). </w:t>
      </w:r>
      <w:r w:rsidRPr="00BF7535">
        <w:rPr>
          <w:rFonts w:ascii="Times New Roman" w:eastAsia="Times New Roman" w:hAnsi="Times New Roman" w:cs="Times New Roman"/>
          <w:i/>
          <w:color w:val="222222"/>
          <w:sz w:val="24"/>
          <w:szCs w:val="24"/>
          <w:shd w:val="clear" w:color="auto" w:fill="FFFFFF"/>
          <w:lang w:val="en-US"/>
        </w:rPr>
        <w:t>Academically adrift: Limited learning on college campuses.</w:t>
      </w:r>
      <w:r w:rsidRPr="00BF7535">
        <w:rPr>
          <w:rFonts w:ascii="Times New Roman" w:eastAsia="Times New Roman" w:hAnsi="Times New Roman" w:cs="Times New Roman"/>
          <w:color w:val="222222"/>
          <w:sz w:val="24"/>
          <w:szCs w:val="24"/>
          <w:shd w:val="clear" w:color="auto" w:fill="FFFFFF"/>
          <w:lang w:val="en-US"/>
        </w:rPr>
        <w:t xml:space="preserve"> University of Chicago Press.</w:t>
      </w:r>
    </w:p>
    <w:p w14:paraId="4E0DDF9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Assaf, A. G., Tsionas, M., &amp; Oh, H. (2018). The time has come: Toward Bayesian SEM estimation in tourism research. </w:t>
      </w:r>
      <w:r w:rsidRPr="00BF7535">
        <w:rPr>
          <w:rFonts w:ascii="Times New Roman" w:eastAsia="Times New Roman" w:hAnsi="Times New Roman" w:cs="Times New Roman"/>
          <w:i/>
          <w:color w:val="222222"/>
          <w:sz w:val="24"/>
          <w:szCs w:val="24"/>
          <w:shd w:val="clear" w:color="auto" w:fill="FFFFFF"/>
          <w:lang w:val="en-US"/>
        </w:rPr>
        <w:t>Tourism Management, 64</w:t>
      </w:r>
      <w:r w:rsidRPr="00BF7535">
        <w:rPr>
          <w:rFonts w:ascii="Times New Roman" w:eastAsia="Times New Roman" w:hAnsi="Times New Roman" w:cs="Times New Roman"/>
          <w:color w:val="222222"/>
          <w:sz w:val="24"/>
          <w:szCs w:val="24"/>
          <w:shd w:val="clear" w:color="auto" w:fill="FFFFFF"/>
          <w:lang w:val="en-US"/>
        </w:rPr>
        <w:t>, 98-109.</w:t>
      </w:r>
    </w:p>
    <w:p w14:paraId="0547EA1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Auyeung, P., &amp; Sands, J. (1997). Factors influencing accounting students' career choice: a cross-cultural validation study. </w:t>
      </w:r>
      <w:r w:rsidRPr="00BF7535">
        <w:rPr>
          <w:rFonts w:ascii="Times New Roman" w:hAnsi="Times New Roman" w:cs="Times New Roman"/>
          <w:i/>
          <w:color w:val="000000" w:themeColor="text1"/>
          <w:sz w:val="24"/>
          <w:szCs w:val="24"/>
          <w:lang w:val="en-US"/>
        </w:rPr>
        <w:t>Accounting Education, 6</w:t>
      </w:r>
      <w:r w:rsidRPr="00BF7535">
        <w:rPr>
          <w:rFonts w:ascii="Times New Roman" w:hAnsi="Times New Roman" w:cs="Times New Roman"/>
          <w:color w:val="000000" w:themeColor="text1"/>
          <w:sz w:val="24"/>
          <w:szCs w:val="24"/>
          <w:lang w:val="en-US"/>
        </w:rPr>
        <w:t>(1), 13-23.</w:t>
      </w:r>
    </w:p>
    <w:p w14:paraId="32ED4C3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Bacanli, F. (2006). Personality characteristics as predictors of personal indecisiveness. </w:t>
      </w:r>
      <w:r w:rsidRPr="00BF7535">
        <w:rPr>
          <w:rFonts w:ascii="Times New Roman" w:hAnsi="Times New Roman" w:cs="Times New Roman"/>
          <w:i/>
          <w:color w:val="000000" w:themeColor="text1"/>
          <w:sz w:val="24"/>
          <w:szCs w:val="24"/>
          <w:lang w:val="en-US"/>
        </w:rPr>
        <w:t>Journal of Career Development, 32</w:t>
      </w:r>
      <w:r w:rsidRPr="00BF7535">
        <w:rPr>
          <w:rFonts w:ascii="Times New Roman" w:hAnsi="Times New Roman" w:cs="Times New Roman"/>
          <w:color w:val="000000" w:themeColor="text1"/>
          <w:sz w:val="24"/>
          <w:szCs w:val="24"/>
          <w:lang w:val="en-US"/>
        </w:rPr>
        <w:t>(4), 320-332.</w:t>
      </w:r>
    </w:p>
    <w:p w14:paraId="54912F6C" w14:textId="77777777" w:rsidR="001A2E12" w:rsidRPr="00BF7535" w:rsidRDefault="001A2E12" w:rsidP="001A2E12">
      <w:pPr>
        <w:ind w:left="567" w:hanging="567"/>
        <w:rPr>
          <w:rFonts w:ascii="Times New Roman" w:hAnsi="Times New Roman" w:cs="Times New Roman"/>
          <w:color w:val="FF0000"/>
          <w:sz w:val="24"/>
          <w:szCs w:val="24"/>
          <w:lang w:val="en-US"/>
        </w:rPr>
      </w:pPr>
      <w:r w:rsidRPr="00BF7535">
        <w:rPr>
          <w:rFonts w:ascii="Times New Roman" w:hAnsi="Times New Roman" w:cs="Times New Roman"/>
          <w:color w:val="000000" w:themeColor="text1"/>
          <w:sz w:val="24"/>
          <w:szCs w:val="24"/>
          <w:lang w:val="en-US"/>
        </w:rPr>
        <w:t>Baldwin-Edwards, M. (2011). Labour immigration and labour markets in the GCC countries: national patterns and trends. Retrieved from</w:t>
      </w:r>
      <w:r w:rsidRPr="00BF7535">
        <w:rPr>
          <w:rFonts w:ascii="Times New Roman" w:hAnsi="Times New Roman" w:cs="Times New Roman"/>
          <w:color w:val="FF0000"/>
          <w:sz w:val="24"/>
          <w:szCs w:val="24"/>
          <w:lang w:val="en-US"/>
        </w:rPr>
        <w:t xml:space="preserve"> </w:t>
      </w:r>
      <w:hyperlink r:id="rId47" w:history="1">
        <w:r w:rsidRPr="00BF7535">
          <w:rPr>
            <w:rStyle w:val="Hyperlink"/>
            <w:rFonts w:ascii="Times New Roman" w:hAnsi="Times New Roman" w:cs="Times New Roman"/>
            <w:color w:val="0000FF"/>
            <w:sz w:val="24"/>
            <w:szCs w:val="24"/>
            <w:lang w:val="en-US"/>
          </w:rPr>
          <w:t>http://eprints.lse.ac.uk/55239/</w:t>
        </w:r>
      </w:hyperlink>
      <w:r w:rsidRPr="00BF7535">
        <w:rPr>
          <w:rFonts w:ascii="Times New Roman" w:hAnsi="Times New Roman" w:cs="Times New Roman"/>
          <w:color w:val="000000" w:themeColor="text1"/>
          <w:sz w:val="24"/>
          <w:szCs w:val="24"/>
          <w:lang w:val="en-US"/>
        </w:rPr>
        <w:t>.</w:t>
      </w:r>
    </w:p>
    <w:p w14:paraId="60D5157A"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Ballout, H. I. (2008). Work-family conflict and career success: the effects of domain-specific determinants. </w:t>
      </w:r>
      <w:r w:rsidRPr="00BF7535">
        <w:rPr>
          <w:rFonts w:ascii="Times New Roman" w:eastAsia="Times New Roman" w:hAnsi="Times New Roman" w:cs="Times New Roman"/>
          <w:i/>
          <w:iCs/>
          <w:color w:val="222222"/>
          <w:sz w:val="24"/>
          <w:szCs w:val="24"/>
          <w:lang w:val="en-US"/>
        </w:rPr>
        <w:t>Journal of Management Development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27</w:t>
      </w:r>
      <w:r w:rsidRPr="00BF7535">
        <w:rPr>
          <w:rFonts w:ascii="Times New Roman" w:eastAsia="Times New Roman" w:hAnsi="Times New Roman" w:cs="Times New Roman"/>
          <w:color w:val="222222"/>
          <w:sz w:val="24"/>
          <w:szCs w:val="24"/>
          <w:shd w:val="clear" w:color="auto" w:fill="FFFFFF"/>
          <w:lang w:val="en-US"/>
        </w:rPr>
        <w:t>(5), 437-466.</w:t>
      </w:r>
    </w:p>
    <w:p w14:paraId="69A5E1F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Balu, P. E., Margina, O., &amp; Ratezanu, I. V. (2014). Evaluation of graduate perception of career development prospects in the public sector. </w:t>
      </w:r>
      <w:r w:rsidRPr="00BF7535">
        <w:rPr>
          <w:rFonts w:ascii="Times New Roman" w:hAnsi="Times New Roman" w:cs="Times New Roman"/>
          <w:i/>
          <w:color w:val="000000" w:themeColor="text1"/>
          <w:sz w:val="24"/>
          <w:szCs w:val="24"/>
          <w:lang w:val="en-US"/>
        </w:rPr>
        <w:t>Calitatea, 15</w:t>
      </w:r>
      <w:r w:rsidRPr="00BF7535">
        <w:rPr>
          <w:rFonts w:ascii="Times New Roman" w:hAnsi="Times New Roman" w:cs="Times New Roman"/>
          <w:color w:val="000000" w:themeColor="text1"/>
          <w:sz w:val="24"/>
          <w:szCs w:val="24"/>
          <w:lang w:val="en-US"/>
        </w:rPr>
        <w:t>(S1), 473.</w:t>
      </w:r>
    </w:p>
    <w:p w14:paraId="1BDA386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Bandura, A. (1977). Self-efficacy: toward a unifying theory of behavioral change. </w:t>
      </w:r>
      <w:r w:rsidRPr="00BF7535">
        <w:rPr>
          <w:rFonts w:ascii="Times New Roman" w:hAnsi="Times New Roman" w:cs="Times New Roman"/>
          <w:i/>
          <w:color w:val="000000" w:themeColor="text1"/>
          <w:sz w:val="24"/>
          <w:szCs w:val="24"/>
          <w:lang w:val="en-US"/>
        </w:rPr>
        <w:t>Psychological review, 84</w:t>
      </w:r>
      <w:r w:rsidRPr="00BF7535">
        <w:rPr>
          <w:rFonts w:ascii="Times New Roman" w:hAnsi="Times New Roman" w:cs="Times New Roman"/>
          <w:color w:val="000000" w:themeColor="text1"/>
          <w:sz w:val="24"/>
          <w:szCs w:val="24"/>
          <w:lang w:val="en-US"/>
        </w:rPr>
        <w:t>(2), 191.</w:t>
      </w:r>
    </w:p>
    <w:p w14:paraId="1DB30E2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Bandura, A. (1986). </w:t>
      </w:r>
      <w:r w:rsidRPr="00BF7535">
        <w:rPr>
          <w:rFonts w:ascii="Times New Roman" w:hAnsi="Times New Roman" w:cs="Times New Roman"/>
          <w:i/>
          <w:color w:val="000000" w:themeColor="text1"/>
          <w:sz w:val="24"/>
          <w:szCs w:val="24"/>
          <w:lang w:val="en-US"/>
        </w:rPr>
        <w:t>Social foundation of thought and action: A social cognitive theory</w:t>
      </w:r>
      <w:r w:rsidRPr="00BF7535">
        <w:rPr>
          <w:rFonts w:ascii="Times New Roman" w:hAnsi="Times New Roman" w:cs="Times New Roman"/>
          <w:color w:val="000000" w:themeColor="text1"/>
          <w:sz w:val="24"/>
          <w:szCs w:val="24"/>
          <w:lang w:val="en-US"/>
        </w:rPr>
        <w:t>. Englewood Cliffs, NJ, US: Prentice-Hall, Inc.</w:t>
      </w:r>
    </w:p>
    <w:p w14:paraId="7931D6BC"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Bandura, A. (1997). Self-efficacy: </w:t>
      </w:r>
      <w:r w:rsidRPr="00BF7535">
        <w:rPr>
          <w:rFonts w:ascii="Times New Roman" w:hAnsi="Times New Roman" w:cs="Times New Roman"/>
          <w:i/>
          <w:color w:val="000000" w:themeColor="text1"/>
          <w:sz w:val="24"/>
          <w:szCs w:val="24"/>
          <w:lang w:val="en-US"/>
        </w:rPr>
        <w:t>The exercise of control</w:t>
      </w:r>
      <w:r w:rsidRPr="00BF7535">
        <w:rPr>
          <w:rFonts w:ascii="Times New Roman" w:hAnsi="Times New Roman" w:cs="Times New Roman"/>
          <w:color w:val="000000" w:themeColor="text1"/>
          <w:sz w:val="24"/>
          <w:szCs w:val="24"/>
          <w:lang w:val="en-US"/>
        </w:rPr>
        <w:t>. New York: Worth Publisher</w:t>
      </w:r>
    </w:p>
    <w:p w14:paraId="0807E6D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Bandura, A., &amp; Wessels, S. (1994). </w:t>
      </w:r>
      <w:r w:rsidRPr="00BF7535">
        <w:rPr>
          <w:rFonts w:ascii="Times New Roman" w:hAnsi="Times New Roman" w:cs="Times New Roman"/>
          <w:i/>
          <w:color w:val="000000" w:themeColor="text1"/>
          <w:sz w:val="24"/>
          <w:szCs w:val="24"/>
          <w:lang w:val="en-US"/>
        </w:rPr>
        <w:t>Self-efficacy</w:t>
      </w:r>
      <w:r w:rsidRPr="00BF7535">
        <w:rPr>
          <w:rFonts w:ascii="Times New Roman" w:hAnsi="Times New Roman" w:cs="Times New Roman"/>
          <w:color w:val="000000" w:themeColor="text1"/>
          <w:sz w:val="24"/>
          <w:szCs w:val="24"/>
          <w:lang w:val="en-US"/>
        </w:rPr>
        <w:t xml:space="preserve">. In V. S. Ramachaudran (Ed.), </w:t>
      </w:r>
      <w:r w:rsidRPr="00BF7535">
        <w:rPr>
          <w:rFonts w:ascii="Times New Roman" w:hAnsi="Times New Roman" w:cs="Times New Roman"/>
          <w:i/>
          <w:color w:val="000000" w:themeColor="text1"/>
          <w:sz w:val="24"/>
          <w:szCs w:val="24"/>
          <w:lang w:val="en-US"/>
        </w:rPr>
        <w:t xml:space="preserve">Encyclopedia of human behavior. </w:t>
      </w:r>
      <w:r w:rsidRPr="00BF7535">
        <w:rPr>
          <w:rFonts w:ascii="Times New Roman" w:hAnsi="Times New Roman" w:cs="Times New Roman"/>
          <w:color w:val="000000" w:themeColor="text1"/>
          <w:sz w:val="24"/>
          <w:szCs w:val="24"/>
          <w:lang w:val="en-US"/>
        </w:rPr>
        <w:t xml:space="preserve">New York: Academic Press. Retrieved from </w:t>
      </w:r>
      <w:hyperlink r:id="rId48" w:history="1">
        <w:r w:rsidRPr="00BF7535">
          <w:rPr>
            <w:rStyle w:val="Hyperlink"/>
            <w:rFonts w:ascii="Times New Roman" w:hAnsi="Times New Roman" w:cs="Times New Roman"/>
            <w:color w:val="0000FF"/>
            <w:sz w:val="24"/>
            <w:szCs w:val="24"/>
            <w:lang w:val="en-US"/>
          </w:rPr>
          <w:t>https://www.uky.edu/~eushe2/Bandura/Bandura1994EHB.pdf</w:t>
        </w:r>
      </w:hyperlink>
    </w:p>
    <w:p w14:paraId="322F28A9" w14:textId="77777777" w:rsidR="001A2E12" w:rsidRPr="00E3670F" w:rsidRDefault="001A2E12" w:rsidP="001A2E12">
      <w:pPr>
        <w:ind w:left="567" w:hanging="567"/>
        <w:rPr>
          <w:rFonts w:ascii="Times New Roman" w:hAnsi="Times New Roman" w:cs="Times New Roman"/>
          <w:color w:val="000000" w:themeColor="text1"/>
          <w:sz w:val="24"/>
          <w:szCs w:val="24"/>
          <w:lang w:val="en-US"/>
        </w:rPr>
      </w:pPr>
      <w:r w:rsidRPr="00E3670F">
        <w:rPr>
          <w:rFonts w:ascii="Times New Roman" w:hAnsi="Times New Roman" w:cs="Times New Roman"/>
          <w:color w:val="000000" w:themeColor="text1"/>
          <w:sz w:val="24"/>
          <w:szCs w:val="24"/>
          <w:lang w:val="en-US"/>
        </w:rPr>
        <w:t>Barltrop, J. (1988). </w:t>
      </w:r>
      <w:r w:rsidRPr="00E3670F">
        <w:rPr>
          <w:rFonts w:ascii="Times New Roman" w:hAnsi="Times New Roman" w:cs="Times New Roman"/>
          <w:i/>
          <w:color w:val="000000" w:themeColor="text1"/>
          <w:sz w:val="24"/>
          <w:szCs w:val="24"/>
          <w:lang w:val="en-US"/>
        </w:rPr>
        <w:t>From school to work: choosing and planning a career</w:t>
      </w:r>
      <w:r w:rsidRPr="00E3670F">
        <w:rPr>
          <w:rFonts w:ascii="Times New Roman" w:hAnsi="Times New Roman" w:cs="Times New Roman"/>
          <w:color w:val="000000" w:themeColor="text1"/>
          <w:sz w:val="24"/>
          <w:szCs w:val="24"/>
          <w:lang w:val="en-US"/>
        </w:rPr>
        <w:t>. School of Education, Macquarie University.</w:t>
      </w:r>
    </w:p>
    <w:p w14:paraId="5637A679" w14:textId="77777777" w:rsidR="001A2E12" w:rsidRPr="002C6DD6"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 xml:space="preserve">Baruch, Y. (2009). To MBA or not </w:t>
      </w:r>
      <w:r w:rsidRPr="00B7536B">
        <w:rPr>
          <w:rFonts w:ascii="Times New Roman" w:hAnsi="Times New Roman" w:cs="Times New Roman"/>
          <w:color w:val="000000" w:themeColor="text1"/>
          <w:sz w:val="24"/>
          <w:szCs w:val="24"/>
          <w:lang w:val="en-US"/>
        </w:rPr>
        <w:t>to MBA. </w:t>
      </w:r>
      <w:r w:rsidRPr="00662146">
        <w:rPr>
          <w:rFonts w:ascii="Times New Roman" w:hAnsi="Times New Roman" w:cs="Times New Roman"/>
          <w:i/>
          <w:color w:val="000000" w:themeColor="text1"/>
          <w:sz w:val="24"/>
          <w:szCs w:val="24"/>
          <w:lang w:val="en-US"/>
        </w:rPr>
        <w:t>Career Development International, 14</w:t>
      </w:r>
      <w:r w:rsidRPr="002C6DD6">
        <w:rPr>
          <w:rFonts w:ascii="Times New Roman" w:hAnsi="Times New Roman" w:cs="Times New Roman"/>
          <w:color w:val="000000" w:themeColor="text1"/>
          <w:sz w:val="24"/>
          <w:szCs w:val="24"/>
          <w:lang w:val="en-US"/>
        </w:rPr>
        <w:t>(4), 388-406.</w:t>
      </w:r>
    </w:p>
    <w:p w14:paraId="2FFA49F2" w14:textId="77777777" w:rsidR="001A2E12" w:rsidRPr="00D609C7" w:rsidRDefault="001A2E12" w:rsidP="001A2E12">
      <w:pPr>
        <w:ind w:left="567" w:hanging="567"/>
        <w:rPr>
          <w:rFonts w:ascii="Times New Roman" w:hAnsi="Times New Roman" w:cs="Times New Roman"/>
          <w:color w:val="000000" w:themeColor="text1"/>
          <w:sz w:val="24"/>
          <w:szCs w:val="24"/>
          <w:lang w:val="en-US"/>
        </w:rPr>
      </w:pPr>
      <w:r w:rsidRPr="002C6DD6">
        <w:rPr>
          <w:rFonts w:ascii="Times New Roman" w:hAnsi="Times New Roman" w:cs="Times New Roman"/>
          <w:color w:val="000000" w:themeColor="text1"/>
          <w:sz w:val="24"/>
          <w:szCs w:val="24"/>
          <w:lang w:val="en-US"/>
        </w:rPr>
        <w:t>Baruch, Y., &amp; Hall, D. T. (2004). The academic career: a model for future careers in other sectors?. </w:t>
      </w:r>
      <w:r w:rsidRPr="00D609C7">
        <w:rPr>
          <w:rFonts w:ascii="Times New Roman" w:hAnsi="Times New Roman" w:cs="Times New Roman"/>
          <w:i/>
          <w:color w:val="000000" w:themeColor="text1"/>
          <w:sz w:val="24"/>
          <w:szCs w:val="24"/>
          <w:lang w:val="en-US"/>
        </w:rPr>
        <w:t>Journal of Vocational Behavior, 64</w:t>
      </w:r>
      <w:r w:rsidRPr="00D609C7">
        <w:rPr>
          <w:rFonts w:ascii="Times New Roman" w:hAnsi="Times New Roman" w:cs="Times New Roman"/>
          <w:color w:val="000000" w:themeColor="text1"/>
          <w:sz w:val="24"/>
          <w:szCs w:val="24"/>
          <w:lang w:val="en-US"/>
        </w:rPr>
        <w:t>(2), 241-262.</w:t>
      </w:r>
    </w:p>
    <w:p w14:paraId="2FF3A886" w14:textId="77777777" w:rsidR="001A2E12" w:rsidRPr="00E3670F" w:rsidRDefault="001A2E12" w:rsidP="001A2E12">
      <w:pPr>
        <w:ind w:left="567" w:hanging="567"/>
        <w:rPr>
          <w:rFonts w:ascii="Times New Roman" w:hAnsi="Times New Roman" w:cs="Times New Roman"/>
          <w:color w:val="000000" w:themeColor="text1"/>
          <w:sz w:val="24"/>
          <w:szCs w:val="24"/>
          <w:lang w:val="en-US"/>
        </w:rPr>
      </w:pPr>
      <w:r w:rsidRPr="00D609C7">
        <w:rPr>
          <w:rFonts w:ascii="Times New Roman" w:hAnsi="Times New Roman" w:cs="Times New Roman"/>
          <w:color w:val="000000" w:themeColor="text1"/>
          <w:sz w:val="24"/>
          <w:szCs w:val="24"/>
          <w:lang w:val="en-US"/>
        </w:rPr>
        <w:t>Bashir (2016). UAE women: A Journey of Empowermen</w:t>
      </w:r>
      <w:r w:rsidRPr="00E3670F">
        <w:rPr>
          <w:rFonts w:ascii="Times New Roman" w:hAnsi="Times New Roman" w:cs="Times New Roman"/>
          <w:color w:val="000000" w:themeColor="text1"/>
          <w:sz w:val="24"/>
          <w:szCs w:val="24"/>
          <w:lang w:val="en-US"/>
        </w:rPr>
        <w:t xml:space="preserve">t. Retrieved from </w:t>
      </w:r>
      <w:hyperlink r:id="rId49" w:history="1">
        <w:r w:rsidRPr="00E3670F">
          <w:rPr>
            <w:rFonts w:ascii="Times New Roman" w:hAnsi="Times New Roman" w:cs="Times New Roman"/>
            <w:color w:val="0000FF"/>
            <w:sz w:val="24"/>
            <w:szCs w:val="24"/>
            <w:u w:val="single"/>
            <w:lang w:val="en-US"/>
          </w:rPr>
          <w:t>http://wam.ae/en/details/1395299198034</w:t>
        </w:r>
      </w:hyperlink>
      <w:r w:rsidRPr="00E3670F">
        <w:rPr>
          <w:rFonts w:ascii="Times New Roman" w:hAnsi="Times New Roman" w:cs="Times New Roman"/>
          <w:color w:val="000000" w:themeColor="text1"/>
          <w:sz w:val="24"/>
          <w:szCs w:val="24"/>
          <w:lang w:val="en-US"/>
        </w:rPr>
        <w:t xml:space="preserve">. </w:t>
      </w:r>
    </w:p>
    <w:p w14:paraId="3194EDD4" w14:textId="77777777" w:rsidR="001A2E12" w:rsidRPr="002C6DD6"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Bayerlein, L., &amp; Jeske, D. (2018). Student learning opportunities in traditional and computer-mediated internships. </w:t>
      </w:r>
      <w:r w:rsidRPr="00B7536B">
        <w:rPr>
          <w:rFonts w:ascii="Times New Roman" w:hAnsi="Times New Roman" w:cs="Times New Roman"/>
          <w:i/>
          <w:color w:val="000000" w:themeColor="text1"/>
          <w:sz w:val="24"/>
          <w:szCs w:val="24"/>
          <w:lang w:val="en-US"/>
        </w:rPr>
        <w:t>Education+ Training, 60</w:t>
      </w:r>
      <w:r w:rsidRPr="00662146">
        <w:rPr>
          <w:rFonts w:ascii="Times New Roman" w:hAnsi="Times New Roman" w:cs="Times New Roman"/>
          <w:color w:val="000000" w:themeColor="text1"/>
          <w:sz w:val="24"/>
          <w:szCs w:val="24"/>
          <w:lang w:val="en-US"/>
        </w:rPr>
        <w:t>(1)</w:t>
      </w:r>
      <w:r w:rsidRPr="002C6DD6">
        <w:rPr>
          <w:rFonts w:ascii="Times New Roman" w:hAnsi="Times New Roman" w:cs="Times New Roman"/>
          <w:color w:val="000000" w:themeColor="text1"/>
          <w:sz w:val="24"/>
          <w:szCs w:val="24"/>
          <w:lang w:val="en-US"/>
        </w:rPr>
        <w:t>, 27-38.</w:t>
      </w:r>
    </w:p>
    <w:p w14:paraId="3974ACFE" w14:textId="77777777" w:rsidR="001A2E12" w:rsidRPr="00E3670F" w:rsidRDefault="001A2E12" w:rsidP="001A2E12">
      <w:pPr>
        <w:ind w:left="567" w:hanging="567"/>
        <w:rPr>
          <w:rFonts w:ascii="Times New Roman" w:hAnsi="Times New Roman" w:cs="Times New Roman"/>
          <w:color w:val="000000" w:themeColor="text1"/>
          <w:sz w:val="24"/>
          <w:szCs w:val="24"/>
          <w:lang w:val="en-US"/>
        </w:rPr>
      </w:pPr>
      <w:r w:rsidRPr="002C6DD6">
        <w:rPr>
          <w:rFonts w:ascii="Times New Roman" w:hAnsi="Times New Roman" w:cs="Times New Roman"/>
          <w:color w:val="000000" w:themeColor="text1"/>
          <w:sz w:val="24"/>
          <w:szCs w:val="24"/>
          <w:lang w:val="en-US"/>
        </w:rPr>
        <w:t xml:space="preserve">Behar, A. (2013). </w:t>
      </w:r>
      <w:r w:rsidRPr="00D609C7">
        <w:rPr>
          <w:rFonts w:ascii="Times New Roman" w:hAnsi="Times New Roman" w:cs="Times New Roman"/>
          <w:i/>
          <w:color w:val="000000" w:themeColor="text1"/>
          <w:sz w:val="24"/>
          <w:szCs w:val="24"/>
          <w:lang w:val="en-US"/>
        </w:rPr>
        <w:t>Labor Market Reforms to Boost Employment and Productivity in the GCC</w:t>
      </w:r>
      <w:r w:rsidRPr="00D609C7">
        <w:rPr>
          <w:rFonts w:ascii="Times New Roman" w:hAnsi="Times New Roman" w:cs="Times New Roman"/>
          <w:color w:val="000000" w:themeColor="text1"/>
          <w:sz w:val="24"/>
          <w:szCs w:val="24"/>
          <w:lang w:val="en-US"/>
        </w:rPr>
        <w:t>. In Annual Meeting of Ministers of Finance and Central Bank Governors. Riyadh: International Monetary Fund. Retrieved from</w:t>
      </w:r>
      <w:r w:rsidRPr="00D609C7">
        <w:rPr>
          <w:rFonts w:ascii="Times New Roman" w:hAnsi="Times New Roman" w:cs="Times New Roman"/>
          <w:color w:val="FF0000"/>
          <w:sz w:val="24"/>
          <w:szCs w:val="24"/>
          <w:lang w:val="en-US"/>
        </w:rPr>
        <w:t xml:space="preserve"> </w:t>
      </w:r>
      <w:hyperlink r:id="rId50" w:history="1">
        <w:r w:rsidRPr="00E3670F">
          <w:rPr>
            <w:rStyle w:val="Hyperlink"/>
            <w:rFonts w:ascii="Times New Roman" w:hAnsi="Times New Roman" w:cs="Times New Roman"/>
            <w:color w:val="0000FF"/>
            <w:sz w:val="24"/>
            <w:szCs w:val="24"/>
            <w:lang w:val="en-US"/>
          </w:rPr>
          <w:t>https://www.imf.org/external/np/pp/eng/2013/100513.pdf</w:t>
        </w:r>
      </w:hyperlink>
      <w:r w:rsidRPr="00E3670F">
        <w:rPr>
          <w:rFonts w:ascii="Times New Roman" w:hAnsi="Times New Roman" w:cs="Times New Roman"/>
          <w:color w:val="000000" w:themeColor="text1"/>
          <w:sz w:val="24"/>
          <w:szCs w:val="24"/>
          <w:lang w:val="en-US"/>
        </w:rPr>
        <w:t>.</w:t>
      </w:r>
    </w:p>
    <w:p w14:paraId="4C1D50FB" w14:textId="77777777" w:rsidR="001A2E12" w:rsidRPr="00662146"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Bellante, D., &amp; Link, A. N. (1981). Are public sector workers more risk averse than private sector workers?. </w:t>
      </w:r>
      <w:r w:rsidRPr="00B7536B">
        <w:rPr>
          <w:rFonts w:ascii="Times New Roman" w:hAnsi="Times New Roman" w:cs="Times New Roman"/>
          <w:i/>
          <w:color w:val="000000" w:themeColor="text1"/>
          <w:sz w:val="24"/>
          <w:szCs w:val="24"/>
          <w:lang w:val="en-US"/>
        </w:rPr>
        <w:t>ILR Review, 34</w:t>
      </w:r>
      <w:r w:rsidRPr="00662146">
        <w:rPr>
          <w:rFonts w:ascii="Times New Roman" w:hAnsi="Times New Roman" w:cs="Times New Roman"/>
          <w:color w:val="000000" w:themeColor="text1"/>
          <w:sz w:val="24"/>
          <w:szCs w:val="24"/>
          <w:lang w:val="en-US"/>
        </w:rPr>
        <w:t>(3), 408-412.</w:t>
      </w:r>
    </w:p>
    <w:p w14:paraId="1BB89CAE" w14:textId="77777777" w:rsidR="001A2E12" w:rsidRPr="00BF7535" w:rsidRDefault="001A2E12" w:rsidP="001A2E12">
      <w:pPr>
        <w:ind w:left="567" w:hanging="567"/>
        <w:rPr>
          <w:rFonts w:ascii="Times New Roman" w:hAnsi="Times New Roman" w:cs="Times New Roman"/>
          <w:color w:val="0000FF"/>
          <w:sz w:val="24"/>
          <w:szCs w:val="24"/>
          <w:lang w:val="en-US"/>
        </w:rPr>
      </w:pPr>
      <w:r w:rsidRPr="00E3670F">
        <w:rPr>
          <w:rFonts w:ascii="Times New Roman" w:hAnsi="Times New Roman" w:cs="Times New Roman"/>
          <w:color w:val="000000" w:themeColor="text1"/>
          <w:sz w:val="24"/>
          <w:szCs w:val="24"/>
          <w:lang w:val="en-US"/>
        </w:rPr>
        <w:t xml:space="preserve">Benchiba-Savenius, N. &amp; Owens, S. (2016). UAE Employment Report: Insight for 2016. Oxford Strategic Consulting. Retrieved from </w:t>
      </w:r>
      <w:hyperlink r:id="rId51" w:history="1">
        <w:r w:rsidRPr="00E3670F">
          <w:rPr>
            <w:rStyle w:val="Hyperlink"/>
            <w:rFonts w:ascii="Times New Roman" w:hAnsi="Times New Roman" w:cs="Times New Roman"/>
            <w:color w:val="0000FF"/>
            <w:sz w:val="24"/>
            <w:szCs w:val="24"/>
            <w:lang w:val="en-US"/>
          </w:rPr>
          <w:t>http://www.oxfordstrategicconsulting.com/wp-content/uploads/2017/09/OxfordStrategicConsulting_EmiratiEmployment_Aug2016.pdf</w:t>
        </w:r>
      </w:hyperlink>
    </w:p>
    <w:p w14:paraId="145F7D7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Benhamadi, B. (2003). Governance and diversity within the public service in Canada: Towards a viable and sustainable representation of designated groups (employment equity). </w:t>
      </w:r>
      <w:r w:rsidRPr="00BF7535">
        <w:rPr>
          <w:rFonts w:ascii="Times New Roman" w:hAnsi="Times New Roman" w:cs="Times New Roman"/>
          <w:i/>
          <w:color w:val="000000" w:themeColor="text1"/>
          <w:sz w:val="24"/>
          <w:szCs w:val="24"/>
          <w:lang w:val="en-US"/>
        </w:rPr>
        <w:t>International Review of Administrative Sciences, 69</w:t>
      </w:r>
      <w:r w:rsidRPr="00BF7535">
        <w:rPr>
          <w:rFonts w:ascii="Times New Roman" w:hAnsi="Times New Roman" w:cs="Times New Roman"/>
          <w:color w:val="000000" w:themeColor="text1"/>
          <w:sz w:val="24"/>
          <w:szCs w:val="24"/>
          <w:lang w:val="en-US"/>
        </w:rPr>
        <w:t>(4), 505-519.</w:t>
      </w:r>
    </w:p>
    <w:p w14:paraId="2E5D88F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Bentler, P. M. (1988). Causal modeling via structural equation systems. In J. R. Nesselroade &amp; R. B. Cattell (Eds.), </w:t>
      </w:r>
      <w:r w:rsidRPr="00BF7535">
        <w:rPr>
          <w:rFonts w:ascii="Times New Roman" w:eastAsia="Times New Roman" w:hAnsi="Times New Roman" w:cs="Times New Roman"/>
          <w:i/>
          <w:color w:val="222222"/>
          <w:sz w:val="24"/>
          <w:szCs w:val="24"/>
          <w:shd w:val="clear" w:color="auto" w:fill="FFFFFF"/>
          <w:lang w:val="en-US"/>
        </w:rPr>
        <w:t>Handbook of multivariate experimental psychology</w:t>
      </w:r>
      <w:r w:rsidRPr="00BF7535">
        <w:rPr>
          <w:rFonts w:ascii="Times New Roman" w:eastAsia="Times New Roman" w:hAnsi="Times New Roman" w:cs="Times New Roman"/>
          <w:color w:val="222222"/>
          <w:sz w:val="24"/>
          <w:szCs w:val="24"/>
          <w:shd w:val="clear" w:color="auto" w:fill="FFFFFF"/>
          <w:lang w:val="en-US"/>
        </w:rPr>
        <w:t xml:space="preserve"> (pp. 317-335). Boston MA: Springer.</w:t>
      </w:r>
    </w:p>
    <w:p w14:paraId="555D1951" w14:textId="77777777" w:rsidR="001A2E12" w:rsidRPr="00BF7535" w:rsidRDefault="001A2E12" w:rsidP="001A2E12">
      <w:pPr>
        <w:ind w:left="567" w:hanging="567"/>
        <w:rPr>
          <w:rFonts w:ascii="Times New Roman" w:hAnsi="Times New Roman" w:cs="Times New Roman"/>
          <w:noProof/>
          <w:sz w:val="24"/>
          <w:szCs w:val="24"/>
          <w:lang w:val="en-US"/>
        </w:rPr>
      </w:pPr>
      <w:r w:rsidRPr="00BF7535">
        <w:rPr>
          <w:rFonts w:ascii="Times New Roman" w:hAnsi="Times New Roman" w:cs="Times New Roman"/>
          <w:noProof/>
          <w:sz w:val="24"/>
          <w:szCs w:val="24"/>
          <w:lang w:val="en-US"/>
        </w:rPr>
        <w:t xml:space="preserve">Bentler, P. M. (2006). </w:t>
      </w:r>
      <w:r w:rsidRPr="00BF7535">
        <w:rPr>
          <w:rFonts w:ascii="Times New Roman" w:hAnsi="Times New Roman" w:cs="Times New Roman"/>
          <w:i/>
          <w:iCs/>
          <w:noProof/>
          <w:sz w:val="24"/>
          <w:szCs w:val="24"/>
          <w:lang w:val="en-US"/>
        </w:rPr>
        <w:t>EQS 6 structural equations program manual</w:t>
      </w:r>
      <w:r w:rsidRPr="00BF7535">
        <w:rPr>
          <w:rFonts w:ascii="Times New Roman" w:hAnsi="Times New Roman" w:cs="Times New Roman"/>
          <w:noProof/>
          <w:sz w:val="24"/>
          <w:szCs w:val="24"/>
          <w:lang w:val="en-US"/>
        </w:rPr>
        <w:t xml:space="preserve">. </w:t>
      </w:r>
      <w:r w:rsidRPr="00BF7535">
        <w:rPr>
          <w:rFonts w:ascii="Times New Roman" w:hAnsi="Times New Roman" w:cs="Times New Roman"/>
          <w:i/>
          <w:iCs/>
          <w:noProof/>
          <w:sz w:val="24"/>
          <w:szCs w:val="24"/>
          <w:lang w:val="en-US"/>
        </w:rPr>
        <w:t>Multivariate Software</w:t>
      </w:r>
      <w:r w:rsidRPr="00BF7535">
        <w:rPr>
          <w:rFonts w:ascii="Times New Roman" w:hAnsi="Times New Roman" w:cs="Times New Roman"/>
          <w:noProof/>
          <w:sz w:val="24"/>
          <w:szCs w:val="24"/>
          <w:lang w:val="en-US"/>
        </w:rPr>
        <w:t xml:space="preserve">. CA: Multivariate Software, Inc.: CA: Multivariate Software, Inc. Retrieved from </w:t>
      </w:r>
      <w:hyperlink r:id="rId52" w:history="1">
        <w:r w:rsidRPr="00BF7535">
          <w:rPr>
            <w:rStyle w:val="Hyperlink"/>
            <w:rFonts w:ascii="Times New Roman" w:hAnsi="Times New Roman" w:cs="Times New Roman"/>
            <w:noProof/>
            <w:color w:val="0000FF"/>
            <w:sz w:val="24"/>
            <w:szCs w:val="24"/>
            <w:lang w:val="en-US"/>
          </w:rPr>
          <w:t>http://www.econ.upf.edu/~satorra/CourseSEMVienna2010/EQSManual.pdf</w:t>
        </w:r>
      </w:hyperlink>
    </w:p>
    <w:p w14:paraId="6FA1163C"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Bergman, N. K., &amp; Jenter, D. (2007). Employee sentiment and stock option compensation. </w:t>
      </w:r>
      <w:r w:rsidRPr="00BF7535">
        <w:rPr>
          <w:rFonts w:ascii="Times New Roman" w:hAnsi="Times New Roman" w:cs="Times New Roman"/>
          <w:i/>
          <w:color w:val="000000" w:themeColor="text1"/>
          <w:sz w:val="24"/>
          <w:szCs w:val="24"/>
          <w:lang w:val="en-US"/>
        </w:rPr>
        <w:t>Journal of Financial Economics, 84</w:t>
      </w:r>
      <w:r w:rsidRPr="00BF7535">
        <w:rPr>
          <w:rFonts w:ascii="Times New Roman" w:hAnsi="Times New Roman" w:cs="Times New Roman"/>
          <w:color w:val="000000" w:themeColor="text1"/>
          <w:sz w:val="24"/>
          <w:szCs w:val="24"/>
          <w:lang w:val="en-US"/>
        </w:rPr>
        <w:t>(3), 667-712.</w:t>
      </w:r>
    </w:p>
    <w:p w14:paraId="11DEE586"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Berings, D., De Fruyt, F., &amp; Bouwen, R. (2004). Work values and personality traits as predictors of enterprising and social vocational interests. </w:t>
      </w:r>
      <w:r w:rsidRPr="00BF7535">
        <w:rPr>
          <w:rFonts w:ascii="Times New Roman" w:eastAsia="Times New Roman" w:hAnsi="Times New Roman" w:cs="Times New Roman"/>
          <w:i/>
          <w:iCs/>
          <w:color w:val="222222"/>
          <w:sz w:val="24"/>
          <w:szCs w:val="24"/>
          <w:lang w:val="en-US"/>
        </w:rPr>
        <w:t>Personality and Individual Differences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36</w:t>
      </w:r>
      <w:r w:rsidRPr="00BF7535">
        <w:rPr>
          <w:rFonts w:ascii="Times New Roman" w:eastAsia="Times New Roman" w:hAnsi="Times New Roman" w:cs="Times New Roman"/>
          <w:color w:val="222222"/>
          <w:sz w:val="24"/>
          <w:szCs w:val="24"/>
          <w:shd w:val="clear" w:color="auto" w:fill="FFFFFF"/>
          <w:lang w:val="en-US"/>
        </w:rPr>
        <w:t>(2), 349-364.</w:t>
      </w:r>
    </w:p>
    <w:p w14:paraId="7DECE11D" w14:textId="77777777" w:rsidR="00D15B06" w:rsidRPr="00D36558" w:rsidRDefault="001A2E12" w:rsidP="00D15B06">
      <w:pPr>
        <w:spacing w:after="0" w:line="240" w:lineRule="auto"/>
        <w:ind w:left="567" w:hanging="567"/>
        <w:rPr>
          <w:rFonts w:ascii="Times New Roman" w:eastAsia="Times New Roman" w:hAnsi="Times New Roman" w:cs="Times New Roman"/>
          <w:color w:val="222222"/>
          <w:sz w:val="24"/>
          <w:szCs w:val="24"/>
          <w:shd w:val="clear" w:color="auto" w:fill="FFFFFF"/>
          <w:lang w:val="de-DE"/>
        </w:rPr>
      </w:pPr>
      <w:r w:rsidRPr="00BF7535">
        <w:rPr>
          <w:rFonts w:ascii="Times New Roman" w:eastAsia="Times New Roman" w:hAnsi="Times New Roman" w:cs="Times New Roman"/>
          <w:color w:val="222222"/>
          <w:sz w:val="24"/>
          <w:szCs w:val="24"/>
          <w:shd w:val="clear" w:color="auto" w:fill="FFFFFF"/>
          <w:lang w:val="en-US"/>
        </w:rPr>
        <w:t>Bernas, K. H., &amp; Major, D. A. (2000). Contributors to stress resistance: testing a model of women’s work-family conflict. </w:t>
      </w:r>
      <w:r w:rsidR="00D15B06" w:rsidRPr="00D36558">
        <w:rPr>
          <w:rFonts w:ascii="Times New Roman" w:eastAsia="Times New Roman" w:hAnsi="Times New Roman" w:cs="Times New Roman"/>
          <w:i/>
          <w:color w:val="222222"/>
          <w:sz w:val="24"/>
          <w:szCs w:val="24"/>
          <w:shd w:val="clear" w:color="auto" w:fill="FFFFFF"/>
          <w:lang w:val="de-DE"/>
        </w:rPr>
        <w:t>Psychology of Women Quarterly, 24</w:t>
      </w:r>
      <w:r w:rsidR="00D15B06" w:rsidRPr="00D36558">
        <w:rPr>
          <w:rFonts w:ascii="Times New Roman" w:eastAsia="Times New Roman" w:hAnsi="Times New Roman" w:cs="Times New Roman"/>
          <w:color w:val="222222"/>
          <w:sz w:val="24"/>
          <w:szCs w:val="24"/>
          <w:shd w:val="clear" w:color="auto" w:fill="FFFFFF"/>
          <w:lang w:val="de-DE"/>
        </w:rPr>
        <w:t>(2), 170-178.</w:t>
      </w:r>
    </w:p>
    <w:p w14:paraId="4773318C" w14:textId="4000E8B9"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p>
    <w:p w14:paraId="294094A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Berninger, I. (2009). Welche familienpolitischen Maßnahmen fördern die Arbeitsmarktpartizipation von Müttern?. </w:t>
      </w:r>
      <w:r w:rsidRPr="00BF7535">
        <w:rPr>
          <w:rFonts w:ascii="Times New Roman" w:hAnsi="Times New Roman" w:cs="Times New Roman"/>
          <w:i/>
          <w:color w:val="000000" w:themeColor="text1"/>
          <w:sz w:val="24"/>
          <w:szCs w:val="24"/>
          <w:lang w:val="en-US"/>
        </w:rPr>
        <w:t>KZfSS Kölner Zeitschrift für Soziologie und Sozialpsychologie, 61</w:t>
      </w:r>
      <w:r w:rsidRPr="00BF7535">
        <w:rPr>
          <w:rFonts w:ascii="Times New Roman" w:hAnsi="Times New Roman" w:cs="Times New Roman"/>
          <w:color w:val="000000" w:themeColor="text1"/>
          <w:sz w:val="24"/>
          <w:szCs w:val="24"/>
          <w:lang w:val="en-US"/>
        </w:rPr>
        <w:t>(3), 355.</w:t>
      </w:r>
    </w:p>
    <w:p w14:paraId="2D93F83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Berry, C. M., Ones, D. S., &amp; Sackett, P. R. (2007). Interpersonal deviance, organizational deviance, and their common correlates: a review and meta-analysis. </w:t>
      </w:r>
      <w:r w:rsidRPr="00BF7535">
        <w:rPr>
          <w:rFonts w:ascii="Times New Roman" w:eastAsia="Times New Roman" w:hAnsi="Times New Roman" w:cs="Times New Roman"/>
          <w:i/>
          <w:color w:val="222222"/>
          <w:sz w:val="24"/>
          <w:szCs w:val="24"/>
          <w:shd w:val="clear" w:color="auto" w:fill="FFFFFF"/>
          <w:lang w:val="en-US"/>
        </w:rPr>
        <w:t>Journal of applied psychology, 92</w:t>
      </w:r>
      <w:r w:rsidRPr="00BF7535">
        <w:rPr>
          <w:rFonts w:ascii="Times New Roman" w:eastAsia="Times New Roman" w:hAnsi="Times New Roman" w:cs="Times New Roman"/>
          <w:color w:val="222222"/>
          <w:sz w:val="24"/>
          <w:szCs w:val="24"/>
          <w:shd w:val="clear" w:color="auto" w:fill="FFFFFF"/>
          <w:lang w:val="en-US"/>
        </w:rPr>
        <w:t>(2), 410.</w:t>
      </w:r>
    </w:p>
    <w:p w14:paraId="20A5B072" w14:textId="77777777" w:rsidR="001A2E12" w:rsidRPr="00BF7535" w:rsidRDefault="001A2E12" w:rsidP="001A2E12">
      <w:pPr>
        <w:ind w:left="567" w:hanging="567"/>
        <w:rPr>
          <w:rFonts w:ascii="Times New Roman" w:hAnsi="Times New Roman" w:cs="Times New Roman"/>
          <w:i/>
          <w:color w:val="000000" w:themeColor="text1"/>
          <w:sz w:val="24"/>
          <w:szCs w:val="24"/>
          <w:lang w:val="en-US"/>
        </w:rPr>
      </w:pPr>
      <w:r w:rsidRPr="00BF7535">
        <w:rPr>
          <w:rFonts w:ascii="Times New Roman" w:hAnsi="Times New Roman" w:cs="Times New Roman"/>
          <w:color w:val="000000" w:themeColor="text1"/>
          <w:sz w:val="24"/>
          <w:szCs w:val="24"/>
          <w:lang w:val="en-US"/>
        </w:rPr>
        <w:t>Betcherman, G., Godfrey, M., Puerto, S., Rother, F., &amp; Stavreska, A. (2007). A review of interventions to support young workers: Findings of the youth employment inventory. </w:t>
      </w:r>
      <w:r w:rsidRPr="00BF7535">
        <w:rPr>
          <w:rFonts w:ascii="Times New Roman" w:hAnsi="Times New Roman" w:cs="Times New Roman"/>
          <w:i/>
          <w:color w:val="000000" w:themeColor="text1"/>
          <w:sz w:val="24"/>
          <w:szCs w:val="24"/>
          <w:lang w:val="en-US"/>
        </w:rPr>
        <w:t>World Bank Social Protection Discussion Paper, 715.</w:t>
      </w:r>
    </w:p>
    <w:p w14:paraId="0F6EB8D1"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Betz, N. E., &amp; Hackett, G. (1981). The relationship of career-related self-efficacy expectations to perceived career options in college women and men. </w:t>
      </w:r>
      <w:r w:rsidRPr="00BF7535">
        <w:rPr>
          <w:rFonts w:ascii="Times New Roman" w:eastAsia="Times New Roman" w:hAnsi="Times New Roman" w:cs="Times New Roman"/>
          <w:i/>
          <w:iCs/>
          <w:color w:val="222222"/>
          <w:sz w:val="24"/>
          <w:szCs w:val="24"/>
          <w:lang w:val="en-US"/>
        </w:rPr>
        <w:t>Journal of Counseling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28</w:t>
      </w:r>
      <w:r w:rsidRPr="00BF7535">
        <w:rPr>
          <w:rFonts w:ascii="Times New Roman" w:eastAsia="Times New Roman" w:hAnsi="Times New Roman" w:cs="Times New Roman"/>
          <w:color w:val="222222"/>
          <w:sz w:val="24"/>
          <w:szCs w:val="24"/>
          <w:shd w:val="clear" w:color="auto" w:fill="FFFFFF"/>
          <w:lang w:val="en-US"/>
        </w:rPr>
        <w:t>(5), 399.</w:t>
      </w:r>
    </w:p>
    <w:p w14:paraId="25B4F4A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Betz, N. E., &amp; Hackett, G. (1986). Applications of self-efficacy theory to understanding career choice behavior. </w:t>
      </w:r>
      <w:r w:rsidRPr="00BF7535">
        <w:rPr>
          <w:rFonts w:ascii="Times New Roman" w:hAnsi="Times New Roman" w:cs="Times New Roman"/>
          <w:i/>
          <w:color w:val="000000" w:themeColor="text1"/>
          <w:sz w:val="24"/>
          <w:szCs w:val="24"/>
          <w:lang w:val="en-US"/>
        </w:rPr>
        <w:t>Journal of Social and Clinical Psychology, 4</w:t>
      </w:r>
      <w:r w:rsidRPr="00BF7535">
        <w:rPr>
          <w:rFonts w:ascii="Times New Roman" w:hAnsi="Times New Roman" w:cs="Times New Roman"/>
          <w:color w:val="000000" w:themeColor="text1"/>
          <w:sz w:val="24"/>
          <w:szCs w:val="24"/>
          <w:lang w:val="en-US"/>
        </w:rPr>
        <w:t>(3), 279-289.</w:t>
      </w:r>
    </w:p>
    <w:p w14:paraId="2A19A200" w14:textId="43593C4C" w:rsidR="001A2E12" w:rsidRPr="00BF7535" w:rsidRDefault="00D15B06" w:rsidP="001A2E12">
      <w:pPr>
        <w:ind w:left="567" w:hanging="567"/>
        <w:rPr>
          <w:rFonts w:ascii="Times New Roman" w:eastAsia="Times New Roman" w:hAnsi="Times New Roman" w:cs="Times New Roman"/>
          <w:sz w:val="24"/>
          <w:szCs w:val="24"/>
          <w:lang w:val="en-US"/>
        </w:rPr>
      </w:pPr>
      <w:r w:rsidRPr="00D36558">
        <w:rPr>
          <w:rFonts w:ascii="Times New Roman" w:eastAsia="Times New Roman" w:hAnsi="Times New Roman" w:cs="Times New Roman"/>
          <w:color w:val="222222"/>
          <w:sz w:val="24"/>
          <w:szCs w:val="24"/>
          <w:shd w:val="clear" w:color="auto" w:fill="FFFFFF"/>
          <w:lang w:val="de-DE"/>
        </w:rPr>
        <w:t xml:space="preserve">Betz, N. E., Klein, K. L., &amp; Taylor, K. M. (1996). </w:t>
      </w:r>
      <w:r w:rsidR="001A2E12" w:rsidRPr="00BF7535">
        <w:rPr>
          <w:rFonts w:ascii="Times New Roman" w:eastAsia="Times New Roman" w:hAnsi="Times New Roman" w:cs="Times New Roman"/>
          <w:color w:val="222222"/>
          <w:sz w:val="24"/>
          <w:szCs w:val="24"/>
          <w:shd w:val="clear" w:color="auto" w:fill="FFFFFF"/>
          <w:lang w:val="en-US"/>
        </w:rPr>
        <w:t>Evaluation of a short form of the career decision-making self-efficacy scale. </w:t>
      </w:r>
      <w:r w:rsidR="001A2E12" w:rsidRPr="00BF7535">
        <w:rPr>
          <w:rFonts w:ascii="Times New Roman" w:eastAsia="Times New Roman" w:hAnsi="Times New Roman" w:cs="Times New Roman"/>
          <w:i/>
          <w:iCs/>
          <w:color w:val="222222"/>
          <w:sz w:val="24"/>
          <w:szCs w:val="24"/>
          <w:lang w:val="en-US"/>
        </w:rPr>
        <w:t>Journal of Career Assessment</w:t>
      </w:r>
      <w:r w:rsidR="001A2E12" w:rsidRPr="00BF7535">
        <w:rPr>
          <w:rFonts w:ascii="Times New Roman" w:eastAsia="Times New Roman" w:hAnsi="Times New Roman" w:cs="Times New Roman"/>
          <w:color w:val="222222"/>
          <w:sz w:val="24"/>
          <w:szCs w:val="24"/>
          <w:shd w:val="clear" w:color="auto" w:fill="FFFFFF"/>
          <w:lang w:val="en-US"/>
        </w:rPr>
        <w:t>, </w:t>
      </w:r>
      <w:r w:rsidR="001A2E12" w:rsidRPr="00BF7535">
        <w:rPr>
          <w:rFonts w:ascii="Times New Roman" w:eastAsia="Times New Roman" w:hAnsi="Times New Roman" w:cs="Times New Roman"/>
          <w:i/>
          <w:iCs/>
          <w:color w:val="222222"/>
          <w:sz w:val="24"/>
          <w:szCs w:val="24"/>
          <w:lang w:val="en-US"/>
        </w:rPr>
        <w:t>4</w:t>
      </w:r>
      <w:r w:rsidR="001A2E12" w:rsidRPr="00BF7535">
        <w:rPr>
          <w:rFonts w:ascii="Times New Roman" w:eastAsia="Times New Roman" w:hAnsi="Times New Roman" w:cs="Times New Roman"/>
          <w:color w:val="222222"/>
          <w:sz w:val="24"/>
          <w:szCs w:val="24"/>
          <w:shd w:val="clear" w:color="auto" w:fill="FFFFFF"/>
          <w:lang w:val="en-US"/>
        </w:rPr>
        <w:t>(1), 47-57.</w:t>
      </w:r>
    </w:p>
    <w:p w14:paraId="3468A7DA"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Beynon, J., Toohey, K., &amp; Kishor, N. (1998). Do visible minority students of Chinese and South Asian ancestry want teaching as a career?: Perceptions of some secondary school students in Vancouver, BC. </w:t>
      </w:r>
      <w:r w:rsidRPr="00BF7535">
        <w:rPr>
          <w:rFonts w:ascii="Times New Roman" w:eastAsia="Times New Roman" w:hAnsi="Times New Roman" w:cs="Times New Roman"/>
          <w:i/>
          <w:iCs/>
          <w:color w:val="222222"/>
          <w:sz w:val="24"/>
          <w:szCs w:val="24"/>
          <w:lang w:val="en-US"/>
        </w:rPr>
        <w:t>Canadian Ethnic Studies Journal</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30</w:t>
      </w:r>
      <w:r w:rsidRPr="00BF7535">
        <w:rPr>
          <w:rFonts w:ascii="Times New Roman" w:eastAsia="Times New Roman" w:hAnsi="Times New Roman" w:cs="Times New Roman"/>
          <w:color w:val="222222"/>
          <w:sz w:val="24"/>
          <w:szCs w:val="24"/>
          <w:shd w:val="clear" w:color="auto" w:fill="FFFFFF"/>
          <w:lang w:val="en-US"/>
        </w:rPr>
        <w:t>(2), 50-75.</w:t>
      </w:r>
    </w:p>
    <w:p w14:paraId="2DFC2579"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Bhanugopan, R., &amp; Fish, A. (2007). Replacing expatriates with local managers: an exploratory investigation into obstacles to localization in a developing country. </w:t>
      </w:r>
      <w:r w:rsidRPr="00BF7535">
        <w:rPr>
          <w:rFonts w:ascii="Times New Roman" w:eastAsia="Times New Roman" w:hAnsi="Times New Roman" w:cs="Times New Roman"/>
          <w:i/>
          <w:iCs/>
          <w:color w:val="222222"/>
          <w:sz w:val="24"/>
          <w:szCs w:val="24"/>
          <w:lang w:val="en-US"/>
        </w:rPr>
        <w:t>Human Resource Development International</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10</w:t>
      </w:r>
      <w:r w:rsidRPr="00BF7535">
        <w:rPr>
          <w:rFonts w:ascii="Times New Roman" w:eastAsia="Times New Roman" w:hAnsi="Times New Roman" w:cs="Times New Roman"/>
          <w:color w:val="222222"/>
          <w:sz w:val="24"/>
          <w:szCs w:val="24"/>
          <w:shd w:val="clear" w:color="auto" w:fill="FFFFFF"/>
          <w:lang w:val="en-US"/>
        </w:rPr>
        <w:t>(4), 365-381.</w:t>
      </w:r>
    </w:p>
    <w:p w14:paraId="3D364D2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Bhattacharya, G. (2000). The school adjustment of South Asian immigrant children in the United States. </w:t>
      </w:r>
      <w:r w:rsidRPr="00BF7535">
        <w:rPr>
          <w:rFonts w:ascii="Times New Roman" w:eastAsia="Times New Roman" w:hAnsi="Times New Roman" w:cs="Times New Roman"/>
          <w:i/>
          <w:iCs/>
          <w:color w:val="222222"/>
          <w:sz w:val="24"/>
          <w:szCs w:val="24"/>
          <w:lang w:val="en-US"/>
        </w:rPr>
        <w:t>Adolescence</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35</w:t>
      </w:r>
      <w:r w:rsidRPr="00BF7535">
        <w:rPr>
          <w:rFonts w:ascii="Times New Roman" w:eastAsia="Times New Roman" w:hAnsi="Times New Roman" w:cs="Times New Roman"/>
          <w:color w:val="222222"/>
          <w:sz w:val="24"/>
          <w:szCs w:val="24"/>
          <w:shd w:val="clear" w:color="auto" w:fill="FFFFFF"/>
          <w:lang w:val="en-US"/>
        </w:rPr>
        <w:t>(137), 77-86.</w:t>
      </w:r>
    </w:p>
    <w:p w14:paraId="673B965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Blanco-Ramírez, G., &amp; Berger, J. B. (2014). Rankings, accreditation, and the international quest for quality: Organizing an approach to value in higher education. </w:t>
      </w:r>
      <w:r w:rsidRPr="00BF7535">
        <w:rPr>
          <w:rFonts w:ascii="Times New Roman" w:hAnsi="Times New Roman" w:cs="Times New Roman"/>
          <w:i/>
          <w:color w:val="000000" w:themeColor="text1"/>
          <w:sz w:val="24"/>
          <w:szCs w:val="24"/>
          <w:lang w:val="en-US"/>
        </w:rPr>
        <w:t>Quality Assurance in Education, 22</w:t>
      </w:r>
      <w:r w:rsidRPr="00BF7535">
        <w:rPr>
          <w:rFonts w:ascii="Times New Roman" w:hAnsi="Times New Roman" w:cs="Times New Roman"/>
          <w:color w:val="000000" w:themeColor="text1"/>
          <w:sz w:val="24"/>
          <w:szCs w:val="24"/>
          <w:lang w:val="en-US"/>
        </w:rPr>
        <w:t>(1), 88-104.</w:t>
      </w:r>
    </w:p>
    <w:p w14:paraId="7404072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Bloom, B. S. (1964). </w:t>
      </w:r>
      <w:r w:rsidRPr="00BF7535">
        <w:rPr>
          <w:rFonts w:ascii="Times New Roman" w:hAnsi="Times New Roman" w:cs="Times New Roman"/>
          <w:i/>
          <w:color w:val="000000" w:themeColor="text1"/>
          <w:sz w:val="24"/>
          <w:szCs w:val="24"/>
          <w:lang w:val="en-US"/>
        </w:rPr>
        <w:t>Stability and change in human characteristics</w:t>
      </w:r>
      <w:r w:rsidRPr="00BF7535">
        <w:rPr>
          <w:rFonts w:ascii="Times New Roman" w:hAnsi="Times New Roman" w:cs="Times New Roman"/>
          <w:color w:val="000000" w:themeColor="text1"/>
          <w:sz w:val="24"/>
          <w:szCs w:val="24"/>
          <w:lang w:val="en-US"/>
        </w:rPr>
        <w:t>.</w:t>
      </w:r>
      <w:r w:rsidRPr="00BF7535">
        <w:rPr>
          <w:rFonts w:ascii="Times New Roman" w:hAnsi="Times New Roman" w:cs="Times New Roman"/>
          <w:color w:val="000000" w:themeColor="text1"/>
          <w:sz w:val="24"/>
          <w:szCs w:val="24"/>
          <w:rtl/>
          <w:lang w:val="en-US"/>
        </w:rPr>
        <w:t>‏</w:t>
      </w:r>
      <w:r w:rsidRPr="00BF7535">
        <w:rPr>
          <w:rFonts w:ascii="Times New Roman" w:hAnsi="Times New Roman" w:cs="Times New Roman"/>
          <w:color w:val="000000" w:themeColor="text1"/>
          <w:sz w:val="24"/>
          <w:szCs w:val="24"/>
          <w:lang w:val="en-US"/>
        </w:rPr>
        <w:t xml:space="preserve"> New York: John Wiley &amp; Sons, Inc.</w:t>
      </w:r>
    </w:p>
    <w:p w14:paraId="5994860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Bloom, D. E., Canning, D., Fink, G., &amp; Finlay, J. E. (2009). Fertility, female labor force participation, and the demographic dividend. </w:t>
      </w:r>
      <w:r w:rsidRPr="00BF7535">
        <w:rPr>
          <w:rFonts w:ascii="Times New Roman" w:hAnsi="Times New Roman" w:cs="Times New Roman"/>
          <w:i/>
          <w:color w:val="000000" w:themeColor="text1"/>
          <w:sz w:val="24"/>
          <w:szCs w:val="24"/>
          <w:lang w:val="en-US"/>
        </w:rPr>
        <w:t>Journal of Economic Growth, 14</w:t>
      </w:r>
      <w:r w:rsidRPr="00BF7535">
        <w:rPr>
          <w:rFonts w:ascii="Times New Roman" w:hAnsi="Times New Roman" w:cs="Times New Roman"/>
          <w:color w:val="000000" w:themeColor="text1"/>
          <w:sz w:val="24"/>
          <w:szCs w:val="24"/>
          <w:lang w:val="en-US"/>
        </w:rPr>
        <w:t xml:space="preserve">(2), 79-101. </w:t>
      </w:r>
    </w:p>
    <w:p w14:paraId="31E62FA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Blustein, D. L., Chaves, A. P., Diemer, M. A., Gallagher, L. A., Marshall, K. G., Sirin, S., &amp; Bhati, K. S. (2002). Voices of the forgotten half: The role of social class in the school-to-work transition. </w:t>
      </w:r>
      <w:r w:rsidRPr="00BF7535">
        <w:rPr>
          <w:rFonts w:ascii="Times New Roman" w:hAnsi="Times New Roman" w:cs="Times New Roman"/>
          <w:i/>
          <w:color w:val="000000" w:themeColor="text1"/>
          <w:sz w:val="24"/>
          <w:szCs w:val="24"/>
          <w:lang w:val="en-US"/>
        </w:rPr>
        <w:t>Journal of Counseling Psychology, 49</w:t>
      </w:r>
      <w:r w:rsidRPr="00BF7535">
        <w:rPr>
          <w:rFonts w:ascii="Times New Roman" w:hAnsi="Times New Roman" w:cs="Times New Roman"/>
          <w:color w:val="000000" w:themeColor="text1"/>
          <w:sz w:val="24"/>
          <w:szCs w:val="24"/>
          <w:lang w:val="en-US"/>
        </w:rPr>
        <w:t>(3), 311.</w:t>
      </w:r>
    </w:p>
    <w:p w14:paraId="66BFF31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Blustein, D. L., Prezioso, M. S., &amp; Schultheiss, D. P. (1995). Attachment theory and career development: Current status and future directions. </w:t>
      </w:r>
      <w:r w:rsidRPr="00BF7535">
        <w:rPr>
          <w:rFonts w:ascii="Times New Roman" w:hAnsi="Times New Roman" w:cs="Times New Roman"/>
          <w:i/>
          <w:color w:val="000000" w:themeColor="text1"/>
          <w:sz w:val="24"/>
          <w:szCs w:val="24"/>
          <w:lang w:val="en-US"/>
        </w:rPr>
        <w:t>The Counseling Psychologist, 23</w:t>
      </w:r>
      <w:r w:rsidRPr="00BF7535">
        <w:rPr>
          <w:rFonts w:ascii="Times New Roman" w:hAnsi="Times New Roman" w:cs="Times New Roman"/>
          <w:color w:val="000000" w:themeColor="text1"/>
          <w:sz w:val="24"/>
          <w:szCs w:val="24"/>
          <w:lang w:val="en-US"/>
        </w:rPr>
        <w:t>(3), 416-432.</w:t>
      </w:r>
    </w:p>
    <w:p w14:paraId="6CDD7AC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Bobbitt-Zeher, D. (2007). The gender income gap and the role of education. </w:t>
      </w:r>
      <w:r w:rsidRPr="00BF7535">
        <w:rPr>
          <w:rFonts w:ascii="Times New Roman" w:hAnsi="Times New Roman" w:cs="Times New Roman"/>
          <w:i/>
          <w:color w:val="000000" w:themeColor="text1"/>
          <w:sz w:val="24"/>
          <w:szCs w:val="24"/>
          <w:lang w:val="en-US"/>
        </w:rPr>
        <w:t>Sociology of education, 80</w:t>
      </w:r>
      <w:r w:rsidRPr="00BF7535">
        <w:rPr>
          <w:rFonts w:ascii="Times New Roman" w:hAnsi="Times New Roman" w:cs="Times New Roman"/>
          <w:color w:val="000000" w:themeColor="text1"/>
          <w:sz w:val="24"/>
          <w:szCs w:val="24"/>
          <w:lang w:val="en-US"/>
        </w:rPr>
        <w:t>(1), 1-22.</w:t>
      </w:r>
    </w:p>
    <w:p w14:paraId="07BBA100" w14:textId="77777777" w:rsidR="001A2E12" w:rsidRPr="00BF7535" w:rsidRDefault="001A2E12" w:rsidP="001A2E12">
      <w:pPr>
        <w:ind w:left="567" w:hanging="567"/>
        <w:rPr>
          <w:rFonts w:ascii="Times New Roman" w:hAnsi="Times New Roman" w:cs="Times New Roman"/>
          <w:noProof/>
          <w:sz w:val="24"/>
          <w:szCs w:val="24"/>
          <w:lang w:val="en-US"/>
        </w:rPr>
      </w:pPr>
      <w:r w:rsidRPr="00BF7535">
        <w:rPr>
          <w:rFonts w:ascii="Times New Roman" w:hAnsi="Times New Roman" w:cs="Times New Roman"/>
          <w:noProof/>
          <w:sz w:val="24"/>
          <w:szCs w:val="24"/>
          <w:lang w:val="en-US"/>
        </w:rPr>
        <w:t xml:space="preserve">Bollen, K. A. (1989). </w:t>
      </w:r>
      <w:r w:rsidRPr="00BF7535">
        <w:rPr>
          <w:rFonts w:ascii="Times New Roman" w:hAnsi="Times New Roman" w:cs="Times New Roman"/>
          <w:i/>
          <w:noProof/>
          <w:sz w:val="24"/>
          <w:szCs w:val="24"/>
          <w:lang w:val="en-US"/>
        </w:rPr>
        <w:t>Structural equations with latent variables. Wiley series in probability and mathematical statistics. Applied probability and statistics section</w:t>
      </w:r>
      <w:r w:rsidRPr="00BF7535">
        <w:rPr>
          <w:rFonts w:ascii="Times New Roman" w:hAnsi="Times New Roman" w:cs="Times New Roman"/>
          <w:noProof/>
          <w:sz w:val="24"/>
          <w:szCs w:val="24"/>
          <w:lang w:val="en-US"/>
        </w:rPr>
        <w:t>. (1st ed.). Wiley-Interscience.</w:t>
      </w:r>
    </w:p>
    <w:p w14:paraId="441C30C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Bolstad, W. M. (2004).</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Introduction to Bayesian statistics</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color w:val="222222"/>
          <w:sz w:val="24"/>
          <w:szCs w:val="24"/>
          <w:shd w:val="clear" w:color="auto" w:fill="FFFFFF"/>
          <w:lang w:val="en-US"/>
        </w:rPr>
        <w:t>(pp. 1-24). John Wiley &amp; Sons, Inc.</w:t>
      </w:r>
    </w:p>
    <w:p w14:paraId="0888097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Borah Bortamuly, A., Goswami, K., &amp; Hazarika, B. (2013). Determinants of occupational choice of workers in the handloom industry in Assam. </w:t>
      </w:r>
      <w:r w:rsidRPr="00BF7535">
        <w:rPr>
          <w:rFonts w:ascii="Times New Roman" w:hAnsi="Times New Roman" w:cs="Times New Roman"/>
          <w:i/>
          <w:color w:val="000000" w:themeColor="text1"/>
          <w:sz w:val="24"/>
          <w:szCs w:val="24"/>
          <w:lang w:val="en-US"/>
        </w:rPr>
        <w:t>International Journal of Social Economics, 40</w:t>
      </w:r>
      <w:r w:rsidRPr="00BF7535">
        <w:rPr>
          <w:rFonts w:ascii="Times New Roman" w:hAnsi="Times New Roman" w:cs="Times New Roman"/>
          <w:color w:val="000000" w:themeColor="text1"/>
          <w:sz w:val="24"/>
          <w:szCs w:val="24"/>
          <w:lang w:val="en-US"/>
        </w:rPr>
        <w:t>(12), 1041-1057.</w:t>
      </w:r>
    </w:p>
    <w:p w14:paraId="65E0563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Bottner, R. (2010). Internship insights: A report from the national internship and co-op study. </w:t>
      </w:r>
      <w:r w:rsidRPr="00BF7535">
        <w:rPr>
          <w:rFonts w:ascii="Times New Roman" w:hAnsi="Times New Roman" w:cs="Times New Roman"/>
          <w:i/>
          <w:color w:val="000000" w:themeColor="text1"/>
          <w:sz w:val="24"/>
          <w:szCs w:val="24"/>
          <w:lang w:val="en-US"/>
        </w:rPr>
        <w:t>NACE Journal, 70</w:t>
      </w:r>
      <w:r w:rsidRPr="00BF7535">
        <w:rPr>
          <w:rFonts w:ascii="Times New Roman" w:hAnsi="Times New Roman" w:cs="Times New Roman"/>
          <w:color w:val="000000" w:themeColor="text1"/>
          <w:sz w:val="24"/>
          <w:szCs w:val="24"/>
          <w:lang w:val="en-US"/>
        </w:rPr>
        <w:t>(3), 26-28.</w:t>
      </w:r>
      <w:r w:rsidRPr="00BF7535">
        <w:rPr>
          <w:rFonts w:ascii="Times New Roman" w:hAnsi="Times New Roman" w:cs="Times New Roman"/>
          <w:color w:val="000000" w:themeColor="text1"/>
          <w:sz w:val="24"/>
          <w:szCs w:val="24"/>
          <w:rtl/>
          <w:lang w:val="en-US"/>
        </w:rPr>
        <w:t>‏</w:t>
      </w:r>
      <w:r w:rsidRPr="00BF7535">
        <w:rPr>
          <w:rFonts w:ascii="Times New Roman" w:hAnsi="Times New Roman" w:cs="Times New Roman"/>
          <w:color w:val="000000" w:themeColor="text1"/>
          <w:sz w:val="24"/>
          <w:szCs w:val="24"/>
          <w:lang w:val="en-US"/>
        </w:rPr>
        <w:t xml:space="preserve"> </w:t>
      </w:r>
    </w:p>
    <w:p w14:paraId="6A58BEC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Bourdieu, P. (1986). The forms of capital. In Richardson, J. G. (Ed), </w:t>
      </w:r>
      <w:r w:rsidRPr="00BF7535">
        <w:rPr>
          <w:rFonts w:ascii="Times New Roman" w:hAnsi="Times New Roman" w:cs="Times New Roman"/>
          <w:i/>
          <w:color w:val="000000" w:themeColor="text1"/>
          <w:sz w:val="24"/>
          <w:szCs w:val="24"/>
          <w:lang w:val="en-US"/>
        </w:rPr>
        <w:t>Handbook of theory and research for the sociology of education</w:t>
      </w:r>
      <w:r w:rsidRPr="00BF7535">
        <w:rPr>
          <w:rFonts w:ascii="Times New Roman" w:hAnsi="Times New Roman" w:cs="Times New Roman"/>
          <w:color w:val="000000" w:themeColor="text1"/>
          <w:sz w:val="24"/>
          <w:szCs w:val="24"/>
          <w:lang w:val="en-US"/>
        </w:rPr>
        <w:t xml:space="preserve"> (pp. 241–258). New York: Greenwood Press.</w:t>
      </w:r>
    </w:p>
    <w:p w14:paraId="4E8B6CDF" w14:textId="77777777" w:rsidR="00D15B06" w:rsidRPr="00D36558" w:rsidRDefault="001A2E12" w:rsidP="00D15B06">
      <w:pPr>
        <w:ind w:left="567" w:hanging="567"/>
        <w:rPr>
          <w:rFonts w:ascii="Times New Roman" w:hAnsi="Times New Roman" w:cs="Times New Roman"/>
          <w:color w:val="000000" w:themeColor="text1"/>
          <w:sz w:val="24"/>
          <w:szCs w:val="24"/>
          <w:lang w:val="de-DE"/>
        </w:rPr>
      </w:pPr>
      <w:r w:rsidRPr="00BF7535">
        <w:rPr>
          <w:rFonts w:ascii="Times New Roman" w:hAnsi="Times New Roman" w:cs="Times New Roman"/>
          <w:color w:val="000000" w:themeColor="text1"/>
          <w:sz w:val="24"/>
          <w:szCs w:val="24"/>
          <w:lang w:val="en-US"/>
        </w:rPr>
        <w:t xml:space="preserve">Branje, S. J., Van Lieshout, C. F., &amp; Gerris, J. R. (2007). Big Five personality development in adolescence and adulthood. </w:t>
      </w:r>
      <w:r w:rsidR="00D15B06" w:rsidRPr="00D36558">
        <w:rPr>
          <w:rFonts w:ascii="Times New Roman" w:hAnsi="Times New Roman" w:cs="Times New Roman"/>
          <w:i/>
          <w:color w:val="000000" w:themeColor="text1"/>
          <w:sz w:val="24"/>
          <w:szCs w:val="24"/>
          <w:lang w:val="de-DE"/>
        </w:rPr>
        <w:t>European Journal of Personality, 21</w:t>
      </w:r>
      <w:r w:rsidR="00D15B06" w:rsidRPr="00D36558">
        <w:rPr>
          <w:rFonts w:ascii="Times New Roman" w:hAnsi="Times New Roman" w:cs="Times New Roman"/>
          <w:color w:val="000000" w:themeColor="text1"/>
          <w:sz w:val="24"/>
          <w:szCs w:val="24"/>
          <w:lang w:val="de-DE"/>
        </w:rPr>
        <w:t>(1), 45-62.</w:t>
      </w:r>
      <w:r w:rsidR="00D15B06" w:rsidRPr="003975F6">
        <w:rPr>
          <w:rFonts w:ascii="Times New Roman" w:hAnsi="Times New Roman" w:cs="Times New Roman"/>
          <w:color w:val="000000" w:themeColor="text1"/>
          <w:sz w:val="24"/>
          <w:szCs w:val="24"/>
          <w:rtl/>
          <w:lang w:val="en-US"/>
        </w:rPr>
        <w:t>‏</w:t>
      </w:r>
      <w:r w:rsidR="00D15B06" w:rsidRPr="00D36558">
        <w:rPr>
          <w:rFonts w:ascii="Times New Roman" w:hAnsi="Times New Roman" w:cs="Times New Roman"/>
          <w:color w:val="000000" w:themeColor="text1"/>
          <w:sz w:val="24"/>
          <w:szCs w:val="24"/>
          <w:lang w:val="de-DE"/>
        </w:rPr>
        <w:t xml:space="preserve"> </w:t>
      </w:r>
    </w:p>
    <w:p w14:paraId="2D937994" w14:textId="2994DA6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Brauchli, R., Schaufeli, W. B., Jenny, G. J., Füllemann, D., &amp; Bauer, G. F. (2013). Disentangling stability and change in job resources, job demands, and employee well-being—A three-wave study on the Job-Demands Resources model. </w:t>
      </w:r>
      <w:r w:rsidRPr="00BF7535">
        <w:rPr>
          <w:rFonts w:ascii="Times New Roman" w:hAnsi="Times New Roman" w:cs="Times New Roman"/>
          <w:i/>
          <w:color w:val="000000" w:themeColor="text1"/>
          <w:sz w:val="24"/>
          <w:szCs w:val="24"/>
          <w:lang w:val="en-US"/>
        </w:rPr>
        <w:t>Journal of Vocational Behavior, 83</w:t>
      </w:r>
      <w:r w:rsidRPr="00BF7535">
        <w:rPr>
          <w:rFonts w:ascii="Times New Roman" w:hAnsi="Times New Roman" w:cs="Times New Roman"/>
          <w:color w:val="000000" w:themeColor="text1"/>
          <w:sz w:val="24"/>
          <w:szCs w:val="24"/>
          <w:lang w:val="en-US"/>
        </w:rPr>
        <w:t>(2), 117-129.</w:t>
      </w:r>
    </w:p>
    <w:p w14:paraId="0DABE4C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Braunstein-Bercovitz, H., Benjamin, B. A., Asor, S., &amp; Lev, M. (2012). Insecure attachment and career indecision: Mediating effects of anxiety and pessimism. </w:t>
      </w:r>
      <w:r w:rsidRPr="00BF7535">
        <w:rPr>
          <w:rFonts w:ascii="Times New Roman" w:hAnsi="Times New Roman" w:cs="Times New Roman"/>
          <w:i/>
          <w:color w:val="000000" w:themeColor="text1"/>
          <w:sz w:val="24"/>
          <w:szCs w:val="24"/>
          <w:lang w:val="en-US"/>
        </w:rPr>
        <w:t>Journal of Vocational Behavior, 81</w:t>
      </w:r>
      <w:r w:rsidRPr="00BF7535">
        <w:rPr>
          <w:rFonts w:ascii="Times New Roman" w:hAnsi="Times New Roman" w:cs="Times New Roman"/>
          <w:color w:val="000000" w:themeColor="text1"/>
          <w:sz w:val="24"/>
          <w:szCs w:val="24"/>
          <w:lang w:val="en-US"/>
        </w:rPr>
        <w:t>(2), 236-244.</w:t>
      </w:r>
    </w:p>
    <w:p w14:paraId="1674811C"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Bremmer, I. (2004). The Saudi Paradox. </w:t>
      </w:r>
      <w:r w:rsidRPr="00BF7535">
        <w:rPr>
          <w:rFonts w:ascii="Times New Roman" w:hAnsi="Times New Roman" w:cs="Times New Roman"/>
          <w:i/>
          <w:color w:val="000000" w:themeColor="text1"/>
          <w:sz w:val="24"/>
          <w:szCs w:val="24"/>
          <w:lang w:val="en-US"/>
        </w:rPr>
        <w:t>World Policy Journal, 21</w:t>
      </w:r>
      <w:r w:rsidRPr="00BF7535">
        <w:rPr>
          <w:rFonts w:ascii="Times New Roman" w:hAnsi="Times New Roman" w:cs="Times New Roman"/>
          <w:color w:val="000000" w:themeColor="text1"/>
          <w:sz w:val="24"/>
          <w:szCs w:val="24"/>
          <w:lang w:val="en-US"/>
        </w:rPr>
        <w:t>(3), 23-30.</w:t>
      </w:r>
    </w:p>
    <w:p w14:paraId="0E89C85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Brooks, L., Cornelius, A., Greenfield, E., &amp; Joseph, R. (1995). The relation of career-related work or internship experiences to the career development of college seniors. </w:t>
      </w:r>
      <w:r w:rsidRPr="00BF7535">
        <w:rPr>
          <w:rFonts w:ascii="Times New Roman" w:eastAsia="Times New Roman" w:hAnsi="Times New Roman" w:cs="Times New Roman"/>
          <w:i/>
          <w:color w:val="222222"/>
          <w:sz w:val="24"/>
          <w:szCs w:val="24"/>
          <w:shd w:val="clear" w:color="auto" w:fill="FFFFFF"/>
          <w:lang w:val="en-US"/>
        </w:rPr>
        <w:t>Journal of Vocational Behavior, 46</w:t>
      </w:r>
      <w:r w:rsidRPr="00BF7535">
        <w:rPr>
          <w:rFonts w:ascii="Times New Roman" w:eastAsia="Times New Roman" w:hAnsi="Times New Roman" w:cs="Times New Roman"/>
          <w:color w:val="222222"/>
          <w:sz w:val="24"/>
          <w:szCs w:val="24"/>
          <w:shd w:val="clear" w:color="auto" w:fill="FFFFFF"/>
          <w:lang w:val="en-US"/>
        </w:rPr>
        <w:t>(3), 332-349.</w:t>
      </w:r>
    </w:p>
    <w:p w14:paraId="56D7A22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Brown, D. (Ed.). (2002). </w:t>
      </w:r>
      <w:r w:rsidRPr="00BF7535">
        <w:rPr>
          <w:rFonts w:ascii="Times New Roman" w:eastAsia="Times New Roman" w:hAnsi="Times New Roman" w:cs="Times New Roman"/>
          <w:i/>
          <w:color w:val="222222"/>
          <w:sz w:val="24"/>
          <w:szCs w:val="24"/>
          <w:shd w:val="clear" w:color="auto" w:fill="FFFFFF"/>
          <w:lang w:val="en-US"/>
        </w:rPr>
        <w:t>Career choice and development</w:t>
      </w:r>
      <w:r w:rsidRPr="00BF7535">
        <w:rPr>
          <w:rFonts w:ascii="Times New Roman" w:eastAsia="Times New Roman" w:hAnsi="Times New Roman" w:cs="Times New Roman"/>
          <w:color w:val="222222"/>
          <w:sz w:val="24"/>
          <w:szCs w:val="24"/>
          <w:shd w:val="clear" w:color="auto" w:fill="FFFFFF"/>
          <w:lang w:val="en-US"/>
        </w:rPr>
        <w:t>. San Francisco: John Wiley &amp; Sons, Inc.</w:t>
      </w:r>
    </w:p>
    <w:p w14:paraId="29745EE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Brown, E. A., Arendt, S. W., &amp; Bosselman, R. H. (2014). Hospitality management graduates’ perceptions of career factor importance and career factor experience. </w:t>
      </w:r>
      <w:r w:rsidRPr="00BF7535">
        <w:rPr>
          <w:rFonts w:ascii="Times New Roman" w:eastAsia="Times New Roman" w:hAnsi="Times New Roman" w:cs="Times New Roman"/>
          <w:i/>
          <w:color w:val="222222"/>
          <w:sz w:val="24"/>
          <w:szCs w:val="24"/>
          <w:shd w:val="clear" w:color="auto" w:fill="FFFFFF"/>
          <w:lang w:val="en-US"/>
        </w:rPr>
        <w:t>International Journal of Hospitality Management, 37</w:t>
      </w:r>
      <w:r w:rsidRPr="00BF7535">
        <w:rPr>
          <w:rFonts w:ascii="Times New Roman" w:eastAsia="Times New Roman" w:hAnsi="Times New Roman" w:cs="Times New Roman"/>
          <w:color w:val="222222"/>
          <w:sz w:val="24"/>
          <w:szCs w:val="24"/>
          <w:shd w:val="clear" w:color="auto" w:fill="FFFFFF"/>
          <w:lang w:val="en-US"/>
        </w:rPr>
        <w:t>, 58-67.</w:t>
      </w:r>
    </w:p>
    <w:p w14:paraId="7069884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Brutsaert, H., &amp; Van Houtte, M. (2002). Girls' and boys' sense of belonging in single-sex versus co-educational schools. </w:t>
      </w:r>
      <w:r w:rsidRPr="00BF7535">
        <w:rPr>
          <w:rFonts w:ascii="Times New Roman" w:eastAsia="Times New Roman" w:hAnsi="Times New Roman" w:cs="Times New Roman"/>
          <w:i/>
          <w:iCs/>
          <w:color w:val="222222"/>
          <w:sz w:val="24"/>
          <w:szCs w:val="24"/>
          <w:lang w:val="en-US"/>
        </w:rPr>
        <w:t>Research in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68</w:t>
      </w:r>
      <w:r w:rsidRPr="00BF7535">
        <w:rPr>
          <w:rFonts w:ascii="Times New Roman" w:eastAsia="Times New Roman" w:hAnsi="Times New Roman" w:cs="Times New Roman"/>
          <w:color w:val="222222"/>
          <w:sz w:val="24"/>
          <w:szCs w:val="24"/>
          <w:shd w:val="clear" w:color="auto" w:fill="FFFFFF"/>
          <w:lang w:val="en-US"/>
        </w:rPr>
        <w:t>(1), 48-56.</w:t>
      </w:r>
    </w:p>
    <w:p w14:paraId="1B9CF244"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Buelens, M., &amp; Van den Broeck, H. (2007). An analysis of differences in work motivation between public and private sector organizations. </w:t>
      </w:r>
      <w:r w:rsidRPr="00BF7535">
        <w:rPr>
          <w:rFonts w:ascii="Times New Roman" w:eastAsia="Times New Roman" w:hAnsi="Times New Roman" w:cs="Times New Roman"/>
          <w:i/>
          <w:iCs/>
          <w:color w:val="222222"/>
          <w:sz w:val="24"/>
          <w:szCs w:val="24"/>
          <w:lang w:val="en-US"/>
        </w:rPr>
        <w:t>Public administration review</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67</w:t>
      </w:r>
      <w:r w:rsidRPr="00BF7535">
        <w:rPr>
          <w:rFonts w:ascii="Times New Roman" w:eastAsia="Times New Roman" w:hAnsi="Times New Roman" w:cs="Times New Roman"/>
          <w:color w:val="222222"/>
          <w:sz w:val="24"/>
          <w:szCs w:val="24"/>
          <w:shd w:val="clear" w:color="auto" w:fill="FFFFFF"/>
          <w:lang w:val="en-US"/>
        </w:rPr>
        <w:t>(1), 65-74.</w:t>
      </w:r>
    </w:p>
    <w:p w14:paraId="6F06EDA5"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Burke, R. J. (1988). Some antecedents of work-family conflict. </w:t>
      </w:r>
      <w:r w:rsidRPr="00BF7535">
        <w:rPr>
          <w:rFonts w:ascii="Times New Roman" w:hAnsi="Times New Roman" w:cs="Times New Roman"/>
          <w:i/>
          <w:color w:val="000000" w:themeColor="text1"/>
          <w:sz w:val="24"/>
          <w:szCs w:val="24"/>
          <w:lang w:val="en-US"/>
        </w:rPr>
        <w:t>Journal of Social Behavior and personality, 3</w:t>
      </w:r>
      <w:r w:rsidRPr="00BF7535">
        <w:rPr>
          <w:rFonts w:ascii="Times New Roman" w:hAnsi="Times New Roman" w:cs="Times New Roman"/>
          <w:color w:val="000000" w:themeColor="text1"/>
          <w:sz w:val="24"/>
          <w:szCs w:val="24"/>
          <w:lang w:val="en-US"/>
        </w:rPr>
        <w:t>(4), 287.</w:t>
      </w:r>
    </w:p>
    <w:p w14:paraId="77D7D610" w14:textId="3D2C0570"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 xml:space="preserve">Burt, J. (2004). Impact of active learning on performance and motivation in </w:t>
      </w:r>
      <w:r w:rsidR="00D81F32">
        <w:rPr>
          <w:rFonts w:ascii="Times New Roman" w:eastAsia="Times New Roman" w:hAnsi="Times New Roman" w:cs="Times New Roman"/>
          <w:color w:val="222222"/>
          <w:sz w:val="24"/>
          <w:szCs w:val="24"/>
          <w:shd w:val="clear" w:color="auto" w:fill="FFFFFF"/>
          <w:lang w:val="en-US"/>
        </w:rPr>
        <w:t>female Emirati undergraduates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Learning and teaching in higher education: Gulf Perspectives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w:t>
      </w:r>
      <w:r w:rsidRPr="00BF7535">
        <w:rPr>
          <w:rFonts w:ascii="Times New Roman" w:eastAsia="Times New Roman" w:hAnsi="Times New Roman" w:cs="Times New Roman"/>
          <w:color w:val="222222"/>
          <w:sz w:val="24"/>
          <w:szCs w:val="24"/>
          <w:shd w:val="clear" w:color="auto" w:fill="FFFFFF"/>
          <w:lang w:val="en-US"/>
        </w:rPr>
        <w:t>, 1-15.</w:t>
      </w:r>
    </w:p>
    <w:p w14:paraId="2E3C1F39" w14:textId="77777777" w:rsidR="001A2E12" w:rsidRPr="00BF7535" w:rsidRDefault="001A2E12" w:rsidP="001A2E12">
      <w:pPr>
        <w:ind w:left="567" w:hanging="567"/>
        <w:rPr>
          <w:rFonts w:ascii="Times New Roman" w:eastAsia="Times New Roman" w:hAnsi="Times New Roman" w:cs="Times New Roman"/>
          <w:color w:val="0000FF"/>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Byrne, B. M. (2001a). </w:t>
      </w:r>
      <w:r w:rsidRPr="00BF7535">
        <w:rPr>
          <w:rFonts w:ascii="Times New Roman" w:eastAsia="Times New Roman" w:hAnsi="Times New Roman" w:cs="Times New Roman"/>
          <w:i/>
          <w:color w:val="222222"/>
          <w:sz w:val="24"/>
          <w:szCs w:val="24"/>
          <w:shd w:val="clear" w:color="auto" w:fill="FFFFFF"/>
          <w:lang w:val="en-US"/>
        </w:rPr>
        <w:t>Structural equation modeling with AMOS: Basic concepts, applications, and programming</w:t>
      </w:r>
      <w:r w:rsidRPr="00BF7535">
        <w:rPr>
          <w:rFonts w:ascii="Times New Roman" w:eastAsia="Times New Roman" w:hAnsi="Times New Roman" w:cs="Times New Roman"/>
          <w:color w:val="222222"/>
          <w:sz w:val="24"/>
          <w:szCs w:val="24"/>
          <w:shd w:val="clear" w:color="auto" w:fill="FFFFFF"/>
          <w:lang w:val="en-US"/>
        </w:rPr>
        <w:t xml:space="preserve">. Retrieved from </w:t>
      </w:r>
      <w:hyperlink r:id="rId53" w:history="1">
        <w:r w:rsidRPr="00BF7535">
          <w:rPr>
            <w:rStyle w:val="Hyperlink"/>
            <w:rFonts w:ascii="Times New Roman" w:hAnsi="Times New Roman" w:cs="Times New Roman"/>
            <w:color w:val="0000FF"/>
            <w:sz w:val="24"/>
            <w:szCs w:val="24"/>
            <w:shd w:val="clear" w:color="auto" w:fill="FFFFFF"/>
            <w:lang w:val="en-US"/>
          </w:rPr>
          <w:t>http://ezproxy.usherbrooke.ca/login?url=http://search.ebscohost.com/login.aspx?direct=true%7B&amp;%7Ddb=psyh%7B&amp;%7DAN=2000-14005-000%7B&amp;%7Dsite=ehost-live</w:t>
        </w:r>
      </w:hyperlink>
    </w:p>
    <w:p w14:paraId="5386877A" w14:textId="77777777" w:rsidR="001A2E12" w:rsidRPr="00BF7535" w:rsidRDefault="001A2E12" w:rsidP="001A2E12">
      <w:pPr>
        <w:ind w:left="567" w:hanging="567"/>
        <w:rPr>
          <w:rStyle w:val="Hyperlink"/>
          <w:rFonts w:ascii="Times New Roman" w:hAnsi="Times New Roman" w:cs="Times New Roman"/>
          <w:noProof/>
          <w:color w:val="0000FF"/>
          <w:sz w:val="24"/>
          <w:szCs w:val="24"/>
          <w:lang w:val="en-US"/>
        </w:rPr>
      </w:pPr>
      <w:r w:rsidRPr="00BF7535">
        <w:rPr>
          <w:rFonts w:ascii="Times New Roman" w:hAnsi="Times New Roman" w:cs="Times New Roman"/>
          <w:noProof/>
          <w:sz w:val="24"/>
          <w:szCs w:val="24"/>
          <w:lang w:val="en-US"/>
        </w:rPr>
        <w:t xml:space="preserve">Byrne, B. M. (2016). </w:t>
      </w:r>
      <w:r w:rsidRPr="00BF7535">
        <w:rPr>
          <w:rFonts w:ascii="Times New Roman" w:hAnsi="Times New Roman" w:cs="Times New Roman"/>
          <w:i/>
          <w:noProof/>
          <w:sz w:val="24"/>
          <w:szCs w:val="24"/>
          <w:lang w:val="en-US"/>
        </w:rPr>
        <w:t>Structural Equation Modeling With AMOS: Basic concepts, applications, and programming</w:t>
      </w:r>
      <w:r w:rsidRPr="00BF7535">
        <w:rPr>
          <w:rFonts w:ascii="Times New Roman" w:hAnsi="Times New Roman" w:cs="Times New Roman"/>
          <w:noProof/>
          <w:sz w:val="24"/>
          <w:szCs w:val="24"/>
          <w:lang w:val="en-US"/>
        </w:rPr>
        <w:t xml:space="preserve"> (3rd ed.). New York, NY, US: Routledge. Retrieved from </w:t>
      </w:r>
      <w:hyperlink r:id="rId54" w:history="1">
        <w:r w:rsidRPr="00BF7535">
          <w:rPr>
            <w:rStyle w:val="Hyperlink"/>
            <w:rFonts w:ascii="Times New Roman" w:hAnsi="Times New Roman" w:cs="Times New Roman"/>
            <w:noProof/>
            <w:color w:val="0000FF"/>
            <w:sz w:val="24"/>
            <w:szCs w:val="24"/>
            <w:lang w:val="en-US"/>
          </w:rPr>
          <w:t>https://www.taylorfrancis.com/books/9781317633136</w:t>
        </w:r>
      </w:hyperlink>
    </w:p>
    <w:p w14:paraId="6B082EE1"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222222"/>
          <w:sz w:val="24"/>
          <w:szCs w:val="24"/>
          <w:lang w:val="en-US"/>
        </w:rPr>
        <w:t xml:space="preserve">Byrne, M. M. (2001b). Understanding life experiences through a phenomenological approach to research. </w:t>
      </w:r>
      <w:r w:rsidRPr="00BF7535">
        <w:rPr>
          <w:rFonts w:ascii="Times New Roman" w:hAnsi="Times New Roman" w:cs="Times New Roman"/>
          <w:i/>
          <w:iCs/>
          <w:color w:val="222222"/>
          <w:sz w:val="24"/>
          <w:szCs w:val="24"/>
          <w:lang w:val="en-US"/>
        </w:rPr>
        <w:t>AORN journal</w:t>
      </w:r>
      <w:r w:rsidRPr="00BF7535">
        <w:rPr>
          <w:rFonts w:ascii="Times New Roman" w:hAnsi="Times New Roman" w:cs="Times New Roman"/>
          <w:color w:val="222222"/>
          <w:sz w:val="24"/>
          <w:szCs w:val="24"/>
          <w:lang w:val="en-US"/>
        </w:rPr>
        <w:t xml:space="preserve">, </w:t>
      </w:r>
      <w:r w:rsidRPr="00BF7535">
        <w:rPr>
          <w:rFonts w:ascii="Times New Roman" w:hAnsi="Times New Roman" w:cs="Times New Roman"/>
          <w:i/>
          <w:iCs/>
          <w:color w:val="222222"/>
          <w:sz w:val="24"/>
          <w:szCs w:val="24"/>
          <w:lang w:val="en-US"/>
        </w:rPr>
        <w:t>73</w:t>
      </w:r>
      <w:r w:rsidRPr="00BF7535">
        <w:rPr>
          <w:rFonts w:ascii="Times New Roman" w:hAnsi="Times New Roman" w:cs="Times New Roman"/>
          <w:color w:val="222222"/>
          <w:sz w:val="24"/>
          <w:szCs w:val="24"/>
          <w:lang w:val="en-US"/>
        </w:rPr>
        <w:t>(4), 830-832.</w:t>
      </w:r>
      <w:r w:rsidRPr="00BF7535">
        <w:rPr>
          <w:rFonts w:ascii="Times New Roman" w:hAnsi="Times New Roman" w:cs="Times New Roman"/>
          <w:color w:val="222222"/>
          <w:sz w:val="24"/>
          <w:szCs w:val="24"/>
          <w:rtl/>
          <w:lang w:val="en-US"/>
        </w:rPr>
        <w:t>‏</w:t>
      </w:r>
      <w:r w:rsidRPr="00BF7535">
        <w:rPr>
          <w:rFonts w:ascii="Times New Roman" w:eastAsia="Times New Roman" w:hAnsi="Times New Roman" w:cs="Times New Roman"/>
          <w:color w:val="222222"/>
          <w:sz w:val="24"/>
          <w:szCs w:val="24"/>
          <w:shd w:val="clear" w:color="auto" w:fill="FFFFFF"/>
          <w:lang w:val="en-US"/>
        </w:rPr>
        <w:t xml:space="preserve"> </w:t>
      </w:r>
    </w:p>
    <w:p w14:paraId="33FB6C9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Byrne-Armstrong, H., Higgs, J., &amp; Horsfall, D. (2001). </w:t>
      </w:r>
      <w:r w:rsidRPr="00BF7535">
        <w:rPr>
          <w:rFonts w:ascii="Times New Roman" w:eastAsia="Times New Roman" w:hAnsi="Times New Roman" w:cs="Times New Roman"/>
          <w:i/>
          <w:color w:val="222222"/>
          <w:sz w:val="24"/>
          <w:szCs w:val="24"/>
          <w:shd w:val="clear" w:color="auto" w:fill="FFFFFF"/>
          <w:lang w:val="en-US"/>
        </w:rPr>
        <w:t>Critical moments in qualitative research</w:t>
      </w:r>
      <w:r w:rsidRPr="00BF7535">
        <w:rPr>
          <w:rFonts w:ascii="Times New Roman" w:eastAsia="Times New Roman" w:hAnsi="Times New Roman" w:cs="Times New Roman"/>
          <w:color w:val="222222"/>
          <w:sz w:val="24"/>
          <w:szCs w:val="24"/>
          <w:shd w:val="clear" w:color="auto" w:fill="FFFFFF"/>
          <w:lang w:val="en-US"/>
        </w:rPr>
        <w:t>. Oxford: Butterworth-Heinemann.</w:t>
      </w:r>
    </w:p>
    <w:p w14:paraId="4F81CAA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Callanan, G., &amp; Benzing, C. (2004). Assessing the role of internships in the career-oriented employment of graduating college students. </w:t>
      </w:r>
      <w:r w:rsidRPr="00BF7535">
        <w:rPr>
          <w:rFonts w:ascii="Times New Roman" w:eastAsia="Times New Roman" w:hAnsi="Times New Roman" w:cs="Times New Roman"/>
          <w:i/>
          <w:color w:val="222222"/>
          <w:sz w:val="24"/>
          <w:szCs w:val="24"/>
          <w:shd w:val="clear" w:color="auto" w:fill="FFFFFF"/>
          <w:lang w:val="en-US"/>
        </w:rPr>
        <w:t>Education+ Training, 46</w:t>
      </w:r>
      <w:r w:rsidRPr="00BF7535">
        <w:rPr>
          <w:rFonts w:ascii="Times New Roman" w:eastAsia="Times New Roman" w:hAnsi="Times New Roman" w:cs="Times New Roman"/>
          <w:color w:val="222222"/>
          <w:sz w:val="24"/>
          <w:szCs w:val="24"/>
          <w:shd w:val="clear" w:color="auto" w:fill="FFFFFF"/>
          <w:lang w:val="en-US"/>
        </w:rPr>
        <w:t>(2), 82-89.</w:t>
      </w:r>
    </w:p>
    <w:p w14:paraId="414739E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Callen, M. T., Cherif, R., Hasanov, F., Hegazy, M. A., &amp; Khandelwal, P. (2014). </w:t>
      </w:r>
      <w:r w:rsidRPr="00BF7535">
        <w:rPr>
          <w:rFonts w:ascii="Times New Roman" w:hAnsi="Times New Roman" w:cs="Times New Roman"/>
          <w:i/>
          <w:color w:val="000000" w:themeColor="text1"/>
          <w:sz w:val="24"/>
          <w:szCs w:val="24"/>
          <w:lang w:val="en-US"/>
        </w:rPr>
        <w:t>Economic diversification in the GCC: Past, present, and future.</w:t>
      </w:r>
      <w:r w:rsidRPr="00BF7535">
        <w:rPr>
          <w:rFonts w:ascii="Times New Roman" w:hAnsi="Times New Roman" w:cs="Times New Roman"/>
          <w:color w:val="000000" w:themeColor="text1"/>
          <w:sz w:val="24"/>
          <w:szCs w:val="24"/>
          <w:lang w:val="en-US"/>
        </w:rPr>
        <w:t xml:space="preserve"> Kuwait: International Monetary Fund.</w:t>
      </w:r>
    </w:p>
    <w:p w14:paraId="64866F8C" w14:textId="77777777" w:rsidR="001A2E12" w:rsidRPr="004D1548" w:rsidRDefault="001A2E12" w:rsidP="001A2E12">
      <w:pPr>
        <w:ind w:left="567" w:hanging="567"/>
        <w:rPr>
          <w:rFonts w:ascii="Times New Roman" w:hAnsi="Times New Roman" w:cs="Times New Roman"/>
          <w:color w:val="000000" w:themeColor="text1"/>
          <w:sz w:val="24"/>
          <w:szCs w:val="24"/>
          <w:lang w:val="en-US"/>
        </w:rPr>
      </w:pPr>
      <w:r w:rsidRPr="00E3670F">
        <w:rPr>
          <w:rFonts w:ascii="Times New Roman" w:hAnsi="Times New Roman" w:cs="Times New Roman"/>
          <w:color w:val="000000" w:themeColor="text1"/>
          <w:sz w:val="24"/>
          <w:szCs w:val="24"/>
          <w:lang w:val="en-US"/>
        </w:rPr>
        <w:t xml:space="preserve">Carlson, D. S., Kacmar, K. M., &amp; Williams, L. J. (2000). Construction and initial validation of a multidimensional measure of work–family conflict. </w:t>
      </w:r>
      <w:r w:rsidRPr="00E3670F">
        <w:rPr>
          <w:rFonts w:ascii="Times New Roman" w:hAnsi="Times New Roman" w:cs="Times New Roman"/>
          <w:i/>
          <w:color w:val="000000" w:themeColor="text1"/>
          <w:sz w:val="24"/>
          <w:szCs w:val="24"/>
          <w:lang w:val="en-US"/>
        </w:rPr>
        <w:t>Journal of Vocational behavior, 56</w:t>
      </w:r>
      <w:r w:rsidRPr="00E3670F">
        <w:rPr>
          <w:rFonts w:ascii="Times New Roman" w:hAnsi="Times New Roman" w:cs="Times New Roman"/>
          <w:color w:val="000000" w:themeColor="text1"/>
          <w:sz w:val="24"/>
          <w:szCs w:val="24"/>
          <w:lang w:val="en-US"/>
        </w:rPr>
        <w:t>(2), 249-276.</w:t>
      </w:r>
      <w:r w:rsidRPr="00E3670F">
        <w:rPr>
          <w:rFonts w:ascii="Times New Roman" w:hAnsi="Times New Roman" w:cs="Times New Roman"/>
          <w:color w:val="000000" w:themeColor="text1"/>
          <w:sz w:val="24"/>
          <w:szCs w:val="24"/>
          <w:rtl/>
          <w:lang w:val="en-US"/>
        </w:rPr>
        <w:t>‏</w:t>
      </w:r>
    </w:p>
    <w:p w14:paraId="14723304" w14:textId="5DD0BFC2" w:rsidR="001A2E12" w:rsidRPr="00BF7535" w:rsidRDefault="005419C1" w:rsidP="001A2E12">
      <w:pPr>
        <w:ind w:left="567" w:hanging="567"/>
        <w:rPr>
          <w:rFonts w:ascii="Times New Roman" w:eastAsia="Times New Roman" w:hAnsi="Times New Roman" w:cs="Times New Roman"/>
          <w:color w:val="222222"/>
          <w:sz w:val="24"/>
          <w:szCs w:val="24"/>
          <w:shd w:val="clear" w:color="auto" w:fill="FFFFFF"/>
          <w:lang w:val="en-US"/>
        </w:rPr>
      </w:pPr>
      <w:r w:rsidRPr="00D36558">
        <w:rPr>
          <w:rFonts w:ascii="Times New Roman" w:hAnsi="Times New Roman" w:cs="Times New Roman"/>
          <w:color w:val="000000" w:themeColor="text1"/>
          <w:sz w:val="24"/>
          <w:szCs w:val="24"/>
          <w:lang w:val="fr-FR"/>
        </w:rPr>
        <w:t xml:space="preserve">Carnicer, M. P. D. L., Sánchez, A. M., Pérez, M. P., &amp; Jiménez, M. J. V. (2004). </w:t>
      </w:r>
      <w:r w:rsidR="001A2E12" w:rsidRPr="00BF7535">
        <w:rPr>
          <w:rFonts w:ascii="Times New Roman" w:hAnsi="Times New Roman" w:cs="Times New Roman"/>
          <w:color w:val="000000" w:themeColor="text1"/>
          <w:sz w:val="24"/>
          <w:szCs w:val="24"/>
          <w:lang w:val="en-US"/>
        </w:rPr>
        <w:t>Work-family conflict in a southern European country: The influence of job-related and non-related factors. </w:t>
      </w:r>
      <w:r w:rsidR="001A2E12" w:rsidRPr="00BF7535">
        <w:rPr>
          <w:rFonts w:ascii="Times New Roman" w:hAnsi="Times New Roman" w:cs="Times New Roman"/>
          <w:i/>
          <w:color w:val="000000" w:themeColor="text1"/>
          <w:sz w:val="24"/>
          <w:szCs w:val="24"/>
          <w:lang w:val="en-US"/>
        </w:rPr>
        <w:t>Journal of Managerial Psychology, 19</w:t>
      </w:r>
      <w:r w:rsidR="001A2E12" w:rsidRPr="00BF7535">
        <w:rPr>
          <w:rFonts w:ascii="Times New Roman" w:hAnsi="Times New Roman" w:cs="Times New Roman"/>
          <w:color w:val="000000" w:themeColor="text1"/>
          <w:sz w:val="24"/>
          <w:szCs w:val="24"/>
          <w:lang w:val="en-US"/>
        </w:rPr>
        <w:t>(5), 466-489.</w:t>
      </w:r>
    </w:p>
    <w:p w14:paraId="7C1BDC2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Caska, B. A. (1998). The search for employment: Motivation to engage in a coping behavior. </w:t>
      </w:r>
      <w:r w:rsidRPr="00BF7535">
        <w:rPr>
          <w:rFonts w:ascii="Times New Roman" w:eastAsia="Times New Roman" w:hAnsi="Times New Roman" w:cs="Times New Roman"/>
          <w:i/>
          <w:iCs/>
          <w:color w:val="222222"/>
          <w:sz w:val="24"/>
          <w:szCs w:val="24"/>
          <w:lang w:val="en-US"/>
        </w:rPr>
        <w:t>Journal of Applied Social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28</w:t>
      </w:r>
      <w:r w:rsidRPr="00BF7535">
        <w:rPr>
          <w:rFonts w:ascii="Times New Roman" w:eastAsia="Times New Roman" w:hAnsi="Times New Roman" w:cs="Times New Roman"/>
          <w:color w:val="222222"/>
          <w:sz w:val="24"/>
          <w:szCs w:val="24"/>
          <w:shd w:val="clear" w:color="auto" w:fill="FFFFFF"/>
          <w:lang w:val="en-US"/>
        </w:rPr>
        <w:t>(3), 206-224.</w:t>
      </w:r>
    </w:p>
    <w:p w14:paraId="53DA54E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Caspi, A., Roberts, B. W., &amp; Shiner, R. L. (2005). Personality development: Stability and change. </w:t>
      </w:r>
      <w:r w:rsidRPr="00BF7535">
        <w:rPr>
          <w:rFonts w:ascii="Times New Roman" w:eastAsia="Times New Roman" w:hAnsi="Times New Roman" w:cs="Times New Roman"/>
          <w:i/>
          <w:color w:val="222222"/>
          <w:sz w:val="24"/>
          <w:szCs w:val="24"/>
          <w:shd w:val="clear" w:color="auto" w:fill="FFFFFF"/>
          <w:lang w:val="en-US"/>
        </w:rPr>
        <w:t>Annu. Rev. Psychol., 56</w:t>
      </w:r>
      <w:r w:rsidRPr="00BF7535">
        <w:rPr>
          <w:rFonts w:ascii="Times New Roman" w:eastAsia="Times New Roman" w:hAnsi="Times New Roman" w:cs="Times New Roman"/>
          <w:color w:val="222222"/>
          <w:sz w:val="24"/>
          <w:szCs w:val="24"/>
          <w:shd w:val="clear" w:color="auto" w:fill="FFFFFF"/>
          <w:lang w:val="en-US"/>
        </w:rPr>
        <w:t>, 453-484.</w:t>
      </w:r>
      <w:r w:rsidRPr="00BF7535">
        <w:rPr>
          <w:rFonts w:ascii="Times New Roman" w:eastAsia="Times New Roman" w:hAnsi="Times New Roman" w:cs="Times New Roman"/>
          <w:color w:val="222222"/>
          <w:sz w:val="24"/>
          <w:szCs w:val="24"/>
          <w:shd w:val="clear" w:color="auto" w:fill="FFFFFF"/>
          <w:rtl/>
          <w:lang w:val="en-US"/>
        </w:rPr>
        <w:t>‏</w:t>
      </w:r>
      <w:r w:rsidRPr="00BF7535">
        <w:rPr>
          <w:rFonts w:ascii="Times New Roman" w:eastAsia="Times New Roman" w:hAnsi="Times New Roman" w:cs="Times New Roman"/>
          <w:color w:val="222222"/>
          <w:sz w:val="24"/>
          <w:szCs w:val="24"/>
          <w:shd w:val="clear" w:color="auto" w:fill="FFFFFF"/>
          <w:lang w:val="en-US"/>
        </w:rPr>
        <w:t xml:space="preserve"> </w:t>
      </w:r>
    </w:p>
    <w:p w14:paraId="79F828B6"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Cassie, D. V., &amp; Chen, C. P. (2012). The gender-mediated impact of a career development intervention. </w:t>
      </w:r>
      <w:r w:rsidRPr="00BF7535">
        <w:rPr>
          <w:rFonts w:ascii="Times New Roman" w:eastAsia="Times New Roman" w:hAnsi="Times New Roman" w:cs="Times New Roman"/>
          <w:i/>
          <w:iCs/>
          <w:color w:val="222222"/>
          <w:sz w:val="24"/>
          <w:szCs w:val="24"/>
          <w:lang w:val="en-US"/>
        </w:rPr>
        <w:t>Australian Journal of Career Development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21</w:t>
      </w:r>
      <w:r w:rsidRPr="00BF7535">
        <w:rPr>
          <w:rFonts w:ascii="Times New Roman" w:eastAsia="Times New Roman" w:hAnsi="Times New Roman" w:cs="Times New Roman"/>
          <w:color w:val="222222"/>
          <w:sz w:val="24"/>
          <w:szCs w:val="24"/>
          <w:shd w:val="clear" w:color="auto" w:fill="FFFFFF"/>
          <w:lang w:val="en-US"/>
        </w:rPr>
        <w:t>(1), 3-13.</w:t>
      </w:r>
    </w:p>
    <w:p w14:paraId="403EC58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Chang, S., &amp; Tse, E. C. Y. (2015). Understanding the initial career decisions of hospitality graduates in Hong Kong: Quantitative and qualitative evidence. </w:t>
      </w:r>
      <w:r w:rsidRPr="00BF7535">
        <w:rPr>
          <w:rFonts w:ascii="Times New Roman" w:eastAsia="Times New Roman" w:hAnsi="Times New Roman" w:cs="Times New Roman"/>
          <w:i/>
          <w:color w:val="222222"/>
          <w:sz w:val="24"/>
          <w:szCs w:val="24"/>
          <w:shd w:val="clear" w:color="auto" w:fill="FFFFFF"/>
          <w:lang w:val="en-US"/>
        </w:rPr>
        <w:t>Journal of Hospitality &amp; Tourism Research, 39</w:t>
      </w:r>
      <w:r w:rsidRPr="00BF7535">
        <w:rPr>
          <w:rFonts w:ascii="Times New Roman" w:eastAsia="Times New Roman" w:hAnsi="Times New Roman" w:cs="Times New Roman"/>
          <w:color w:val="222222"/>
          <w:sz w:val="24"/>
          <w:szCs w:val="24"/>
          <w:shd w:val="clear" w:color="auto" w:fill="FFFFFF"/>
          <w:lang w:val="en-US"/>
        </w:rPr>
        <w:t>(1), 57-74.</w:t>
      </w:r>
      <w:r w:rsidRPr="00BF7535">
        <w:rPr>
          <w:rFonts w:ascii="Times New Roman" w:eastAsia="Times New Roman" w:hAnsi="Times New Roman" w:cs="Times New Roman"/>
          <w:color w:val="222222"/>
          <w:sz w:val="24"/>
          <w:szCs w:val="24"/>
          <w:shd w:val="clear" w:color="auto" w:fill="FFFFFF"/>
          <w:rtl/>
          <w:lang w:val="en-US"/>
        </w:rPr>
        <w:t>‏</w:t>
      </w:r>
    </w:p>
    <w:p w14:paraId="432DA0B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Chartrand, J. M., Rose, M. L., Elliott, T. R., Marmarosh, C., &amp; Caldwell, S. (1993). Peeling back the onion: Personality, problem solving, and career decision-making style correlates of career indecision. </w:t>
      </w:r>
      <w:r w:rsidRPr="00BF7535">
        <w:rPr>
          <w:rFonts w:ascii="Times New Roman" w:eastAsia="Times New Roman" w:hAnsi="Times New Roman" w:cs="Times New Roman"/>
          <w:i/>
          <w:color w:val="222222"/>
          <w:sz w:val="24"/>
          <w:szCs w:val="24"/>
          <w:shd w:val="clear" w:color="auto" w:fill="FFFFFF"/>
          <w:lang w:val="en-US"/>
        </w:rPr>
        <w:t>Journal of Career Assessment, 1</w:t>
      </w:r>
      <w:r w:rsidRPr="00BF7535">
        <w:rPr>
          <w:rFonts w:ascii="Times New Roman" w:eastAsia="Times New Roman" w:hAnsi="Times New Roman" w:cs="Times New Roman"/>
          <w:color w:val="222222"/>
          <w:sz w:val="24"/>
          <w:szCs w:val="24"/>
          <w:shd w:val="clear" w:color="auto" w:fill="FFFFFF"/>
          <w:lang w:val="en-US"/>
        </w:rPr>
        <w:t>(1), 66-82.</w:t>
      </w:r>
    </w:p>
    <w:p w14:paraId="487C6FC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Cheng, B. S. (1999). Cointegration and causality between fertility and female labor participation in Taiwan: A multivariate approach. </w:t>
      </w:r>
      <w:r w:rsidRPr="00BF7535">
        <w:rPr>
          <w:rFonts w:ascii="Times New Roman" w:eastAsia="Times New Roman" w:hAnsi="Times New Roman" w:cs="Times New Roman"/>
          <w:i/>
          <w:iCs/>
          <w:color w:val="222222"/>
          <w:sz w:val="24"/>
          <w:szCs w:val="24"/>
          <w:lang w:val="en-US"/>
        </w:rPr>
        <w:t>Atlantic Economic Journal</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27</w:t>
      </w:r>
      <w:r w:rsidRPr="00BF7535">
        <w:rPr>
          <w:rFonts w:ascii="Times New Roman" w:eastAsia="Times New Roman" w:hAnsi="Times New Roman" w:cs="Times New Roman"/>
          <w:color w:val="222222"/>
          <w:sz w:val="24"/>
          <w:szCs w:val="24"/>
          <w:shd w:val="clear" w:color="auto" w:fill="FFFFFF"/>
          <w:lang w:val="en-US"/>
        </w:rPr>
        <w:t>(4), 422-434.</w:t>
      </w:r>
    </w:p>
    <w:p w14:paraId="68D97F4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Cheng, Y., Chen, C. W., Chen, C. J., &amp; Chiang, T. L. (2005). Job insecurity and its association with health among employees in the Taiwanese general population. </w:t>
      </w:r>
      <w:r w:rsidRPr="00BF7535">
        <w:rPr>
          <w:rFonts w:ascii="Times New Roman" w:eastAsia="Times New Roman" w:hAnsi="Times New Roman" w:cs="Times New Roman"/>
          <w:i/>
          <w:iCs/>
          <w:color w:val="222222"/>
          <w:sz w:val="24"/>
          <w:szCs w:val="24"/>
          <w:lang w:val="en-US"/>
        </w:rPr>
        <w:t>Social science &amp; medicine</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61</w:t>
      </w:r>
      <w:r w:rsidRPr="00BF7535">
        <w:rPr>
          <w:rFonts w:ascii="Times New Roman" w:eastAsia="Times New Roman" w:hAnsi="Times New Roman" w:cs="Times New Roman"/>
          <w:color w:val="222222"/>
          <w:sz w:val="24"/>
          <w:szCs w:val="24"/>
          <w:shd w:val="clear" w:color="auto" w:fill="FFFFFF"/>
          <w:lang w:val="en-US"/>
        </w:rPr>
        <w:t>(1), 41-52.</w:t>
      </w:r>
    </w:p>
    <w:p w14:paraId="7AF3EFD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Cherniss, C., &amp; Kane, J. S. (1987). Public sector professionals: Job characteristics, satisfaction, and aspirations for intrinsic fulfillment through work. </w:t>
      </w:r>
      <w:r w:rsidRPr="00BF7535">
        <w:rPr>
          <w:rFonts w:ascii="Times New Roman" w:hAnsi="Times New Roman" w:cs="Times New Roman"/>
          <w:i/>
          <w:color w:val="000000" w:themeColor="text1"/>
          <w:sz w:val="24"/>
          <w:szCs w:val="24"/>
          <w:lang w:val="en-US"/>
        </w:rPr>
        <w:t>Human Relations, 40</w:t>
      </w:r>
      <w:r w:rsidRPr="00BF7535">
        <w:rPr>
          <w:rFonts w:ascii="Times New Roman" w:hAnsi="Times New Roman" w:cs="Times New Roman"/>
          <w:color w:val="000000" w:themeColor="text1"/>
          <w:sz w:val="24"/>
          <w:szCs w:val="24"/>
          <w:lang w:val="en-US"/>
        </w:rPr>
        <w:t>(3), 125-136.</w:t>
      </w:r>
    </w:p>
    <w:p w14:paraId="7B46499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Chinyamurindi, W. T. (2012). An investigation of career change using a narrative and story-telling inquiry. </w:t>
      </w:r>
      <w:r w:rsidRPr="00BF7535">
        <w:rPr>
          <w:rFonts w:ascii="Times New Roman" w:hAnsi="Times New Roman" w:cs="Times New Roman"/>
          <w:i/>
          <w:color w:val="000000" w:themeColor="text1"/>
          <w:sz w:val="24"/>
          <w:szCs w:val="24"/>
          <w:lang w:val="en-US"/>
        </w:rPr>
        <w:t>SA Journal of Human Resource Management, 10</w:t>
      </w:r>
      <w:r w:rsidRPr="00BF7535">
        <w:rPr>
          <w:rFonts w:ascii="Times New Roman" w:hAnsi="Times New Roman" w:cs="Times New Roman"/>
          <w:color w:val="000000" w:themeColor="text1"/>
          <w:sz w:val="24"/>
          <w:szCs w:val="24"/>
          <w:lang w:val="en-US"/>
        </w:rPr>
        <w:t>(2), 11-pages.</w:t>
      </w:r>
    </w:p>
    <w:p w14:paraId="52828212"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Chinyamurindi, W. T. (2016). Using narrative analysis to understand factors influencing career choice in a sample of distance learning students in south africa. </w:t>
      </w:r>
      <w:r w:rsidRPr="00BF7535">
        <w:rPr>
          <w:rFonts w:ascii="Times New Roman" w:hAnsi="Times New Roman" w:cs="Times New Roman"/>
          <w:i/>
          <w:color w:val="000000" w:themeColor="text1"/>
          <w:sz w:val="24"/>
          <w:szCs w:val="24"/>
          <w:lang w:val="en-US"/>
        </w:rPr>
        <w:t>South African Journal of Psychology, 46</w:t>
      </w:r>
      <w:r w:rsidRPr="00BF7535">
        <w:rPr>
          <w:rFonts w:ascii="Times New Roman" w:hAnsi="Times New Roman" w:cs="Times New Roman"/>
          <w:color w:val="000000" w:themeColor="text1"/>
          <w:sz w:val="24"/>
          <w:szCs w:val="24"/>
          <w:lang w:val="en-US"/>
        </w:rPr>
        <w:t xml:space="preserve">(3), 390-400. </w:t>
      </w:r>
    </w:p>
    <w:p w14:paraId="73C4C062" w14:textId="1119847A" w:rsidR="001A2E12" w:rsidRPr="00BF7535" w:rsidRDefault="00683BA2" w:rsidP="001A2E12">
      <w:pPr>
        <w:ind w:left="567" w:hanging="567"/>
        <w:rPr>
          <w:rFonts w:ascii="Times New Roman" w:hAnsi="Times New Roman" w:cs="Times New Roman"/>
          <w:color w:val="000000" w:themeColor="text1"/>
          <w:sz w:val="24"/>
          <w:szCs w:val="24"/>
          <w:lang w:val="en-US"/>
        </w:rPr>
      </w:pPr>
      <w:r w:rsidRPr="00D36558">
        <w:rPr>
          <w:rFonts w:ascii="Times New Roman" w:hAnsi="Times New Roman" w:cs="Times New Roman"/>
          <w:color w:val="000000" w:themeColor="text1"/>
          <w:sz w:val="24"/>
          <w:szCs w:val="24"/>
          <w:lang w:val="de-DE"/>
        </w:rPr>
        <w:t>Chuang, N. K., &amp; Dellmann-Jenkins, M. (2010).</w:t>
      </w:r>
      <w:r w:rsidR="001A2E12" w:rsidRPr="00BF7535">
        <w:rPr>
          <w:rFonts w:ascii="Times New Roman" w:hAnsi="Times New Roman" w:cs="Times New Roman"/>
          <w:color w:val="000000" w:themeColor="text1"/>
          <w:sz w:val="24"/>
          <w:szCs w:val="24"/>
          <w:lang w:val="en-US"/>
        </w:rPr>
        <w:t xml:space="preserve"> Career decision making and intention: A study of hospitality undergraduate students. </w:t>
      </w:r>
      <w:r w:rsidR="001A2E12" w:rsidRPr="00BF7535">
        <w:rPr>
          <w:rFonts w:ascii="Times New Roman" w:hAnsi="Times New Roman" w:cs="Times New Roman"/>
          <w:i/>
          <w:color w:val="000000" w:themeColor="text1"/>
          <w:sz w:val="24"/>
          <w:szCs w:val="24"/>
          <w:lang w:val="en-US"/>
        </w:rPr>
        <w:t>Journal of Hospitality &amp; Tourism Research, 34</w:t>
      </w:r>
      <w:r w:rsidR="001A2E12" w:rsidRPr="00BF7535">
        <w:rPr>
          <w:rFonts w:ascii="Times New Roman" w:hAnsi="Times New Roman" w:cs="Times New Roman"/>
          <w:color w:val="000000" w:themeColor="text1"/>
          <w:sz w:val="24"/>
          <w:szCs w:val="24"/>
          <w:lang w:val="en-US"/>
        </w:rPr>
        <w:t>(4), 512-530.</w:t>
      </w:r>
    </w:p>
    <w:p w14:paraId="5E155341"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Chuene, K., Lubben, F., &amp; Newson, G. (1999). The views of preservice and novice teachers on mathematics teaching in South Africa related to their educational experience</w:t>
      </w:r>
      <w:r w:rsidRPr="00BF7535">
        <w:rPr>
          <w:rFonts w:ascii="Times New Roman" w:eastAsia="Times New Roman" w:hAnsi="Times New Roman" w:cs="Times New Roman"/>
          <w:i/>
          <w:color w:val="222222"/>
          <w:sz w:val="24"/>
          <w:szCs w:val="24"/>
          <w:shd w:val="clear" w:color="auto" w:fill="FFFFFF"/>
          <w:lang w:val="en-US"/>
        </w:rPr>
        <w:t>. Educational Research, 41</w:t>
      </w:r>
      <w:r w:rsidRPr="00BF7535">
        <w:rPr>
          <w:rFonts w:ascii="Times New Roman" w:eastAsia="Times New Roman" w:hAnsi="Times New Roman" w:cs="Times New Roman"/>
          <w:color w:val="222222"/>
          <w:sz w:val="24"/>
          <w:szCs w:val="24"/>
          <w:shd w:val="clear" w:color="auto" w:fill="FFFFFF"/>
          <w:lang w:val="en-US"/>
        </w:rPr>
        <w:t>(1), 23-34.</w:t>
      </w:r>
    </w:p>
    <w:p w14:paraId="7327D4E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Chusmir, L. H. (1990). Men who make nontraditional career choices. </w:t>
      </w:r>
      <w:r w:rsidRPr="00BF7535">
        <w:rPr>
          <w:rFonts w:ascii="Times New Roman" w:hAnsi="Times New Roman" w:cs="Times New Roman"/>
          <w:i/>
          <w:color w:val="000000" w:themeColor="text1"/>
          <w:sz w:val="24"/>
          <w:szCs w:val="24"/>
          <w:lang w:val="en-US"/>
        </w:rPr>
        <w:t>Journal of Counseling &amp; Development, 69</w:t>
      </w:r>
      <w:r w:rsidRPr="00BF7535">
        <w:rPr>
          <w:rFonts w:ascii="Times New Roman" w:hAnsi="Times New Roman" w:cs="Times New Roman"/>
          <w:color w:val="000000" w:themeColor="text1"/>
          <w:sz w:val="24"/>
          <w:szCs w:val="24"/>
          <w:lang w:val="en-US"/>
        </w:rPr>
        <w:t>(1), 11-16.</w:t>
      </w:r>
    </w:p>
    <w:p w14:paraId="5A20930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Clark, R., Ramsbey, T. W., &amp; Adler, E. S. (1991). Culture, gender, and labor force participation: A cross-national study. </w:t>
      </w:r>
      <w:r w:rsidRPr="00BF7535">
        <w:rPr>
          <w:rFonts w:ascii="Times New Roman" w:eastAsia="Times New Roman" w:hAnsi="Times New Roman" w:cs="Times New Roman"/>
          <w:i/>
          <w:iCs/>
          <w:color w:val="222222"/>
          <w:sz w:val="24"/>
          <w:szCs w:val="24"/>
          <w:lang w:val="en-US"/>
        </w:rPr>
        <w:t xml:space="preserve">Gender and </w:t>
      </w:r>
      <w:r w:rsidRPr="00BF7535">
        <w:rPr>
          <w:rFonts w:ascii="Times New Roman" w:eastAsia="Times New Roman" w:hAnsi="Times New Roman" w:cs="Times New Roman"/>
          <w:iCs/>
          <w:color w:val="222222"/>
          <w:sz w:val="24"/>
          <w:szCs w:val="24"/>
          <w:lang w:val="en-US"/>
        </w:rPr>
        <w:t>Society</w:t>
      </w:r>
      <w:r w:rsidRPr="00BF7535">
        <w:rPr>
          <w:rFonts w:ascii="Times New Roman" w:eastAsia="Times New Roman" w:hAnsi="Times New Roman" w:cs="Times New Roman"/>
          <w:color w:val="222222"/>
          <w:sz w:val="24"/>
          <w:szCs w:val="24"/>
          <w:shd w:val="clear" w:color="auto" w:fill="FFFFFF"/>
          <w:lang w:val="en-US"/>
        </w:rPr>
        <w:t>, 5(1), 47-66.</w:t>
      </w:r>
    </w:p>
    <w:p w14:paraId="2EB4D14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Cocchiara, F. K., Kwesiga, E., Bell, M. P., &amp; Baruch, Y. (2010). Influences on perceived career success: findings from US graduate business degree alumni. </w:t>
      </w:r>
      <w:r w:rsidRPr="00BF7535">
        <w:rPr>
          <w:rFonts w:ascii="Times New Roman" w:hAnsi="Times New Roman" w:cs="Times New Roman"/>
          <w:i/>
          <w:color w:val="000000" w:themeColor="text1"/>
          <w:sz w:val="24"/>
          <w:szCs w:val="24"/>
          <w:lang w:val="en-US"/>
        </w:rPr>
        <w:t>Career Development International, 15</w:t>
      </w:r>
      <w:r w:rsidRPr="00BF7535">
        <w:rPr>
          <w:rFonts w:ascii="Times New Roman" w:hAnsi="Times New Roman" w:cs="Times New Roman"/>
          <w:color w:val="000000" w:themeColor="text1"/>
          <w:sz w:val="24"/>
          <w:szCs w:val="24"/>
          <w:lang w:val="en-US"/>
        </w:rPr>
        <w:t>(1), 39-58.</w:t>
      </w:r>
    </w:p>
    <w:p w14:paraId="69CE506F" w14:textId="77777777" w:rsidR="001A2E12" w:rsidRPr="00747706"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E3670F">
        <w:rPr>
          <w:rFonts w:ascii="Times New Roman" w:eastAsia="Times New Roman" w:hAnsi="Times New Roman" w:cs="Times New Roman"/>
          <w:color w:val="222222"/>
          <w:sz w:val="24"/>
          <w:szCs w:val="24"/>
          <w:shd w:val="clear" w:color="auto" w:fill="FFFFFF"/>
          <w:lang w:val="en-US"/>
        </w:rPr>
        <w:t xml:space="preserve">Cohen, S., Alper, C., Adler, N., Treanor, J. J., &amp; Turner, R. B. (2008). Objective and subjective socioeconomic status and susceptibility to the common cold. </w:t>
      </w:r>
      <w:r w:rsidRPr="00E3670F">
        <w:rPr>
          <w:rFonts w:ascii="Times New Roman" w:eastAsia="Times New Roman" w:hAnsi="Times New Roman" w:cs="Times New Roman"/>
          <w:i/>
          <w:color w:val="222222"/>
          <w:sz w:val="24"/>
          <w:szCs w:val="24"/>
          <w:shd w:val="clear" w:color="auto" w:fill="FFFFFF"/>
          <w:lang w:val="en-US"/>
        </w:rPr>
        <w:t>Health Psychology, 27</w:t>
      </w:r>
      <w:r w:rsidRPr="00E3670F">
        <w:rPr>
          <w:rFonts w:ascii="Times New Roman" w:eastAsia="Times New Roman" w:hAnsi="Times New Roman" w:cs="Times New Roman"/>
          <w:color w:val="222222"/>
          <w:sz w:val="24"/>
          <w:szCs w:val="24"/>
          <w:shd w:val="clear" w:color="auto" w:fill="FFFFFF"/>
          <w:lang w:val="en-US"/>
        </w:rPr>
        <w:t>(2), 268.</w:t>
      </w:r>
      <w:r w:rsidRPr="00E3670F">
        <w:rPr>
          <w:rFonts w:ascii="Times New Roman" w:eastAsia="Times New Roman" w:hAnsi="Times New Roman" w:cs="Times New Roman"/>
          <w:color w:val="222222"/>
          <w:sz w:val="24"/>
          <w:szCs w:val="24"/>
          <w:shd w:val="clear" w:color="auto" w:fill="FFFFFF"/>
          <w:rtl/>
          <w:lang w:val="en-US"/>
        </w:rPr>
        <w:t>‏</w:t>
      </w:r>
    </w:p>
    <w:p w14:paraId="2AF0ADE2"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Cohen, J., &amp; Hanno, D. M. (1993). An analysis of underlying constructs affecting the choice of accounting as a major. </w:t>
      </w:r>
      <w:r w:rsidRPr="00BF7535">
        <w:rPr>
          <w:rFonts w:ascii="Times New Roman" w:eastAsia="Times New Roman" w:hAnsi="Times New Roman" w:cs="Times New Roman"/>
          <w:i/>
          <w:iCs/>
          <w:color w:val="222222"/>
          <w:sz w:val="24"/>
          <w:szCs w:val="24"/>
          <w:lang w:val="en-US"/>
        </w:rPr>
        <w:t>Issues in accounting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8</w:t>
      </w:r>
      <w:r w:rsidRPr="00BF7535">
        <w:rPr>
          <w:rFonts w:ascii="Times New Roman" w:eastAsia="Times New Roman" w:hAnsi="Times New Roman" w:cs="Times New Roman"/>
          <w:color w:val="222222"/>
          <w:sz w:val="24"/>
          <w:szCs w:val="24"/>
          <w:shd w:val="clear" w:color="auto" w:fill="FFFFFF"/>
          <w:lang w:val="en-US"/>
        </w:rPr>
        <w:t>(2), 219.</w:t>
      </w:r>
    </w:p>
    <w:p w14:paraId="6E4B7EB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Cohen, S., &amp; Matthews, K. A. (1987). Social support, Type A behavior, and coronary artery disease. </w:t>
      </w:r>
      <w:r w:rsidRPr="00BF7535">
        <w:rPr>
          <w:rFonts w:ascii="Times New Roman" w:eastAsia="Times New Roman" w:hAnsi="Times New Roman" w:cs="Times New Roman"/>
          <w:i/>
          <w:iCs/>
          <w:color w:val="222222"/>
          <w:sz w:val="24"/>
          <w:szCs w:val="24"/>
          <w:lang w:val="en-US"/>
        </w:rPr>
        <w:t>Psychosomatic Medicine, 49</w:t>
      </w:r>
      <w:r w:rsidRPr="00BF7535">
        <w:rPr>
          <w:rFonts w:ascii="Times New Roman" w:eastAsia="Times New Roman" w:hAnsi="Times New Roman" w:cs="Times New Roman"/>
          <w:iCs/>
          <w:color w:val="222222"/>
          <w:sz w:val="24"/>
          <w:szCs w:val="24"/>
          <w:lang w:val="en-US"/>
        </w:rPr>
        <w:t>(4), 325-330.</w:t>
      </w:r>
    </w:p>
    <w:p w14:paraId="6149BEA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Cohen, S., &amp; Wills, T. A. (1985). Stress, social support, and the buffering hypothesis. </w:t>
      </w:r>
      <w:r w:rsidRPr="00BF7535">
        <w:rPr>
          <w:rFonts w:ascii="Times New Roman" w:eastAsia="Times New Roman" w:hAnsi="Times New Roman" w:cs="Times New Roman"/>
          <w:i/>
          <w:color w:val="222222"/>
          <w:sz w:val="24"/>
          <w:szCs w:val="24"/>
          <w:shd w:val="clear" w:color="auto" w:fill="FFFFFF"/>
          <w:lang w:val="en-US"/>
        </w:rPr>
        <w:t>Psychological Bulletin, 98</w:t>
      </w:r>
      <w:r w:rsidRPr="00BF7535">
        <w:rPr>
          <w:rFonts w:ascii="Times New Roman" w:eastAsia="Times New Roman" w:hAnsi="Times New Roman" w:cs="Times New Roman"/>
          <w:color w:val="222222"/>
          <w:sz w:val="24"/>
          <w:szCs w:val="24"/>
          <w:shd w:val="clear" w:color="auto" w:fill="FFFFFF"/>
          <w:lang w:val="en-US"/>
        </w:rPr>
        <w:t>(2), 310.</w:t>
      </w:r>
    </w:p>
    <w:p w14:paraId="6523C3B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Contreras, D., &amp; Plaza, G. (2010). Cultural factors in women's labor force participation in Chile. </w:t>
      </w:r>
      <w:r w:rsidRPr="00BF7535">
        <w:rPr>
          <w:rFonts w:ascii="Times New Roman" w:eastAsia="Times New Roman" w:hAnsi="Times New Roman" w:cs="Times New Roman"/>
          <w:i/>
          <w:iCs/>
          <w:color w:val="222222"/>
          <w:sz w:val="24"/>
          <w:szCs w:val="24"/>
          <w:lang w:val="en-US"/>
        </w:rPr>
        <w:t>Feminist Economics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16</w:t>
      </w:r>
      <w:r w:rsidRPr="00BF7535">
        <w:rPr>
          <w:rFonts w:ascii="Times New Roman" w:eastAsia="Times New Roman" w:hAnsi="Times New Roman" w:cs="Times New Roman"/>
          <w:color w:val="222222"/>
          <w:sz w:val="24"/>
          <w:szCs w:val="24"/>
          <w:shd w:val="clear" w:color="auto" w:fill="FFFFFF"/>
          <w:lang w:val="en-US"/>
        </w:rPr>
        <w:t>(2), 27-46.</w:t>
      </w:r>
    </w:p>
    <w:p w14:paraId="281916E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Cooper, W., Gallagher, G., Collins, T., &amp; Shahir, T. (2015). </w:t>
      </w:r>
      <w:r w:rsidRPr="00BF7535">
        <w:rPr>
          <w:rFonts w:ascii="Times New Roman" w:hAnsi="Times New Roman" w:cs="Times New Roman"/>
          <w:i/>
          <w:color w:val="000000" w:themeColor="text1"/>
          <w:sz w:val="24"/>
          <w:szCs w:val="24"/>
          <w:lang w:val="en-US"/>
        </w:rPr>
        <w:t>How will the GCC close the skills gap</w:t>
      </w:r>
      <w:r w:rsidRPr="00BF7535">
        <w:rPr>
          <w:rFonts w:ascii="Times New Roman" w:hAnsi="Times New Roman" w:cs="Times New Roman"/>
          <w:color w:val="000000" w:themeColor="text1"/>
          <w:sz w:val="24"/>
          <w:szCs w:val="24"/>
          <w:lang w:val="en-US"/>
        </w:rPr>
        <w:t xml:space="preserve">. Parthenon-EY. Retrieved from </w:t>
      </w:r>
      <w:hyperlink r:id="rId55" w:history="1">
        <w:r w:rsidRPr="00BF7535">
          <w:rPr>
            <w:rStyle w:val="Hyperlink"/>
            <w:rFonts w:ascii="Times New Roman" w:hAnsi="Times New Roman" w:cs="Times New Roman"/>
            <w:color w:val="0000FF"/>
            <w:sz w:val="24"/>
            <w:szCs w:val="24"/>
            <w:lang w:val="en-US"/>
          </w:rPr>
          <w:t>http://www.ey.com/Publication/vwLUAssets/EY-gcc-education-report-how-will-the-gcc-close-the-skills-gap/$FILE/GCC%20Education%20report%20FINAL%20AU3093.pdf</w:t>
        </w:r>
      </w:hyperlink>
      <w:r w:rsidRPr="00BF7535">
        <w:rPr>
          <w:rFonts w:ascii="Times New Roman" w:hAnsi="Times New Roman" w:cs="Times New Roman"/>
          <w:color w:val="000000" w:themeColor="text1"/>
          <w:sz w:val="24"/>
          <w:szCs w:val="24"/>
          <w:lang w:val="en-US"/>
        </w:rPr>
        <w:t>.</w:t>
      </w:r>
    </w:p>
    <w:p w14:paraId="659095AD" w14:textId="4585A417" w:rsidR="001A2E12" w:rsidRPr="00BF7535" w:rsidRDefault="00876907" w:rsidP="001A2E12">
      <w:pPr>
        <w:ind w:left="567" w:hanging="567"/>
        <w:rPr>
          <w:rFonts w:ascii="Times New Roman" w:eastAsia="Times New Roman" w:hAnsi="Times New Roman" w:cs="Times New Roman"/>
          <w:color w:val="222222"/>
          <w:sz w:val="24"/>
          <w:szCs w:val="24"/>
          <w:shd w:val="clear" w:color="auto" w:fill="FFFFFF"/>
          <w:lang w:val="en-US"/>
        </w:rPr>
      </w:pPr>
      <w:r w:rsidRPr="00D36558">
        <w:rPr>
          <w:rFonts w:ascii="Times New Roman" w:eastAsia="Times New Roman" w:hAnsi="Times New Roman" w:cs="Times New Roman"/>
          <w:color w:val="222222"/>
          <w:sz w:val="24"/>
          <w:szCs w:val="24"/>
          <w:shd w:val="clear" w:color="auto" w:fill="FFFFFF"/>
          <w:lang w:val="de-DE"/>
        </w:rPr>
        <w:t xml:space="preserve">Costa, G., Akerstedt, T., Nachreiner, F., Frings-Dresen, M., Folkard, S., Gadbois, C., ... </w:t>
      </w:r>
      <w:r w:rsidR="001A2E12" w:rsidRPr="00BF7535">
        <w:rPr>
          <w:rFonts w:ascii="Times New Roman" w:eastAsia="Times New Roman" w:hAnsi="Times New Roman" w:cs="Times New Roman"/>
          <w:color w:val="222222"/>
          <w:sz w:val="24"/>
          <w:szCs w:val="24"/>
          <w:shd w:val="clear" w:color="auto" w:fill="FFFFFF"/>
          <w:lang w:val="en-US"/>
        </w:rPr>
        <w:t xml:space="preserve">&amp; Kandolin, I. (2003). </w:t>
      </w:r>
      <w:r w:rsidR="001A2E12" w:rsidRPr="00BF7535">
        <w:rPr>
          <w:rFonts w:ascii="Times New Roman" w:eastAsia="Times New Roman" w:hAnsi="Times New Roman" w:cs="Times New Roman"/>
          <w:i/>
          <w:color w:val="222222"/>
          <w:sz w:val="24"/>
          <w:szCs w:val="24"/>
          <w:shd w:val="clear" w:color="auto" w:fill="FFFFFF"/>
          <w:lang w:val="en-US"/>
        </w:rPr>
        <w:t>As Time Goes by–Flexible Work Times, Health and Well-Being</w:t>
      </w:r>
      <w:r w:rsidR="001A2E12" w:rsidRPr="00BF7535">
        <w:rPr>
          <w:rFonts w:ascii="Times New Roman" w:eastAsia="Times New Roman" w:hAnsi="Times New Roman" w:cs="Times New Roman"/>
          <w:color w:val="222222"/>
          <w:sz w:val="24"/>
          <w:szCs w:val="24"/>
          <w:shd w:val="clear" w:color="auto" w:fill="FFFFFF"/>
          <w:lang w:val="en-US"/>
        </w:rPr>
        <w:t>. Stockholm: Arbetslivsinstitutet.</w:t>
      </w:r>
    </w:p>
    <w:p w14:paraId="76CAEE0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Costa, P. T., Jr., &amp; McCrae, R. R. (1992). Four ways five factors are basic. </w:t>
      </w:r>
      <w:r w:rsidRPr="00BF7535">
        <w:rPr>
          <w:rFonts w:ascii="Times New Roman" w:hAnsi="Times New Roman" w:cs="Times New Roman"/>
          <w:i/>
          <w:color w:val="000000" w:themeColor="text1"/>
          <w:sz w:val="24"/>
          <w:szCs w:val="24"/>
          <w:lang w:val="en-US"/>
        </w:rPr>
        <w:t>Personality and Individual Differences, 13</w:t>
      </w:r>
      <w:r w:rsidRPr="00BF7535">
        <w:rPr>
          <w:rFonts w:ascii="Times New Roman" w:hAnsi="Times New Roman" w:cs="Times New Roman"/>
          <w:color w:val="000000" w:themeColor="text1"/>
          <w:sz w:val="24"/>
          <w:szCs w:val="24"/>
          <w:lang w:val="en-US"/>
        </w:rPr>
        <w:t>(6), 653-665.</w:t>
      </w:r>
    </w:p>
    <w:p w14:paraId="621B719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Costa, P. T., Jr., &amp; McCrae, R. R. (1994). Stability and change in personality from adolescence through adulthood. In C. F. Halverson, Jr., G. A. Kohnstamm, &amp; R. P. Martin (Eds.), </w:t>
      </w:r>
      <w:r w:rsidRPr="00BF7535">
        <w:rPr>
          <w:rFonts w:ascii="Times New Roman" w:hAnsi="Times New Roman" w:cs="Times New Roman"/>
          <w:i/>
          <w:color w:val="000000" w:themeColor="text1"/>
          <w:sz w:val="24"/>
          <w:szCs w:val="24"/>
          <w:lang w:val="en-US"/>
        </w:rPr>
        <w:t>The developing structure of temperament and personality from infancy to adulthood</w:t>
      </w:r>
      <w:r w:rsidRPr="00BF7535">
        <w:rPr>
          <w:rFonts w:ascii="Times New Roman" w:hAnsi="Times New Roman" w:cs="Times New Roman"/>
          <w:color w:val="000000" w:themeColor="text1"/>
          <w:sz w:val="24"/>
          <w:szCs w:val="24"/>
          <w:lang w:val="en-US"/>
        </w:rPr>
        <w:t> (pp. 139-150). Hillsdale, NJ, US: Lawrence Erlbaum Associates, Inc.</w:t>
      </w:r>
    </w:p>
    <w:p w14:paraId="51E28ED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Creed, P. A., Patton, W., &amp; Bartrum, D. (2004). Internal and external barriers, cognitive style, and the career development variables of focus and indecision. </w:t>
      </w:r>
      <w:r w:rsidRPr="00BF7535">
        <w:rPr>
          <w:rFonts w:ascii="Times New Roman" w:eastAsia="Times New Roman" w:hAnsi="Times New Roman" w:cs="Times New Roman"/>
          <w:i/>
          <w:iCs/>
          <w:color w:val="222222"/>
          <w:sz w:val="24"/>
          <w:szCs w:val="24"/>
          <w:lang w:val="en-US"/>
        </w:rPr>
        <w:t>Journal of career development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30</w:t>
      </w:r>
      <w:r w:rsidRPr="00BF7535">
        <w:rPr>
          <w:rFonts w:ascii="Times New Roman" w:eastAsia="Times New Roman" w:hAnsi="Times New Roman" w:cs="Times New Roman"/>
          <w:color w:val="222222"/>
          <w:sz w:val="24"/>
          <w:szCs w:val="24"/>
          <w:shd w:val="clear" w:color="auto" w:fill="FFFFFF"/>
          <w:lang w:val="en-US"/>
        </w:rPr>
        <w:t>(4), 277-294.</w:t>
      </w:r>
    </w:p>
    <w:p w14:paraId="7B8EC32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Crewson, P. E. (1997). Public-service motivation: Building empirical evidence of incidence and effect. </w:t>
      </w:r>
      <w:r w:rsidRPr="00BF7535">
        <w:rPr>
          <w:rFonts w:ascii="Times New Roman" w:hAnsi="Times New Roman" w:cs="Times New Roman"/>
          <w:i/>
          <w:color w:val="000000" w:themeColor="text1"/>
          <w:sz w:val="24"/>
          <w:szCs w:val="24"/>
          <w:lang w:val="en-US"/>
        </w:rPr>
        <w:t>Journal of public administration research and theory, 7</w:t>
      </w:r>
      <w:r w:rsidRPr="00BF7535">
        <w:rPr>
          <w:rFonts w:ascii="Times New Roman" w:hAnsi="Times New Roman" w:cs="Times New Roman"/>
          <w:color w:val="000000" w:themeColor="text1"/>
          <w:sz w:val="24"/>
          <w:szCs w:val="24"/>
          <w:lang w:val="en-US"/>
        </w:rPr>
        <w:t>(4), 499-518.</w:t>
      </w:r>
    </w:p>
    <w:p w14:paraId="14C58922" w14:textId="77777777" w:rsidR="005E2E4D" w:rsidRPr="00E3670F" w:rsidRDefault="005E2E4D" w:rsidP="005E2E4D">
      <w:pPr>
        <w:ind w:left="567" w:hanging="567"/>
        <w:rPr>
          <w:rFonts w:ascii="Times New Roman" w:hAnsi="Times New Roman" w:cs="Times New Roman"/>
          <w:color w:val="000000" w:themeColor="text1"/>
          <w:sz w:val="24"/>
          <w:szCs w:val="24"/>
        </w:rPr>
      </w:pPr>
      <w:r w:rsidRPr="00E3670F">
        <w:rPr>
          <w:rFonts w:ascii="Times New Roman" w:hAnsi="Times New Roman" w:cs="Times New Roman"/>
          <w:color w:val="000000" w:themeColor="text1"/>
          <w:sz w:val="24"/>
          <w:szCs w:val="24"/>
        </w:rPr>
        <w:t>Cunningham, G. B., Sagas, M., Dixon, M., Kent, A., &amp; Turner, B. A. (2005). Anticipated career satisfaction, affective occupational commitment, and intentions to enter the sport management profession. </w:t>
      </w:r>
      <w:r w:rsidRPr="00E3670F">
        <w:rPr>
          <w:rFonts w:ascii="Times New Roman" w:hAnsi="Times New Roman" w:cs="Times New Roman"/>
          <w:i/>
          <w:color w:val="000000" w:themeColor="text1"/>
          <w:sz w:val="24"/>
          <w:szCs w:val="24"/>
        </w:rPr>
        <w:t>Journal of Sport Management, 19</w:t>
      </w:r>
      <w:r w:rsidRPr="00E3670F">
        <w:rPr>
          <w:rFonts w:ascii="Times New Roman" w:hAnsi="Times New Roman" w:cs="Times New Roman"/>
          <w:color w:val="000000" w:themeColor="text1"/>
          <w:sz w:val="24"/>
          <w:szCs w:val="24"/>
        </w:rPr>
        <w:t>(1), 43-57.</w:t>
      </w:r>
    </w:p>
    <w:p w14:paraId="2EE131A4" w14:textId="77777777" w:rsidR="001A2E12" w:rsidRPr="00B7536B"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E3670F">
        <w:rPr>
          <w:rFonts w:ascii="Times New Roman" w:eastAsia="Times New Roman" w:hAnsi="Times New Roman" w:cs="Times New Roman"/>
          <w:color w:val="222222"/>
          <w:sz w:val="24"/>
          <w:szCs w:val="24"/>
          <w:shd w:val="clear" w:color="auto" w:fill="FFFFFF"/>
          <w:lang w:val="en-US"/>
        </w:rPr>
        <w:t>Curasi, C. F. (2001). A critical exploration of face-to-face interviewing vs. computer-mediated interviewing. </w:t>
      </w:r>
      <w:r w:rsidRPr="00336A96">
        <w:rPr>
          <w:rFonts w:ascii="Times New Roman" w:eastAsia="Times New Roman" w:hAnsi="Times New Roman" w:cs="Times New Roman"/>
          <w:i/>
          <w:color w:val="222222"/>
          <w:sz w:val="24"/>
          <w:szCs w:val="24"/>
          <w:shd w:val="clear" w:color="auto" w:fill="FFFFFF"/>
          <w:lang w:val="en-US"/>
        </w:rPr>
        <w:t>International Journal of Market Research, 43</w:t>
      </w:r>
      <w:r w:rsidRPr="00B7536B">
        <w:rPr>
          <w:rFonts w:ascii="Times New Roman" w:eastAsia="Times New Roman" w:hAnsi="Times New Roman" w:cs="Times New Roman"/>
          <w:color w:val="222222"/>
          <w:sz w:val="24"/>
          <w:szCs w:val="24"/>
          <w:shd w:val="clear" w:color="auto" w:fill="FFFFFF"/>
          <w:lang w:val="en-US"/>
        </w:rPr>
        <w:t>(4), 361.</w:t>
      </w:r>
    </w:p>
    <w:p w14:paraId="103A3A45"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E3670F">
        <w:rPr>
          <w:rFonts w:ascii="Times New Roman" w:eastAsia="Times New Roman" w:hAnsi="Times New Roman" w:cs="Times New Roman"/>
          <w:color w:val="222222"/>
          <w:sz w:val="24"/>
          <w:szCs w:val="24"/>
          <w:shd w:val="clear" w:color="auto" w:fill="FFFFFF"/>
          <w:lang w:val="en-US"/>
        </w:rPr>
        <w:t>Da Silva Añaña, E., &amp; Meucci Nique, W. (2010). Personal values in relation to graduate career choices. </w:t>
      </w:r>
      <w:r w:rsidRPr="00E3670F">
        <w:rPr>
          <w:rFonts w:ascii="Times New Roman" w:eastAsia="Times New Roman" w:hAnsi="Times New Roman" w:cs="Times New Roman"/>
          <w:i/>
          <w:iCs/>
          <w:color w:val="222222"/>
          <w:sz w:val="24"/>
          <w:szCs w:val="24"/>
          <w:lang w:val="en-US"/>
        </w:rPr>
        <w:t>International Journal of Public Sector Management</w:t>
      </w:r>
      <w:r w:rsidRPr="00E3670F">
        <w:rPr>
          <w:rFonts w:ascii="Times New Roman" w:eastAsia="Times New Roman" w:hAnsi="Times New Roman" w:cs="Times New Roman"/>
          <w:color w:val="222222"/>
          <w:sz w:val="24"/>
          <w:szCs w:val="24"/>
          <w:shd w:val="clear" w:color="auto" w:fill="FFFFFF"/>
          <w:lang w:val="en-US"/>
        </w:rPr>
        <w:t>, </w:t>
      </w:r>
      <w:r w:rsidRPr="00E3670F">
        <w:rPr>
          <w:rFonts w:ascii="Times New Roman" w:eastAsia="Times New Roman" w:hAnsi="Times New Roman" w:cs="Times New Roman"/>
          <w:i/>
          <w:iCs/>
          <w:color w:val="222222"/>
          <w:sz w:val="24"/>
          <w:szCs w:val="24"/>
          <w:lang w:val="en-US"/>
        </w:rPr>
        <w:t>23</w:t>
      </w:r>
      <w:r w:rsidRPr="00E3670F">
        <w:rPr>
          <w:rFonts w:ascii="Times New Roman" w:eastAsia="Times New Roman" w:hAnsi="Times New Roman" w:cs="Times New Roman"/>
          <w:color w:val="222222"/>
          <w:sz w:val="24"/>
          <w:szCs w:val="24"/>
          <w:shd w:val="clear" w:color="auto" w:fill="FFFFFF"/>
          <w:lang w:val="en-US"/>
        </w:rPr>
        <w:t>(2), 158-168.</w:t>
      </w:r>
    </w:p>
    <w:p w14:paraId="24DA2CCE"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Dany, F., Louvel, S., &amp; Valette, A. (2011). Academic careers: The limits of the ‘boundaryless approach’and the power of promotion scripts. </w:t>
      </w:r>
      <w:r w:rsidRPr="00BF7535">
        <w:rPr>
          <w:rFonts w:ascii="Times New Roman" w:eastAsia="Times New Roman" w:hAnsi="Times New Roman" w:cs="Times New Roman"/>
          <w:i/>
          <w:iCs/>
          <w:color w:val="222222"/>
          <w:sz w:val="24"/>
          <w:szCs w:val="24"/>
          <w:lang w:val="en-US"/>
        </w:rPr>
        <w:t>Human Relations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64</w:t>
      </w:r>
      <w:r w:rsidRPr="00BF7535">
        <w:rPr>
          <w:rFonts w:ascii="Times New Roman" w:eastAsia="Times New Roman" w:hAnsi="Times New Roman" w:cs="Times New Roman"/>
          <w:color w:val="222222"/>
          <w:sz w:val="24"/>
          <w:szCs w:val="24"/>
          <w:shd w:val="clear" w:color="auto" w:fill="FFFFFF"/>
          <w:lang w:val="en-US"/>
        </w:rPr>
        <w:t>(7), 971-996.</w:t>
      </w:r>
    </w:p>
    <w:p w14:paraId="60F5961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Davidson, M. J., &amp; Burke, R. J. (Eds.). (2000). </w:t>
      </w:r>
      <w:r w:rsidRPr="00BF7535">
        <w:rPr>
          <w:rFonts w:ascii="Times New Roman" w:hAnsi="Times New Roman" w:cs="Times New Roman"/>
          <w:i/>
          <w:color w:val="000000" w:themeColor="text1"/>
          <w:sz w:val="24"/>
          <w:szCs w:val="24"/>
          <w:lang w:val="en-US"/>
        </w:rPr>
        <w:t>Women in management: Current research issues </w:t>
      </w:r>
      <w:r w:rsidRPr="00BF7535">
        <w:rPr>
          <w:rFonts w:ascii="Times New Roman" w:hAnsi="Times New Roman" w:cs="Times New Roman"/>
          <w:color w:val="000000" w:themeColor="text1"/>
          <w:sz w:val="24"/>
          <w:szCs w:val="24"/>
          <w:lang w:val="en-US"/>
        </w:rPr>
        <w:t>(Vol. 2). London: Sage.Davy, J. A., Kinicki, A. J., &amp; Scheck, C. L. (1997). A test of job security's direct and mediated effects on withdrawal cognitions. </w:t>
      </w:r>
      <w:r w:rsidRPr="00BF7535">
        <w:rPr>
          <w:rFonts w:ascii="Times New Roman" w:hAnsi="Times New Roman" w:cs="Times New Roman"/>
          <w:i/>
          <w:color w:val="000000" w:themeColor="text1"/>
          <w:sz w:val="24"/>
          <w:szCs w:val="24"/>
          <w:lang w:val="en-US"/>
        </w:rPr>
        <w:t xml:space="preserve">Journal of Organizational </w:t>
      </w:r>
      <w:r w:rsidRPr="00BF7535">
        <w:rPr>
          <w:rFonts w:ascii="Times New Roman" w:hAnsi="Times New Roman" w:cs="Times New Roman"/>
          <w:color w:val="000000" w:themeColor="text1"/>
          <w:sz w:val="24"/>
          <w:szCs w:val="24"/>
          <w:lang w:val="en-US"/>
        </w:rPr>
        <w:t>Behavior, 18(4), 323-349.</w:t>
      </w:r>
    </w:p>
    <w:p w14:paraId="488C574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Davy, T. J. (1959). Competing for administrative brainpower. </w:t>
      </w:r>
      <w:r w:rsidRPr="00BF7535">
        <w:rPr>
          <w:rFonts w:ascii="Times New Roman" w:hAnsi="Times New Roman" w:cs="Times New Roman"/>
          <w:i/>
          <w:color w:val="000000" w:themeColor="text1"/>
          <w:sz w:val="24"/>
          <w:szCs w:val="24"/>
          <w:lang w:val="en-US"/>
        </w:rPr>
        <w:t>Public Administration Review, 19</w:t>
      </w:r>
      <w:r w:rsidRPr="00BF7535">
        <w:rPr>
          <w:rFonts w:ascii="Times New Roman" w:hAnsi="Times New Roman" w:cs="Times New Roman"/>
          <w:color w:val="000000" w:themeColor="text1"/>
          <w:sz w:val="24"/>
          <w:szCs w:val="24"/>
          <w:lang w:val="en-US"/>
        </w:rPr>
        <w:t>(4), 227-232.</w:t>
      </w:r>
    </w:p>
    <w:p w14:paraId="4AFD5E5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De Boer, K., &amp; Turner, J. M. (2007). Beyond oil: reappraising the Gulf States. </w:t>
      </w:r>
      <w:r w:rsidRPr="00BF7535">
        <w:rPr>
          <w:rFonts w:ascii="Times New Roman" w:hAnsi="Times New Roman" w:cs="Times New Roman"/>
          <w:i/>
          <w:color w:val="000000" w:themeColor="text1"/>
          <w:sz w:val="24"/>
          <w:szCs w:val="24"/>
          <w:lang w:val="en-US"/>
        </w:rPr>
        <w:t>McKinsey Quarterly, 1</w:t>
      </w:r>
      <w:r w:rsidRPr="00BF7535">
        <w:rPr>
          <w:rFonts w:ascii="Times New Roman" w:hAnsi="Times New Roman" w:cs="Times New Roman"/>
          <w:color w:val="000000" w:themeColor="text1"/>
          <w:sz w:val="24"/>
          <w:szCs w:val="24"/>
          <w:lang w:val="en-US"/>
        </w:rPr>
        <w:t>, 112.</w:t>
      </w:r>
    </w:p>
    <w:p w14:paraId="7518183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Deci, E. L., &amp; Ryan, R. M. (1987). The support of autonomy and the control of behavior. </w:t>
      </w:r>
      <w:r w:rsidRPr="00BF7535">
        <w:rPr>
          <w:rFonts w:ascii="Times New Roman" w:hAnsi="Times New Roman" w:cs="Times New Roman"/>
          <w:i/>
          <w:color w:val="000000" w:themeColor="text1"/>
          <w:sz w:val="24"/>
          <w:szCs w:val="24"/>
          <w:lang w:val="en-US"/>
        </w:rPr>
        <w:t>Journal of personality and social psychology, 53</w:t>
      </w:r>
      <w:r w:rsidRPr="00BF7535">
        <w:rPr>
          <w:rFonts w:ascii="Times New Roman" w:hAnsi="Times New Roman" w:cs="Times New Roman"/>
          <w:color w:val="000000" w:themeColor="text1"/>
          <w:sz w:val="24"/>
          <w:szCs w:val="24"/>
          <w:lang w:val="en-US"/>
        </w:rPr>
        <w:t>(6), 1024.</w:t>
      </w:r>
    </w:p>
    <w:p w14:paraId="38672C6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De Cuyper, N., Notelaers, G., &amp; De Witte, H. (2009). Job insecurity and employability in fixed-term contractors, agency workers, and permanent workers: associations with job satisfaction and affective organizational commitment. </w:t>
      </w:r>
      <w:r w:rsidRPr="00BF7535">
        <w:rPr>
          <w:rFonts w:ascii="Times New Roman" w:eastAsia="Times New Roman" w:hAnsi="Times New Roman" w:cs="Times New Roman"/>
          <w:i/>
          <w:iCs/>
          <w:color w:val="222222"/>
          <w:sz w:val="24"/>
          <w:szCs w:val="24"/>
          <w:lang w:val="en-US"/>
        </w:rPr>
        <w:t>Journal of occupational health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14</w:t>
      </w:r>
      <w:r w:rsidRPr="00BF7535">
        <w:rPr>
          <w:rFonts w:ascii="Times New Roman" w:eastAsia="Times New Roman" w:hAnsi="Times New Roman" w:cs="Times New Roman"/>
          <w:color w:val="222222"/>
          <w:sz w:val="24"/>
          <w:szCs w:val="24"/>
          <w:shd w:val="clear" w:color="auto" w:fill="FFFFFF"/>
          <w:lang w:val="en-US"/>
        </w:rPr>
        <w:t>(2), 193.</w:t>
      </w:r>
    </w:p>
    <w:p w14:paraId="691EA369"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Deem, R., Mok, K. H., &amp; Lucas, L. (2008). Transforming higher education in whose image? Exploring the concept of the ‘world-class’ university in Europe and Asia. </w:t>
      </w:r>
      <w:r w:rsidRPr="00BF7535">
        <w:rPr>
          <w:rFonts w:ascii="Times New Roman" w:eastAsia="Times New Roman" w:hAnsi="Times New Roman" w:cs="Times New Roman"/>
          <w:i/>
          <w:iCs/>
          <w:color w:val="222222"/>
          <w:sz w:val="24"/>
          <w:szCs w:val="24"/>
          <w:lang w:val="en-US"/>
        </w:rPr>
        <w:t>Higher education policy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21</w:t>
      </w:r>
      <w:r w:rsidRPr="00BF7535">
        <w:rPr>
          <w:rFonts w:ascii="Times New Roman" w:eastAsia="Times New Roman" w:hAnsi="Times New Roman" w:cs="Times New Roman"/>
          <w:color w:val="222222"/>
          <w:sz w:val="24"/>
          <w:szCs w:val="24"/>
          <w:shd w:val="clear" w:color="auto" w:fill="FFFFFF"/>
          <w:lang w:val="en-US"/>
        </w:rPr>
        <w:t>(1), 83-97.</w:t>
      </w:r>
    </w:p>
    <w:p w14:paraId="576FDDF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De Fruyt, F., Bartels, M., Van Leeuwen, K. G., De Clercq, B., Decuyper, M., &amp; Mervielde, I. (2006). Five types of personality continuity in childhood and adolescence. </w:t>
      </w:r>
      <w:r w:rsidRPr="00BF7535">
        <w:rPr>
          <w:rFonts w:ascii="Times New Roman" w:eastAsia="Times New Roman" w:hAnsi="Times New Roman" w:cs="Times New Roman"/>
          <w:i/>
          <w:color w:val="222222"/>
          <w:sz w:val="24"/>
          <w:szCs w:val="24"/>
          <w:shd w:val="clear" w:color="auto" w:fill="FFFFFF"/>
          <w:lang w:val="en-US"/>
        </w:rPr>
        <w:t>Journal of Personality and Social Psychology, 91</w:t>
      </w:r>
      <w:r w:rsidRPr="00BF7535">
        <w:rPr>
          <w:rFonts w:ascii="Times New Roman" w:eastAsia="Times New Roman" w:hAnsi="Times New Roman" w:cs="Times New Roman"/>
          <w:color w:val="222222"/>
          <w:sz w:val="24"/>
          <w:szCs w:val="24"/>
          <w:shd w:val="clear" w:color="auto" w:fill="FFFFFF"/>
          <w:lang w:val="en-US"/>
        </w:rPr>
        <w:t>(3), 538.</w:t>
      </w:r>
      <w:r w:rsidRPr="00BF7535">
        <w:rPr>
          <w:rFonts w:ascii="Times New Roman" w:eastAsia="Times New Roman" w:hAnsi="Times New Roman" w:cs="Times New Roman"/>
          <w:color w:val="222222"/>
          <w:sz w:val="24"/>
          <w:szCs w:val="24"/>
          <w:shd w:val="clear" w:color="auto" w:fill="FFFFFF"/>
          <w:rtl/>
          <w:lang w:val="en-US"/>
        </w:rPr>
        <w:t>‏</w:t>
      </w:r>
      <w:r w:rsidRPr="00BF7535">
        <w:rPr>
          <w:rFonts w:ascii="Times New Roman" w:eastAsia="Times New Roman" w:hAnsi="Times New Roman" w:cs="Times New Roman"/>
          <w:color w:val="222222"/>
          <w:sz w:val="24"/>
          <w:szCs w:val="24"/>
          <w:shd w:val="clear" w:color="auto" w:fill="FFFFFF"/>
          <w:lang w:val="en-US"/>
        </w:rPr>
        <w:t xml:space="preserve"> </w:t>
      </w:r>
    </w:p>
    <w:p w14:paraId="79A433DC"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Denhardt, R. B. (2001). The big questions of public administration education. </w:t>
      </w:r>
      <w:r w:rsidRPr="00BF7535">
        <w:rPr>
          <w:rFonts w:ascii="Times New Roman" w:eastAsia="Times New Roman" w:hAnsi="Times New Roman" w:cs="Times New Roman"/>
          <w:i/>
          <w:iCs/>
          <w:color w:val="222222"/>
          <w:sz w:val="24"/>
          <w:szCs w:val="24"/>
          <w:lang w:val="en-US"/>
        </w:rPr>
        <w:t>Public Administration Review</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61</w:t>
      </w:r>
      <w:r w:rsidRPr="00BF7535">
        <w:rPr>
          <w:rFonts w:ascii="Times New Roman" w:eastAsia="Times New Roman" w:hAnsi="Times New Roman" w:cs="Times New Roman"/>
          <w:color w:val="222222"/>
          <w:sz w:val="24"/>
          <w:szCs w:val="24"/>
          <w:shd w:val="clear" w:color="auto" w:fill="FFFFFF"/>
          <w:lang w:val="en-US"/>
        </w:rPr>
        <w:t>(5), 526-534.</w:t>
      </w:r>
    </w:p>
    <w:p w14:paraId="2B666FE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Denscombe, M. (2010). </w:t>
      </w:r>
      <w:r w:rsidRPr="00BF7535">
        <w:rPr>
          <w:rFonts w:ascii="Times New Roman" w:eastAsia="Times New Roman" w:hAnsi="Times New Roman" w:cs="Times New Roman"/>
          <w:i/>
          <w:color w:val="222222"/>
          <w:sz w:val="24"/>
          <w:szCs w:val="24"/>
          <w:shd w:val="clear" w:color="auto" w:fill="FFFFFF"/>
          <w:lang w:val="en-US"/>
        </w:rPr>
        <w:t>The Good Research Guide: for small-scale social research</w:t>
      </w:r>
      <w:r w:rsidRPr="00BF7535">
        <w:rPr>
          <w:rFonts w:ascii="Times New Roman" w:eastAsia="Times New Roman" w:hAnsi="Times New Roman" w:cs="Times New Roman"/>
          <w:color w:val="222222"/>
          <w:sz w:val="24"/>
          <w:szCs w:val="24"/>
          <w:shd w:val="clear" w:color="auto" w:fill="FFFFFF"/>
          <w:lang w:val="en-US"/>
        </w:rPr>
        <w:t>. Maidenhead: McGraw-Hill Education.</w:t>
      </w:r>
    </w:p>
    <w:p w14:paraId="13E03A8E" w14:textId="77777777" w:rsidR="001A2E12" w:rsidRPr="00BF7535" w:rsidRDefault="001A2E12" w:rsidP="001A2E12">
      <w:pPr>
        <w:ind w:left="567" w:hanging="567"/>
        <w:rPr>
          <w:rFonts w:ascii="Times New Roman" w:hAnsi="Times New Roman" w:cs="Times New Roman"/>
          <w:i/>
          <w:color w:val="000000" w:themeColor="text1"/>
          <w:sz w:val="24"/>
          <w:szCs w:val="24"/>
          <w:lang w:val="en-US"/>
        </w:rPr>
      </w:pPr>
      <w:r w:rsidRPr="00BF7535">
        <w:rPr>
          <w:rFonts w:ascii="Times New Roman" w:hAnsi="Times New Roman" w:cs="Times New Roman"/>
          <w:color w:val="000000" w:themeColor="text1"/>
          <w:sz w:val="24"/>
          <w:szCs w:val="24"/>
          <w:lang w:val="en-US"/>
        </w:rPr>
        <w:t xml:space="preserve">DeParle, J. (2007). Fearful of restive foreign labour, Dubai eyes reforms. </w:t>
      </w:r>
      <w:r w:rsidRPr="00BF7535">
        <w:rPr>
          <w:rFonts w:ascii="Times New Roman" w:hAnsi="Times New Roman" w:cs="Times New Roman"/>
          <w:i/>
          <w:color w:val="000000" w:themeColor="text1"/>
          <w:sz w:val="24"/>
          <w:szCs w:val="24"/>
          <w:lang w:val="en-US"/>
        </w:rPr>
        <w:t>New York Times, 6.</w:t>
      </w:r>
    </w:p>
    <w:p w14:paraId="1C33053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Dever, M., &amp; Morrison, Z. (2009). Women, research performance and work context. </w:t>
      </w:r>
      <w:r w:rsidRPr="00BF7535">
        <w:rPr>
          <w:rFonts w:ascii="Times New Roman" w:hAnsi="Times New Roman" w:cs="Times New Roman"/>
          <w:i/>
          <w:color w:val="000000" w:themeColor="text1"/>
          <w:sz w:val="24"/>
          <w:szCs w:val="24"/>
          <w:lang w:val="en-US"/>
        </w:rPr>
        <w:t>Tertiary Education and Management, 15</w:t>
      </w:r>
      <w:r w:rsidRPr="00BF7535">
        <w:rPr>
          <w:rFonts w:ascii="Times New Roman" w:hAnsi="Times New Roman" w:cs="Times New Roman"/>
          <w:color w:val="000000" w:themeColor="text1"/>
          <w:sz w:val="24"/>
          <w:szCs w:val="24"/>
          <w:lang w:val="en-US"/>
        </w:rPr>
        <w:t>(1), 49-62.</w:t>
      </w:r>
    </w:p>
    <w:p w14:paraId="6C5B1E1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De Witte, H. (2005). Job insecurity: Review of the international literature on definitions, prevalence, antecedents and consequences. </w:t>
      </w:r>
      <w:r w:rsidRPr="00BF7535">
        <w:rPr>
          <w:rFonts w:ascii="Times New Roman" w:eastAsia="Times New Roman" w:hAnsi="Times New Roman" w:cs="Times New Roman"/>
          <w:i/>
          <w:iCs/>
          <w:color w:val="222222"/>
          <w:sz w:val="24"/>
          <w:szCs w:val="24"/>
          <w:lang w:val="en-US"/>
        </w:rPr>
        <w:t>SA Journal of Industrial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31</w:t>
      </w:r>
      <w:r w:rsidRPr="00BF7535">
        <w:rPr>
          <w:rFonts w:ascii="Times New Roman" w:eastAsia="Times New Roman" w:hAnsi="Times New Roman" w:cs="Times New Roman"/>
          <w:color w:val="222222"/>
          <w:sz w:val="24"/>
          <w:szCs w:val="24"/>
          <w:shd w:val="clear" w:color="auto" w:fill="FFFFFF"/>
          <w:lang w:val="en-US"/>
        </w:rPr>
        <w:t>(4), 1-6.</w:t>
      </w:r>
    </w:p>
    <w:p w14:paraId="7E9D2FE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Deželan, T., Fink Hafner, D., &amp; Melink, M. (2014). First-job educational and skill match: an empirical investigation of political science graduates in Slovenia. </w:t>
      </w:r>
      <w:r w:rsidRPr="00BF7535">
        <w:rPr>
          <w:rFonts w:ascii="Times New Roman" w:hAnsi="Times New Roman" w:cs="Times New Roman"/>
          <w:i/>
          <w:color w:val="000000" w:themeColor="text1"/>
          <w:sz w:val="24"/>
          <w:szCs w:val="24"/>
          <w:lang w:val="en-US"/>
        </w:rPr>
        <w:t>International Journal of Manpower, 35</w:t>
      </w:r>
      <w:r w:rsidRPr="00BF7535">
        <w:rPr>
          <w:rFonts w:ascii="Times New Roman" w:hAnsi="Times New Roman" w:cs="Times New Roman"/>
          <w:color w:val="000000" w:themeColor="text1"/>
          <w:sz w:val="24"/>
          <w:szCs w:val="24"/>
          <w:lang w:val="en-US"/>
        </w:rPr>
        <w:t>(4), 553-575.</w:t>
      </w:r>
    </w:p>
    <w:p w14:paraId="6F44179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Digman, J. M. (1990). Personality structure: Emergence of the five-factor model. </w:t>
      </w:r>
      <w:r w:rsidRPr="00BF7535">
        <w:rPr>
          <w:rFonts w:ascii="Times New Roman" w:hAnsi="Times New Roman" w:cs="Times New Roman"/>
          <w:i/>
          <w:color w:val="000000" w:themeColor="text1"/>
          <w:sz w:val="24"/>
          <w:szCs w:val="24"/>
          <w:lang w:val="en-US"/>
        </w:rPr>
        <w:t>Annual Review of Psychology, 41</w:t>
      </w:r>
      <w:r w:rsidRPr="00BF7535">
        <w:rPr>
          <w:rFonts w:ascii="Times New Roman" w:hAnsi="Times New Roman" w:cs="Times New Roman"/>
          <w:color w:val="000000" w:themeColor="text1"/>
          <w:sz w:val="24"/>
          <w:szCs w:val="24"/>
          <w:lang w:val="en-US"/>
        </w:rPr>
        <w:t>(1), 417-440.</w:t>
      </w:r>
    </w:p>
    <w:p w14:paraId="224B131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Dinibutun, S. R. (2012). Work motivation: Theoretical framework. </w:t>
      </w:r>
      <w:r w:rsidRPr="00BF7535">
        <w:rPr>
          <w:rFonts w:ascii="Times New Roman" w:hAnsi="Times New Roman" w:cs="Times New Roman"/>
          <w:i/>
          <w:color w:val="000000" w:themeColor="text1"/>
          <w:sz w:val="24"/>
          <w:szCs w:val="24"/>
          <w:lang w:val="en-US"/>
        </w:rPr>
        <w:t>GSTF Business Review (GBR), 1</w:t>
      </w:r>
      <w:r w:rsidRPr="00BF7535">
        <w:rPr>
          <w:rFonts w:ascii="Times New Roman" w:hAnsi="Times New Roman" w:cs="Times New Roman"/>
          <w:color w:val="000000" w:themeColor="text1"/>
          <w:sz w:val="24"/>
          <w:szCs w:val="24"/>
          <w:lang w:val="en-US"/>
        </w:rPr>
        <w:t>(4), 133.</w:t>
      </w:r>
    </w:p>
    <w:p w14:paraId="35283B96"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Dockery, A. M., &amp; Barns, A. (2005). Who’d be a nurse? Some evidence on career choice in Australia. </w:t>
      </w:r>
      <w:r w:rsidRPr="00BF7535">
        <w:rPr>
          <w:rFonts w:ascii="Times New Roman" w:eastAsia="Times New Roman" w:hAnsi="Times New Roman" w:cs="Times New Roman"/>
          <w:i/>
          <w:iCs/>
          <w:color w:val="222222"/>
          <w:sz w:val="24"/>
          <w:szCs w:val="24"/>
          <w:lang w:val="en-US"/>
        </w:rPr>
        <w:t>Australian Bulletin of Labour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31</w:t>
      </w:r>
      <w:r w:rsidRPr="00BF7535">
        <w:rPr>
          <w:rFonts w:ascii="Times New Roman" w:eastAsia="Times New Roman" w:hAnsi="Times New Roman" w:cs="Times New Roman"/>
          <w:color w:val="222222"/>
          <w:sz w:val="24"/>
          <w:szCs w:val="24"/>
          <w:shd w:val="clear" w:color="auto" w:fill="FFFFFF"/>
          <w:lang w:val="en-US"/>
        </w:rPr>
        <w:t>(4), 350.</w:t>
      </w:r>
    </w:p>
    <w:p w14:paraId="6382C85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Dodge, R. B., &amp; McKeough, M. (2003). Internship and the Nova Scotia government experience. </w:t>
      </w:r>
      <w:r w:rsidRPr="00BF7535">
        <w:rPr>
          <w:rFonts w:ascii="Times New Roman" w:eastAsia="Times New Roman" w:hAnsi="Times New Roman" w:cs="Times New Roman"/>
          <w:i/>
          <w:color w:val="222222"/>
          <w:sz w:val="24"/>
          <w:szCs w:val="24"/>
          <w:shd w:val="clear" w:color="auto" w:fill="FFFFFF"/>
          <w:lang w:val="en-US"/>
        </w:rPr>
        <w:t>Education+ Training, 45</w:t>
      </w:r>
      <w:r w:rsidRPr="00BF7535">
        <w:rPr>
          <w:rFonts w:ascii="Times New Roman" w:eastAsia="Times New Roman" w:hAnsi="Times New Roman" w:cs="Times New Roman"/>
          <w:color w:val="222222"/>
          <w:sz w:val="24"/>
          <w:szCs w:val="24"/>
          <w:shd w:val="clear" w:color="auto" w:fill="FFFFFF"/>
          <w:lang w:val="en-US"/>
        </w:rPr>
        <w:t>(1), 45-55.</w:t>
      </w:r>
    </w:p>
    <w:p w14:paraId="2B4CFCE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Dubai Strategic Plan (2008). Dubai Strategic Plan 2015. Retrieved from </w:t>
      </w:r>
      <w:hyperlink r:id="rId56" w:history="1">
        <w:r w:rsidRPr="00BF7535">
          <w:rPr>
            <w:rStyle w:val="Hyperlink"/>
            <w:rFonts w:ascii="Times New Roman" w:hAnsi="Times New Roman" w:cs="Times New Roman"/>
            <w:color w:val="0000FF"/>
            <w:sz w:val="24"/>
            <w:szCs w:val="24"/>
            <w:lang w:val="en-US"/>
          </w:rPr>
          <w:t>http://www.dubaiplan2021.ae/dsp-2015-2/</w:t>
        </w:r>
      </w:hyperlink>
      <w:r w:rsidRPr="00BF7535">
        <w:rPr>
          <w:rFonts w:ascii="Times New Roman" w:hAnsi="Times New Roman" w:cs="Times New Roman"/>
          <w:color w:val="000000" w:themeColor="text1"/>
          <w:sz w:val="24"/>
          <w:szCs w:val="24"/>
          <w:lang w:val="en-US"/>
        </w:rPr>
        <w:t>.</w:t>
      </w:r>
    </w:p>
    <w:p w14:paraId="438E624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Dubeck, P. &amp; Borman, K. M. (Eds.). (1996). </w:t>
      </w:r>
      <w:r w:rsidRPr="00BF7535">
        <w:rPr>
          <w:rFonts w:ascii="Times New Roman" w:hAnsi="Times New Roman" w:cs="Times New Roman"/>
          <w:i/>
          <w:color w:val="000000" w:themeColor="text1"/>
          <w:sz w:val="24"/>
          <w:szCs w:val="24"/>
          <w:lang w:val="en-US"/>
        </w:rPr>
        <w:t>Women and Work: A Handbook</w:t>
      </w:r>
      <w:r w:rsidRPr="00BF7535">
        <w:rPr>
          <w:rFonts w:ascii="Times New Roman" w:hAnsi="Times New Roman" w:cs="Times New Roman"/>
          <w:color w:val="000000" w:themeColor="text1"/>
          <w:sz w:val="24"/>
          <w:szCs w:val="24"/>
          <w:lang w:val="en-US"/>
        </w:rPr>
        <w:t>. New York: Garland Pub, Inc.</w:t>
      </w:r>
    </w:p>
    <w:p w14:paraId="485D71D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Duberley, J., Cohen, L., &amp; Mallon, M. (2006). Constructing scientific careers: Change, continuity and context. </w:t>
      </w:r>
      <w:r w:rsidRPr="00BF7535">
        <w:rPr>
          <w:rFonts w:ascii="Times New Roman" w:eastAsia="Times New Roman" w:hAnsi="Times New Roman" w:cs="Times New Roman"/>
          <w:i/>
          <w:iCs/>
          <w:color w:val="222222"/>
          <w:sz w:val="24"/>
          <w:szCs w:val="24"/>
          <w:lang w:val="en-US"/>
        </w:rPr>
        <w:t>Organization Studies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27</w:t>
      </w:r>
      <w:r w:rsidRPr="00BF7535">
        <w:rPr>
          <w:rFonts w:ascii="Times New Roman" w:eastAsia="Times New Roman" w:hAnsi="Times New Roman" w:cs="Times New Roman"/>
          <w:color w:val="222222"/>
          <w:sz w:val="24"/>
          <w:szCs w:val="24"/>
          <w:shd w:val="clear" w:color="auto" w:fill="FFFFFF"/>
          <w:lang w:val="en-US"/>
        </w:rPr>
        <w:t>(8), 1131-1151.</w:t>
      </w:r>
    </w:p>
    <w:p w14:paraId="43E557D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Dulebohn, J. H., Molloy, J. C., Pichler, S. M., &amp; Murray, B. (2009). Employee benefits: Literature review and emerging issues. </w:t>
      </w:r>
      <w:r w:rsidRPr="00BF7535">
        <w:rPr>
          <w:rFonts w:ascii="Times New Roman" w:hAnsi="Times New Roman" w:cs="Times New Roman"/>
          <w:i/>
          <w:color w:val="000000" w:themeColor="text1"/>
          <w:sz w:val="24"/>
          <w:szCs w:val="24"/>
          <w:lang w:val="en-US"/>
        </w:rPr>
        <w:t>Human Resource Management Review, 19</w:t>
      </w:r>
      <w:r w:rsidRPr="00BF7535">
        <w:rPr>
          <w:rFonts w:ascii="Times New Roman" w:hAnsi="Times New Roman" w:cs="Times New Roman"/>
          <w:color w:val="000000" w:themeColor="text1"/>
          <w:sz w:val="24"/>
          <w:szCs w:val="24"/>
          <w:lang w:val="en-US"/>
        </w:rPr>
        <w:t>(2), 86-103.</w:t>
      </w:r>
    </w:p>
    <w:p w14:paraId="5066B96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Dundes, L., &amp; Marx, J. (2006). Balancing work and academics in college: Why do students working 10 to 19 hours per week excel? </w:t>
      </w:r>
      <w:r w:rsidRPr="00BF7535">
        <w:rPr>
          <w:rFonts w:ascii="Times New Roman" w:eastAsia="Times New Roman" w:hAnsi="Times New Roman" w:cs="Times New Roman"/>
          <w:i/>
          <w:color w:val="222222"/>
          <w:sz w:val="24"/>
          <w:szCs w:val="24"/>
          <w:shd w:val="clear" w:color="auto" w:fill="FFFFFF"/>
          <w:lang w:val="en-US"/>
        </w:rPr>
        <w:t>Journal of College Student Retention: Research, Theory &amp; Practice, 8</w:t>
      </w:r>
      <w:r w:rsidRPr="00BF7535">
        <w:rPr>
          <w:rFonts w:ascii="Times New Roman" w:eastAsia="Times New Roman" w:hAnsi="Times New Roman" w:cs="Times New Roman"/>
          <w:color w:val="222222"/>
          <w:sz w:val="24"/>
          <w:szCs w:val="24"/>
          <w:shd w:val="clear" w:color="auto" w:fill="FFFFFF"/>
          <w:lang w:val="en-US"/>
        </w:rPr>
        <w:t>(1), 107-120.</w:t>
      </w:r>
      <w:r w:rsidRPr="00BF7535">
        <w:rPr>
          <w:rFonts w:ascii="Times New Roman" w:eastAsia="Times New Roman" w:hAnsi="Times New Roman" w:cs="Times New Roman"/>
          <w:color w:val="222222"/>
          <w:sz w:val="24"/>
          <w:szCs w:val="24"/>
          <w:shd w:val="clear" w:color="auto" w:fill="FFFFFF"/>
          <w:rtl/>
          <w:lang w:val="en-US"/>
        </w:rPr>
        <w:t>‏</w:t>
      </w:r>
      <w:r w:rsidRPr="00BF7535">
        <w:rPr>
          <w:rFonts w:ascii="Times New Roman" w:eastAsia="Times New Roman" w:hAnsi="Times New Roman" w:cs="Times New Roman"/>
          <w:color w:val="222222"/>
          <w:sz w:val="24"/>
          <w:szCs w:val="24"/>
          <w:shd w:val="clear" w:color="auto" w:fill="FFFFFF"/>
          <w:lang w:val="en-US"/>
        </w:rPr>
        <w:t xml:space="preserve"> </w:t>
      </w:r>
    </w:p>
    <w:p w14:paraId="0FE475E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DuPre, C., &amp; Williams, K. (2011). Undergraduates’ perceptions of employer expectations. </w:t>
      </w:r>
      <w:r w:rsidRPr="00BF7535">
        <w:rPr>
          <w:rFonts w:ascii="Times New Roman" w:eastAsia="Times New Roman" w:hAnsi="Times New Roman" w:cs="Times New Roman"/>
          <w:i/>
          <w:color w:val="222222"/>
          <w:sz w:val="24"/>
          <w:szCs w:val="24"/>
          <w:shd w:val="clear" w:color="auto" w:fill="FFFFFF"/>
          <w:lang w:val="en-US"/>
        </w:rPr>
        <w:t>Journal of Career and Technical Education, 26</w:t>
      </w:r>
      <w:r w:rsidRPr="00BF7535">
        <w:rPr>
          <w:rFonts w:ascii="Times New Roman" w:eastAsia="Times New Roman" w:hAnsi="Times New Roman" w:cs="Times New Roman"/>
          <w:color w:val="222222"/>
          <w:sz w:val="24"/>
          <w:szCs w:val="24"/>
          <w:shd w:val="clear" w:color="auto" w:fill="FFFFFF"/>
          <w:lang w:val="en-US"/>
        </w:rPr>
        <w:t>(1), 8-19.</w:t>
      </w:r>
      <w:r w:rsidRPr="00BF7535">
        <w:rPr>
          <w:rFonts w:ascii="Times New Roman" w:eastAsia="Times New Roman" w:hAnsi="Times New Roman" w:cs="Times New Roman"/>
          <w:color w:val="222222"/>
          <w:sz w:val="24"/>
          <w:szCs w:val="24"/>
          <w:shd w:val="clear" w:color="auto" w:fill="FFFFFF"/>
          <w:rtl/>
          <w:lang w:val="en-US"/>
        </w:rPr>
        <w:t>‏</w:t>
      </w:r>
    </w:p>
    <w:p w14:paraId="4A8BB03A"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Durr, M. R., II, &amp; Tracey, T. J. (2009). Relation of person–environment fit to career certainty. </w:t>
      </w:r>
      <w:r w:rsidRPr="00BF7535">
        <w:rPr>
          <w:rFonts w:ascii="Times New Roman" w:eastAsia="Times New Roman" w:hAnsi="Times New Roman" w:cs="Times New Roman"/>
          <w:i/>
          <w:iCs/>
          <w:color w:val="222222"/>
          <w:sz w:val="24"/>
          <w:szCs w:val="24"/>
          <w:lang w:val="en-US"/>
        </w:rPr>
        <w:t>Journal of Vocational Behavior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75</w:t>
      </w:r>
      <w:r w:rsidRPr="00BF7535">
        <w:rPr>
          <w:rFonts w:ascii="Times New Roman" w:eastAsia="Times New Roman" w:hAnsi="Times New Roman" w:cs="Times New Roman"/>
          <w:color w:val="222222"/>
          <w:sz w:val="24"/>
          <w:szCs w:val="24"/>
          <w:shd w:val="clear" w:color="auto" w:fill="FFFFFF"/>
          <w:lang w:val="en-US"/>
        </w:rPr>
        <w:t>(2), 129-138.</w:t>
      </w:r>
    </w:p>
    <w:p w14:paraId="6BF47955"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Earl, J. K., &amp; Bright, J. E. (2007). The relationship between career decision status and important work outcomes. </w:t>
      </w:r>
      <w:r w:rsidRPr="00BF7535">
        <w:rPr>
          <w:rFonts w:ascii="Times New Roman" w:eastAsia="Times New Roman" w:hAnsi="Times New Roman" w:cs="Times New Roman"/>
          <w:i/>
          <w:iCs/>
          <w:color w:val="222222"/>
          <w:sz w:val="24"/>
          <w:szCs w:val="24"/>
          <w:lang w:val="en-US"/>
        </w:rPr>
        <w:t>Journal of Vocational Behavior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71</w:t>
      </w:r>
      <w:r w:rsidRPr="00BF7535">
        <w:rPr>
          <w:rFonts w:ascii="Times New Roman" w:eastAsia="Times New Roman" w:hAnsi="Times New Roman" w:cs="Times New Roman"/>
          <w:color w:val="222222"/>
          <w:sz w:val="24"/>
          <w:szCs w:val="24"/>
          <w:shd w:val="clear" w:color="auto" w:fill="FFFFFF"/>
          <w:lang w:val="en-US"/>
        </w:rPr>
        <w:t>(2), 233-246.</w:t>
      </w:r>
    </w:p>
    <w:p w14:paraId="1CDFB10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Easterby-Smith, M., Thorpe, R., &amp; Jackson, P. R. (2008). </w:t>
      </w:r>
      <w:r w:rsidRPr="00BF7535">
        <w:rPr>
          <w:rFonts w:ascii="Times New Roman" w:hAnsi="Times New Roman" w:cs="Times New Roman"/>
          <w:i/>
          <w:color w:val="000000" w:themeColor="text1"/>
          <w:sz w:val="24"/>
          <w:szCs w:val="24"/>
          <w:lang w:val="en-US"/>
        </w:rPr>
        <w:t>Management research</w:t>
      </w:r>
      <w:r w:rsidRPr="00BF7535">
        <w:rPr>
          <w:rFonts w:ascii="Times New Roman" w:hAnsi="Times New Roman" w:cs="Times New Roman"/>
          <w:i/>
          <w:noProof/>
          <w:sz w:val="24"/>
          <w:szCs w:val="24"/>
          <w:lang w:val="en-US"/>
        </w:rPr>
        <w:t>, Fourth Edition</w:t>
      </w:r>
      <w:r w:rsidRPr="00BF7535">
        <w:rPr>
          <w:rFonts w:ascii="Times New Roman" w:hAnsi="Times New Roman" w:cs="Times New Roman"/>
          <w:noProof/>
          <w:sz w:val="24"/>
          <w:szCs w:val="24"/>
          <w:lang w:val="en-US"/>
        </w:rPr>
        <w:t xml:space="preserve">. </w:t>
      </w:r>
      <w:r w:rsidRPr="00BF7535">
        <w:rPr>
          <w:rFonts w:ascii="Times New Roman" w:hAnsi="Times New Roman" w:cs="Times New Roman"/>
          <w:color w:val="000000" w:themeColor="text1"/>
          <w:sz w:val="24"/>
          <w:szCs w:val="24"/>
          <w:lang w:val="en-US"/>
        </w:rPr>
        <w:t>London: Sage.</w:t>
      </w:r>
    </w:p>
    <w:p w14:paraId="4C976330" w14:textId="77777777" w:rsidR="001A2E12" w:rsidRPr="00BF7535" w:rsidRDefault="001A2E12" w:rsidP="001A2E12">
      <w:pPr>
        <w:ind w:left="567" w:hanging="567"/>
        <w:rPr>
          <w:rFonts w:ascii="Times New Roman" w:hAnsi="Times New Roman" w:cs="Times New Roman"/>
          <w:i/>
          <w:color w:val="000000" w:themeColor="text1"/>
          <w:sz w:val="24"/>
          <w:szCs w:val="24"/>
          <w:lang w:val="en-US"/>
        </w:rPr>
      </w:pPr>
      <w:r w:rsidRPr="00BF7535">
        <w:rPr>
          <w:rFonts w:ascii="Times New Roman" w:hAnsi="Times New Roman" w:cs="Times New Roman"/>
          <w:color w:val="000000" w:themeColor="text1"/>
          <w:sz w:val="24"/>
          <w:szCs w:val="24"/>
          <w:lang w:val="en-US"/>
        </w:rPr>
        <w:t xml:space="preserve">Eccles, J. S. (1983). </w:t>
      </w:r>
      <w:r w:rsidRPr="00BF7535">
        <w:rPr>
          <w:rFonts w:ascii="Times New Roman" w:hAnsi="Times New Roman" w:cs="Times New Roman"/>
          <w:i/>
          <w:color w:val="000000" w:themeColor="text1"/>
          <w:sz w:val="24"/>
          <w:szCs w:val="24"/>
          <w:lang w:val="en-US"/>
        </w:rPr>
        <w:t xml:space="preserve">Expectancies, values, and academic behaviors. </w:t>
      </w:r>
      <w:r w:rsidRPr="00BF7535">
        <w:rPr>
          <w:rFonts w:ascii="Times New Roman" w:hAnsi="Times New Roman" w:cs="Times New Roman"/>
          <w:color w:val="000000" w:themeColor="text1"/>
          <w:sz w:val="24"/>
          <w:szCs w:val="24"/>
          <w:lang w:val="en-US"/>
        </w:rPr>
        <w:t>San Francisco, Freeman</w:t>
      </w:r>
    </w:p>
    <w:p w14:paraId="66C4F5C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sz w:val="24"/>
          <w:szCs w:val="24"/>
          <w:lang w:val="en-US"/>
        </w:rPr>
        <w:t xml:space="preserve">Edwards, A.C., &amp; Roberts, J. (1992). Macroeconomic influences on female labor force participation: the Latin American evidence. </w:t>
      </w:r>
      <w:r w:rsidRPr="00BF7535">
        <w:rPr>
          <w:rFonts w:ascii="Times New Roman" w:hAnsi="Times New Roman" w:cs="Times New Roman"/>
          <w:i/>
          <w:sz w:val="24"/>
          <w:szCs w:val="24"/>
          <w:lang w:val="en-US"/>
        </w:rPr>
        <w:t>Estudios de Economia, 20</w:t>
      </w:r>
      <w:r w:rsidRPr="00BF7535">
        <w:rPr>
          <w:rFonts w:ascii="Times New Roman" w:hAnsi="Times New Roman" w:cs="Times New Roman"/>
          <w:sz w:val="24"/>
          <w:szCs w:val="24"/>
          <w:lang w:val="en-US"/>
        </w:rPr>
        <w:t>(9), 87-106.</w:t>
      </w:r>
    </w:p>
    <w:p w14:paraId="2D15251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Elbing, A. O., Gadon, H., &amp; Gordon, J. R. (1975). Flexible working hours: The missing link. </w:t>
      </w:r>
      <w:r w:rsidRPr="00BF7535">
        <w:rPr>
          <w:rFonts w:ascii="Times New Roman" w:eastAsia="Times New Roman" w:hAnsi="Times New Roman" w:cs="Times New Roman"/>
          <w:i/>
          <w:iCs/>
          <w:color w:val="222222"/>
          <w:sz w:val="24"/>
          <w:szCs w:val="24"/>
          <w:lang w:val="en-US"/>
        </w:rPr>
        <w:t>California Management Review</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17</w:t>
      </w:r>
      <w:r w:rsidRPr="00BF7535">
        <w:rPr>
          <w:rFonts w:ascii="Times New Roman" w:eastAsia="Times New Roman" w:hAnsi="Times New Roman" w:cs="Times New Roman"/>
          <w:color w:val="222222"/>
          <w:sz w:val="24"/>
          <w:szCs w:val="24"/>
          <w:shd w:val="clear" w:color="auto" w:fill="FFFFFF"/>
          <w:lang w:val="en-US"/>
        </w:rPr>
        <w:t>(3), 50-57.</w:t>
      </w:r>
    </w:p>
    <w:p w14:paraId="1F3BADE2"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Embassy of the UAE (2017). Women in the UAE. Retrieved from </w:t>
      </w:r>
      <w:r w:rsidRPr="00BF7535">
        <w:rPr>
          <w:rFonts w:ascii="Times New Roman" w:hAnsi="Times New Roman" w:cs="Times New Roman"/>
          <w:color w:val="0000FF"/>
          <w:sz w:val="24"/>
          <w:szCs w:val="24"/>
          <w:u w:val="single"/>
          <w:lang w:val="en-US"/>
        </w:rPr>
        <w:t>http://www.uae-embassy.org/about-uae/women-uae</w:t>
      </w:r>
      <w:r w:rsidRPr="00BF7535">
        <w:rPr>
          <w:rFonts w:ascii="Times New Roman" w:hAnsi="Times New Roman" w:cs="Times New Roman"/>
          <w:color w:val="000000" w:themeColor="text1"/>
          <w:sz w:val="24"/>
          <w:szCs w:val="24"/>
          <w:lang w:val="en-US"/>
        </w:rPr>
        <w:t xml:space="preserve">. </w:t>
      </w:r>
    </w:p>
    <w:p w14:paraId="4F8A6D20" w14:textId="77777777" w:rsidR="001A2E12" w:rsidRPr="00BF7535" w:rsidRDefault="001A2E12" w:rsidP="001A2E12">
      <w:pPr>
        <w:ind w:left="567" w:hanging="567"/>
        <w:rPr>
          <w:rFonts w:ascii="Times New Roman" w:hAnsi="Times New Roman" w:cs="Times New Roman"/>
          <w:i/>
          <w:color w:val="000000" w:themeColor="text1"/>
          <w:sz w:val="24"/>
          <w:szCs w:val="24"/>
          <w:lang w:val="en-US"/>
        </w:rPr>
      </w:pPr>
      <w:r w:rsidRPr="00BF7535">
        <w:rPr>
          <w:rFonts w:ascii="Times New Roman" w:hAnsi="Times New Roman" w:cs="Times New Roman"/>
          <w:color w:val="000000" w:themeColor="text1"/>
          <w:sz w:val="24"/>
          <w:szCs w:val="24"/>
          <w:lang w:val="en-US"/>
        </w:rPr>
        <w:t xml:space="preserve">Emerson, C. J. (2009). </w:t>
      </w:r>
      <w:r w:rsidRPr="00BF7535">
        <w:rPr>
          <w:rFonts w:ascii="Times New Roman" w:hAnsi="Times New Roman" w:cs="Times New Roman"/>
          <w:i/>
          <w:color w:val="000000" w:themeColor="text1"/>
          <w:sz w:val="24"/>
          <w:szCs w:val="24"/>
          <w:lang w:val="en-US"/>
        </w:rPr>
        <w:t xml:space="preserve">Increasing women in sett: the business case summary of literature review and sector scan. </w:t>
      </w:r>
      <w:r w:rsidRPr="00BF7535">
        <w:rPr>
          <w:rFonts w:ascii="Times New Roman" w:hAnsi="Times New Roman" w:cs="Times New Roman"/>
          <w:color w:val="000000" w:themeColor="text1"/>
          <w:sz w:val="24"/>
          <w:szCs w:val="24"/>
          <w:lang w:val="en-US"/>
        </w:rPr>
        <w:t>Edmonton: The Canadian Coalition of Women in Engineering, Science, Trades and Technology.</w:t>
      </w:r>
      <w:r w:rsidRPr="00BF7535">
        <w:rPr>
          <w:rFonts w:ascii="Times New Roman" w:hAnsi="Times New Roman" w:cs="Times New Roman"/>
          <w:i/>
          <w:color w:val="000000" w:themeColor="text1"/>
          <w:sz w:val="24"/>
          <w:szCs w:val="24"/>
          <w:lang w:val="en-US"/>
        </w:rPr>
        <w:t xml:space="preserve"> </w:t>
      </w:r>
      <w:r w:rsidRPr="00BF7535">
        <w:rPr>
          <w:rFonts w:ascii="Times New Roman" w:hAnsi="Times New Roman" w:cs="Times New Roman"/>
          <w:color w:val="000000" w:themeColor="text1"/>
          <w:sz w:val="24"/>
          <w:szCs w:val="24"/>
          <w:lang w:val="en-US"/>
        </w:rPr>
        <w:t xml:space="preserve">Retrieved from </w:t>
      </w:r>
      <w:r w:rsidRPr="00BF7535">
        <w:rPr>
          <w:rFonts w:ascii="Times New Roman" w:hAnsi="Times New Roman" w:cs="Times New Roman"/>
          <w:i/>
          <w:color w:val="0000FF"/>
          <w:sz w:val="24"/>
          <w:szCs w:val="24"/>
          <w:lang w:val="en-US"/>
        </w:rPr>
        <w:t>http://www.winsett.ca/GetSiteFile/BusinessCaseResearchPaper.pdf</w:t>
      </w:r>
    </w:p>
    <w:p w14:paraId="0C893D0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Emirates Centre for Strategic Studies and Research (ECSSR) (2003). Legal Status. Retrieved from </w:t>
      </w:r>
      <w:hyperlink r:id="rId57" w:history="1">
        <w:r w:rsidRPr="00BF7535">
          <w:rPr>
            <w:rStyle w:val="Hyperlink"/>
            <w:rFonts w:ascii="Times New Roman" w:hAnsi="Times New Roman" w:cs="Times New Roman"/>
            <w:color w:val="0000FF"/>
            <w:sz w:val="24"/>
            <w:szCs w:val="24"/>
            <w:lang w:val="en-US"/>
          </w:rPr>
          <w:t>www.ecssr.ac.ae/04uae.women_legal.htm</w:t>
        </w:r>
      </w:hyperlink>
      <w:r w:rsidRPr="00BF7535">
        <w:rPr>
          <w:rFonts w:ascii="Times New Roman" w:hAnsi="Times New Roman" w:cs="Times New Roman"/>
          <w:color w:val="000000" w:themeColor="text1"/>
          <w:sz w:val="24"/>
          <w:szCs w:val="24"/>
          <w:lang w:val="en-US"/>
        </w:rPr>
        <w:t>.</w:t>
      </w:r>
    </w:p>
    <w:p w14:paraId="07F78F5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Erdwins, C. J., Buffardi, L. C., Casper, W. J., &amp; O’Brien, A. S. (2001). The relationship of women's role strain to social support, role satisfaction, and self</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efficacy.</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Family Relations,</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50</w:t>
      </w:r>
      <w:r w:rsidRPr="00BF7535">
        <w:rPr>
          <w:rFonts w:ascii="Times New Roman" w:eastAsia="Times New Roman" w:hAnsi="Times New Roman" w:cs="Times New Roman"/>
          <w:color w:val="222222"/>
          <w:sz w:val="24"/>
          <w:szCs w:val="24"/>
          <w:shd w:val="clear" w:color="auto" w:fill="FFFFFF"/>
          <w:lang w:val="en-US"/>
        </w:rPr>
        <w:t>(3), 230-238.</w:t>
      </w:r>
    </w:p>
    <w:p w14:paraId="3F439763"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Erikson, R., &amp; Jonsson, J. O. (Eds.). (1996). </w:t>
      </w:r>
      <w:r w:rsidRPr="00BF7535">
        <w:rPr>
          <w:rFonts w:ascii="Times New Roman" w:eastAsia="Times New Roman" w:hAnsi="Times New Roman" w:cs="Times New Roman"/>
          <w:i/>
          <w:iCs/>
          <w:color w:val="222222"/>
          <w:sz w:val="24"/>
          <w:szCs w:val="24"/>
          <w:lang w:val="en-US"/>
        </w:rPr>
        <w:t>Can education be equalized?: The Swedish case in comparative perspective</w:t>
      </w:r>
      <w:r w:rsidRPr="00BF7535">
        <w:rPr>
          <w:rFonts w:ascii="Times New Roman" w:eastAsia="Times New Roman" w:hAnsi="Times New Roman" w:cs="Times New Roman"/>
          <w:color w:val="222222"/>
          <w:sz w:val="24"/>
          <w:szCs w:val="24"/>
          <w:shd w:val="clear" w:color="auto" w:fill="FFFFFF"/>
          <w:lang w:val="en-US"/>
        </w:rPr>
        <w:t>. Boulder: Westview Press.</w:t>
      </w:r>
    </w:p>
    <w:p w14:paraId="6808CA17" w14:textId="77777777" w:rsidR="00623475" w:rsidRPr="00D36558" w:rsidRDefault="001A2E12" w:rsidP="00623475">
      <w:pPr>
        <w:ind w:left="567" w:hanging="567"/>
        <w:rPr>
          <w:rFonts w:ascii="Times New Roman" w:eastAsia="Times New Roman" w:hAnsi="Times New Roman" w:cs="Times New Roman"/>
          <w:color w:val="222222"/>
          <w:sz w:val="24"/>
          <w:szCs w:val="24"/>
          <w:shd w:val="clear" w:color="auto" w:fill="FFFFFF"/>
          <w:lang w:val="de-DE"/>
        </w:rPr>
      </w:pPr>
      <w:r w:rsidRPr="00BF7535">
        <w:rPr>
          <w:rFonts w:ascii="Times New Roman" w:eastAsia="Times New Roman" w:hAnsi="Times New Roman" w:cs="Times New Roman"/>
          <w:color w:val="222222"/>
          <w:sz w:val="24"/>
          <w:szCs w:val="24"/>
          <w:shd w:val="clear" w:color="auto" w:fill="FFFFFF"/>
          <w:lang w:val="en-US"/>
        </w:rPr>
        <w:t>Evans, J. R., &amp; Mathur, A. (2005). The value of online surveys. </w:t>
      </w:r>
      <w:r w:rsidR="00623475" w:rsidRPr="00D36558">
        <w:rPr>
          <w:rFonts w:ascii="Times New Roman" w:eastAsia="Times New Roman" w:hAnsi="Times New Roman" w:cs="Times New Roman"/>
          <w:i/>
          <w:color w:val="222222"/>
          <w:sz w:val="24"/>
          <w:szCs w:val="24"/>
          <w:shd w:val="clear" w:color="auto" w:fill="FFFFFF"/>
          <w:lang w:val="de-DE"/>
        </w:rPr>
        <w:t>Internet Research, 15</w:t>
      </w:r>
      <w:r w:rsidR="00623475" w:rsidRPr="00D36558">
        <w:rPr>
          <w:rFonts w:ascii="Times New Roman" w:eastAsia="Times New Roman" w:hAnsi="Times New Roman" w:cs="Times New Roman"/>
          <w:color w:val="222222"/>
          <w:sz w:val="24"/>
          <w:szCs w:val="24"/>
          <w:shd w:val="clear" w:color="auto" w:fill="FFFFFF"/>
          <w:lang w:val="de-DE"/>
        </w:rPr>
        <w:t>(2), 195-219.</w:t>
      </w:r>
    </w:p>
    <w:p w14:paraId="48F232D7" w14:textId="434FD0C4"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Eyler, J., &amp; Giles, D. E. Jr. (1999). </w:t>
      </w:r>
      <w:r w:rsidRPr="00BF7535">
        <w:rPr>
          <w:rFonts w:ascii="Times New Roman" w:eastAsia="Times New Roman" w:hAnsi="Times New Roman" w:cs="Times New Roman"/>
          <w:i/>
          <w:color w:val="222222"/>
          <w:sz w:val="24"/>
          <w:szCs w:val="24"/>
          <w:shd w:val="clear" w:color="auto" w:fill="FFFFFF"/>
          <w:lang w:val="en-US"/>
        </w:rPr>
        <w:t>Where's the Learning in Service-Learning? Jossey-Bass Higher and Adult Education Series.</w:t>
      </w:r>
      <w:r w:rsidRPr="00BF7535">
        <w:rPr>
          <w:rFonts w:ascii="Times New Roman" w:eastAsia="Times New Roman" w:hAnsi="Times New Roman" w:cs="Times New Roman"/>
          <w:color w:val="222222"/>
          <w:sz w:val="24"/>
          <w:szCs w:val="24"/>
          <w:shd w:val="clear" w:color="auto" w:fill="FFFFFF"/>
          <w:lang w:val="en-US"/>
        </w:rPr>
        <w:t xml:space="preserve"> San Francisco: Jossey-Bass, Inc.</w:t>
      </w:r>
    </w:p>
    <w:p w14:paraId="0E9535F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Fagot, B. I., &amp; Hagan, R. (1985). Aggression in toddlers: Responses to the assertive acts of boys and girls. </w:t>
      </w:r>
      <w:r w:rsidRPr="00BF7535">
        <w:rPr>
          <w:rFonts w:ascii="Times New Roman" w:eastAsia="Times New Roman" w:hAnsi="Times New Roman" w:cs="Times New Roman"/>
          <w:i/>
          <w:iCs/>
          <w:color w:val="222222"/>
          <w:sz w:val="24"/>
          <w:szCs w:val="24"/>
          <w:lang w:val="en-US"/>
        </w:rPr>
        <w:t>Sex Roles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12</w:t>
      </w:r>
      <w:r w:rsidRPr="00BF7535">
        <w:rPr>
          <w:rFonts w:ascii="Times New Roman" w:eastAsia="Times New Roman" w:hAnsi="Times New Roman" w:cs="Times New Roman"/>
          <w:color w:val="222222"/>
          <w:sz w:val="24"/>
          <w:szCs w:val="24"/>
          <w:shd w:val="clear" w:color="auto" w:fill="FFFFFF"/>
          <w:lang w:val="en-US"/>
        </w:rPr>
        <w:t>(3), 341-351.</w:t>
      </w:r>
    </w:p>
    <w:p w14:paraId="0D438EE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Farmer, H. S. (1976). What inhibits achievement and career motivation in women?. </w:t>
      </w:r>
      <w:r w:rsidRPr="00BF7535">
        <w:rPr>
          <w:rFonts w:ascii="Times New Roman" w:hAnsi="Times New Roman" w:cs="Times New Roman"/>
          <w:i/>
          <w:color w:val="000000" w:themeColor="text1"/>
          <w:sz w:val="24"/>
          <w:szCs w:val="24"/>
          <w:lang w:val="en-US"/>
        </w:rPr>
        <w:t>The Counseling Psychologist, 6</w:t>
      </w:r>
      <w:r w:rsidRPr="00BF7535">
        <w:rPr>
          <w:rFonts w:ascii="Times New Roman" w:hAnsi="Times New Roman" w:cs="Times New Roman"/>
          <w:color w:val="000000" w:themeColor="text1"/>
          <w:sz w:val="24"/>
          <w:szCs w:val="24"/>
          <w:lang w:val="en-US"/>
        </w:rPr>
        <w:t>(2), 12-15.</w:t>
      </w:r>
    </w:p>
    <w:p w14:paraId="73CF30A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Farmer, H. S. (1985). Model of career and achievement motivation for women and men. </w:t>
      </w:r>
      <w:r w:rsidRPr="00BF7535">
        <w:rPr>
          <w:rFonts w:ascii="Times New Roman" w:hAnsi="Times New Roman" w:cs="Times New Roman"/>
          <w:i/>
          <w:color w:val="000000" w:themeColor="text1"/>
          <w:sz w:val="24"/>
          <w:szCs w:val="24"/>
          <w:lang w:val="en-US"/>
        </w:rPr>
        <w:t>Journal of Counseling Psychology, 32</w:t>
      </w:r>
      <w:r w:rsidRPr="00BF7535">
        <w:rPr>
          <w:rFonts w:ascii="Times New Roman" w:hAnsi="Times New Roman" w:cs="Times New Roman"/>
          <w:color w:val="000000" w:themeColor="text1"/>
          <w:sz w:val="24"/>
          <w:szCs w:val="24"/>
          <w:lang w:val="en-US"/>
        </w:rPr>
        <w:t>(3), 363.</w:t>
      </w:r>
    </w:p>
    <w:p w14:paraId="6E89671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 xml:space="preserve">Farmer, H. S., Keane, J., Rooney, G., Vispoel, W., Harmon, L., Lerner, B., ... &amp; Maehr, M. (1981). </w:t>
      </w:r>
      <w:r w:rsidRPr="00BF7535">
        <w:rPr>
          <w:rFonts w:ascii="Times New Roman" w:eastAsia="Times New Roman" w:hAnsi="Times New Roman" w:cs="Times New Roman"/>
          <w:i/>
          <w:color w:val="222222"/>
          <w:sz w:val="24"/>
          <w:szCs w:val="24"/>
          <w:shd w:val="clear" w:color="auto" w:fill="FFFFFF"/>
          <w:lang w:val="en-US"/>
        </w:rPr>
        <w:t>Career motivation and achievement planning (C-MAP). </w:t>
      </w:r>
      <w:r w:rsidRPr="00BF7535">
        <w:rPr>
          <w:rFonts w:ascii="Times New Roman" w:eastAsia="Times New Roman" w:hAnsi="Times New Roman" w:cs="Times New Roman"/>
          <w:iCs/>
          <w:color w:val="222222"/>
          <w:sz w:val="24"/>
          <w:szCs w:val="24"/>
          <w:lang w:val="en-US"/>
        </w:rPr>
        <w:t>Urbana: University of Illinois</w:t>
      </w:r>
      <w:r w:rsidRPr="00BF7535">
        <w:rPr>
          <w:rFonts w:ascii="Times New Roman" w:eastAsia="Times New Roman" w:hAnsi="Times New Roman" w:cs="Times New Roman"/>
          <w:color w:val="222222"/>
          <w:sz w:val="24"/>
          <w:szCs w:val="24"/>
          <w:shd w:val="clear" w:color="auto" w:fill="FFFFFF"/>
          <w:lang w:val="en-US"/>
        </w:rPr>
        <w:t>.</w:t>
      </w:r>
    </w:p>
    <w:p w14:paraId="28454FC0" w14:textId="77777777" w:rsidR="001A2E12" w:rsidRPr="00BF7535" w:rsidRDefault="001A2E12" w:rsidP="001A2E12">
      <w:pPr>
        <w:ind w:left="567" w:hanging="567"/>
        <w:rPr>
          <w:rFonts w:ascii="Times New Roman" w:hAnsi="Times New Roman" w:cs="Times New Roman"/>
          <w:color w:val="FF0000"/>
          <w:sz w:val="24"/>
          <w:szCs w:val="24"/>
          <w:lang w:val="en-US"/>
        </w:rPr>
      </w:pPr>
      <w:r w:rsidRPr="00BF7535">
        <w:rPr>
          <w:rFonts w:ascii="Times New Roman" w:hAnsi="Times New Roman" w:cs="Times New Roman"/>
          <w:color w:val="000000" w:themeColor="text1"/>
          <w:sz w:val="24"/>
          <w:szCs w:val="24"/>
          <w:lang w:val="en-US"/>
        </w:rPr>
        <w:t>Fasano, U., &amp; Goyal, R. (2004). Emerging strains in GCC labor markets. Retrieved from</w:t>
      </w:r>
      <w:r w:rsidRPr="00BF7535">
        <w:rPr>
          <w:rFonts w:ascii="Times New Roman" w:hAnsi="Times New Roman" w:cs="Times New Roman"/>
          <w:color w:val="FF0000"/>
          <w:sz w:val="24"/>
          <w:szCs w:val="24"/>
          <w:lang w:val="en-US"/>
        </w:rPr>
        <w:t xml:space="preserve"> </w:t>
      </w:r>
      <w:hyperlink r:id="rId58" w:history="1">
        <w:r w:rsidRPr="00BF7535">
          <w:rPr>
            <w:rStyle w:val="Hyperlink"/>
            <w:rFonts w:ascii="Times New Roman" w:hAnsi="Times New Roman" w:cs="Times New Roman"/>
            <w:color w:val="0000FF"/>
            <w:sz w:val="24"/>
            <w:szCs w:val="24"/>
            <w:lang w:val="en-US"/>
          </w:rPr>
          <w:t>https://www.imf.org/en/Publications/WP/Issues/2016/12/30/Emerging-Strains-in-GCC-Labor-Markets-17286</w:t>
        </w:r>
      </w:hyperlink>
      <w:r w:rsidRPr="00BF7535">
        <w:rPr>
          <w:rFonts w:ascii="Times New Roman" w:hAnsi="Times New Roman" w:cs="Times New Roman"/>
          <w:color w:val="FF0000"/>
          <w:sz w:val="24"/>
          <w:szCs w:val="24"/>
          <w:lang w:val="en-US"/>
        </w:rPr>
        <w:t xml:space="preserve"> </w:t>
      </w:r>
      <w:r w:rsidRPr="00BF7535">
        <w:rPr>
          <w:rFonts w:ascii="Times New Roman" w:hAnsi="Times New Roman" w:cs="Times New Roman"/>
          <w:color w:val="000000" w:themeColor="text1"/>
          <w:sz w:val="24"/>
          <w:szCs w:val="24"/>
          <w:lang w:val="en-US"/>
        </w:rPr>
        <w:t>(Accessed 26 March 2017).</w:t>
      </w:r>
    </w:p>
    <w:p w14:paraId="0611439B"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hAnsi="Times New Roman" w:cs="Times New Roman"/>
          <w:color w:val="000000" w:themeColor="text1"/>
          <w:sz w:val="24"/>
          <w:szCs w:val="24"/>
          <w:lang w:val="en-US"/>
        </w:rPr>
        <w:t>Feather, N. T. (1988). Values, valences, and course enrollment: Testing the role of personal values within an expectancy-valence framework. </w:t>
      </w:r>
      <w:r w:rsidRPr="00BF7535">
        <w:rPr>
          <w:rFonts w:ascii="Times New Roman" w:hAnsi="Times New Roman" w:cs="Times New Roman"/>
          <w:i/>
          <w:color w:val="000000" w:themeColor="text1"/>
          <w:sz w:val="24"/>
          <w:szCs w:val="24"/>
          <w:lang w:val="en-US"/>
        </w:rPr>
        <w:t>Journal of Educational Psychology, 80</w:t>
      </w:r>
      <w:r w:rsidRPr="00BF7535">
        <w:rPr>
          <w:rFonts w:ascii="Times New Roman" w:hAnsi="Times New Roman" w:cs="Times New Roman"/>
          <w:color w:val="000000" w:themeColor="text1"/>
          <w:sz w:val="24"/>
          <w:szCs w:val="24"/>
          <w:lang w:val="en-US"/>
        </w:rPr>
        <w:t>(3), 381</w:t>
      </w:r>
      <w:r w:rsidRPr="00BF7535">
        <w:rPr>
          <w:rFonts w:ascii="Times New Roman" w:eastAsia="Times New Roman" w:hAnsi="Times New Roman" w:cs="Times New Roman"/>
          <w:color w:val="222222"/>
          <w:sz w:val="24"/>
          <w:szCs w:val="24"/>
          <w:shd w:val="clear" w:color="auto" w:fill="FFFFFF"/>
          <w:lang w:val="en-US"/>
        </w:rPr>
        <w:t>.</w:t>
      </w:r>
    </w:p>
    <w:p w14:paraId="5F5B566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Feather, N. T., &amp; Said, J. A. (1983). Preference for occupations in relation to masculinity, femininity, and gender. </w:t>
      </w:r>
      <w:r w:rsidRPr="00BF7535">
        <w:rPr>
          <w:rFonts w:ascii="Times New Roman" w:hAnsi="Times New Roman" w:cs="Times New Roman"/>
          <w:i/>
          <w:color w:val="000000" w:themeColor="text1"/>
          <w:sz w:val="24"/>
          <w:szCs w:val="24"/>
          <w:lang w:val="en-US"/>
        </w:rPr>
        <w:t>British Journal of Social Psychology, 22</w:t>
      </w:r>
      <w:r w:rsidRPr="00BF7535">
        <w:rPr>
          <w:rFonts w:ascii="Times New Roman" w:hAnsi="Times New Roman" w:cs="Times New Roman"/>
          <w:color w:val="000000" w:themeColor="text1"/>
          <w:sz w:val="24"/>
          <w:szCs w:val="24"/>
          <w:lang w:val="en-US"/>
        </w:rPr>
        <w:t>(2), 113-127.</w:t>
      </w:r>
    </w:p>
    <w:p w14:paraId="4E0E264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Fekjær, S. (2014). Police students’ social background, attitudes and career plans. </w:t>
      </w:r>
      <w:r w:rsidRPr="00BF7535">
        <w:rPr>
          <w:rFonts w:ascii="Times New Roman" w:hAnsi="Times New Roman" w:cs="Times New Roman"/>
          <w:i/>
          <w:color w:val="000000" w:themeColor="text1"/>
          <w:sz w:val="24"/>
          <w:szCs w:val="24"/>
          <w:lang w:val="en-US"/>
        </w:rPr>
        <w:t>Policing: An International Journal of Police Strategies &amp; Management, 37</w:t>
      </w:r>
      <w:r w:rsidRPr="00BF7535">
        <w:rPr>
          <w:rFonts w:ascii="Times New Roman" w:hAnsi="Times New Roman" w:cs="Times New Roman"/>
          <w:color w:val="000000" w:themeColor="text1"/>
          <w:sz w:val="24"/>
          <w:szCs w:val="24"/>
          <w:lang w:val="en-US"/>
        </w:rPr>
        <w:t>(3), 467-483.</w:t>
      </w:r>
    </w:p>
    <w:p w14:paraId="0FE0280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Feldman, D. C., &amp; Whitcomb, K. M. (2005). The effects of framing vocational choices on young adults' sets of career options. </w:t>
      </w:r>
      <w:r w:rsidRPr="00BF7535">
        <w:rPr>
          <w:rFonts w:ascii="Times New Roman" w:hAnsi="Times New Roman" w:cs="Times New Roman"/>
          <w:i/>
          <w:color w:val="000000" w:themeColor="text1"/>
          <w:sz w:val="24"/>
          <w:szCs w:val="24"/>
          <w:lang w:val="en-US"/>
        </w:rPr>
        <w:t>Career Development International, 10</w:t>
      </w:r>
      <w:r w:rsidRPr="00BF7535">
        <w:rPr>
          <w:rFonts w:ascii="Times New Roman" w:hAnsi="Times New Roman" w:cs="Times New Roman"/>
          <w:color w:val="000000" w:themeColor="text1"/>
          <w:sz w:val="24"/>
          <w:szCs w:val="24"/>
          <w:lang w:val="en-US"/>
        </w:rPr>
        <w:t xml:space="preserve">(1), 7-25. </w:t>
      </w:r>
    </w:p>
    <w:p w14:paraId="256B3B2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Felsman, D. E., &amp; Blustein, D. L. (1999). The role of peer relatedness in late adolescent career development. </w:t>
      </w:r>
      <w:r w:rsidRPr="00BF7535">
        <w:rPr>
          <w:rFonts w:ascii="Times New Roman" w:hAnsi="Times New Roman" w:cs="Times New Roman"/>
          <w:i/>
          <w:color w:val="000000" w:themeColor="text1"/>
          <w:sz w:val="24"/>
          <w:szCs w:val="24"/>
          <w:lang w:val="en-US"/>
        </w:rPr>
        <w:t>Journal of Vocational Behavior, 54</w:t>
      </w:r>
      <w:r w:rsidRPr="00BF7535">
        <w:rPr>
          <w:rFonts w:ascii="Times New Roman" w:hAnsi="Times New Roman" w:cs="Times New Roman"/>
          <w:color w:val="000000" w:themeColor="text1"/>
          <w:sz w:val="24"/>
          <w:szCs w:val="24"/>
          <w:lang w:val="en-US"/>
        </w:rPr>
        <w:t>(2), 279-295.</w:t>
      </w:r>
    </w:p>
    <w:p w14:paraId="1DCA0983"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Ferrie, J. E., Shipley, M. J., Marmot, M. G., Stansfeld, S., &amp; Smith, G. D. (1998). The health effects of major organisational change and job insecurity. </w:t>
      </w:r>
      <w:r w:rsidRPr="00BF7535">
        <w:rPr>
          <w:rFonts w:ascii="Times New Roman" w:eastAsia="Times New Roman" w:hAnsi="Times New Roman" w:cs="Times New Roman"/>
          <w:i/>
          <w:color w:val="222222"/>
          <w:sz w:val="24"/>
          <w:szCs w:val="24"/>
          <w:shd w:val="clear" w:color="auto" w:fill="FFFFFF"/>
          <w:lang w:val="en-US"/>
        </w:rPr>
        <w:t>Social science &amp; medicine, 46</w:t>
      </w:r>
      <w:r w:rsidRPr="00BF7535">
        <w:rPr>
          <w:rFonts w:ascii="Times New Roman" w:eastAsia="Times New Roman" w:hAnsi="Times New Roman" w:cs="Times New Roman"/>
          <w:color w:val="222222"/>
          <w:sz w:val="24"/>
          <w:szCs w:val="24"/>
          <w:shd w:val="clear" w:color="auto" w:fill="FFFFFF"/>
          <w:lang w:val="en-US"/>
        </w:rPr>
        <w:t>(2), 243-254.</w:t>
      </w:r>
    </w:p>
    <w:p w14:paraId="6ADBAA19"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Fink-Hafner, D., &amp; Deželan, T. (2011). The political scientist: a profession in decline?. Ljubljana: University of Ljubljana. Retrieved from</w:t>
      </w:r>
      <w:r w:rsidRPr="00BF7535">
        <w:rPr>
          <w:rFonts w:ascii="Times New Roman" w:hAnsi="Times New Roman" w:cs="Times New Roman"/>
          <w:color w:val="FF0000"/>
          <w:sz w:val="24"/>
          <w:szCs w:val="24"/>
          <w:lang w:val="en-US"/>
        </w:rPr>
        <w:t xml:space="preserve"> </w:t>
      </w:r>
      <w:hyperlink r:id="rId59" w:history="1">
        <w:r w:rsidRPr="00BF7535">
          <w:rPr>
            <w:rStyle w:val="Hyperlink"/>
            <w:rFonts w:ascii="Times New Roman" w:hAnsi="Times New Roman" w:cs="Times New Roman"/>
            <w:color w:val="0000FF"/>
            <w:sz w:val="24"/>
            <w:szCs w:val="24"/>
            <w:lang w:val="en-US"/>
          </w:rPr>
          <w:t>http://www.dehems-project.eu/static/uploaded/files/files/contributions/Fink-Hafner_Danica_DEHEMS_Conference_Paper_The_Political_Scientist_A_profession_in_Decline.pdf</w:t>
        </w:r>
      </w:hyperlink>
      <w:r w:rsidRPr="00BF7535">
        <w:rPr>
          <w:rFonts w:ascii="Times New Roman" w:hAnsi="Times New Roman" w:cs="Times New Roman"/>
          <w:color w:val="0000FF"/>
          <w:sz w:val="24"/>
          <w:szCs w:val="24"/>
          <w:lang w:val="en-US"/>
        </w:rPr>
        <w:t xml:space="preserve"> </w:t>
      </w:r>
      <w:r w:rsidRPr="00BF7535">
        <w:rPr>
          <w:rFonts w:ascii="Times New Roman" w:hAnsi="Times New Roman" w:cs="Times New Roman"/>
          <w:color w:val="000000" w:themeColor="text1"/>
          <w:sz w:val="24"/>
          <w:szCs w:val="24"/>
          <w:lang w:val="en-US"/>
        </w:rPr>
        <w:t>(Accessed 26 March 2017).</w:t>
      </w:r>
    </w:p>
    <w:p w14:paraId="0819742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Fitzgerald, L. F., &amp; Crites, J. O. (1980). Toward a career psychology of women: What do we know? What do we need to know?. </w:t>
      </w:r>
      <w:r w:rsidRPr="00BF7535">
        <w:rPr>
          <w:rFonts w:ascii="Times New Roman" w:eastAsia="Times New Roman" w:hAnsi="Times New Roman" w:cs="Times New Roman"/>
          <w:i/>
          <w:iCs/>
          <w:color w:val="222222"/>
          <w:sz w:val="24"/>
          <w:szCs w:val="24"/>
          <w:lang w:val="en-US"/>
        </w:rPr>
        <w:t>Journal of Counseling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27</w:t>
      </w:r>
      <w:r w:rsidRPr="00BF7535">
        <w:rPr>
          <w:rFonts w:ascii="Times New Roman" w:eastAsia="Times New Roman" w:hAnsi="Times New Roman" w:cs="Times New Roman"/>
          <w:color w:val="222222"/>
          <w:sz w:val="24"/>
          <w:szCs w:val="24"/>
          <w:shd w:val="clear" w:color="auto" w:fill="FFFFFF"/>
          <w:lang w:val="en-US"/>
        </w:rPr>
        <w:t>(1), 44.</w:t>
      </w:r>
    </w:p>
    <w:p w14:paraId="538A95D3" w14:textId="77777777" w:rsidR="001A2E12" w:rsidRPr="00BF7535" w:rsidRDefault="001A2E12" w:rsidP="001A2E12">
      <w:pPr>
        <w:ind w:left="567" w:hanging="567"/>
        <w:rPr>
          <w:rFonts w:ascii="Times New Roman" w:hAnsi="Times New Roman" w:cs="Times New Roman"/>
          <w:noProof/>
          <w:sz w:val="24"/>
          <w:szCs w:val="24"/>
          <w:lang w:val="en-US"/>
        </w:rPr>
      </w:pPr>
      <w:r w:rsidRPr="00BF7535">
        <w:rPr>
          <w:rFonts w:ascii="Times New Roman" w:hAnsi="Times New Roman" w:cs="Times New Roman"/>
          <w:noProof/>
          <w:sz w:val="24"/>
          <w:szCs w:val="24"/>
          <w:lang w:val="en-US"/>
        </w:rPr>
        <w:t xml:space="preserve">Fornell, C., &amp; Larcker, D. F. (1981). Evaluating structural equation models with unobservable variables and measurement error. </w:t>
      </w:r>
      <w:r w:rsidRPr="00BF7535">
        <w:rPr>
          <w:rFonts w:ascii="Times New Roman" w:hAnsi="Times New Roman" w:cs="Times New Roman"/>
          <w:i/>
          <w:noProof/>
          <w:sz w:val="24"/>
          <w:szCs w:val="24"/>
          <w:lang w:val="en-US"/>
        </w:rPr>
        <w:t>Source Journal of Marketing Research, 18</w:t>
      </w:r>
      <w:r w:rsidRPr="00BF7535">
        <w:rPr>
          <w:rFonts w:ascii="Times New Roman" w:hAnsi="Times New Roman" w:cs="Times New Roman"/>
          <w:noProof/>
          <w:sz w:val="24"/>
          <w:szCs w:val="24"/>
          <w:lang w:val="en-US"/>
        </w:rPr>
        <w:t xml:space="preserve">(1), 39–50. </w:t>
      </w:r>
      <w:hyperlink r:id="rId60" w:history="1">
        <w:r w:rsidRPr="00BF7535">
          <w:rPr>
            <w:rStyle w:val="Hyperlink"/>
            <w:rFonts w:ascii="Times New Roman" w:hAnsi="Times New Roman" w:cs="Times New Roman"/>
            <w:noProof/>
            <w:color w:val="0000FF"/>
            <w:sz w:val="24"/>
            <w:szCs w:val="24"/>
            <w:lang w:val="en-US"/>
          </w:rPr>
          <w:t>https://doi.org/10.2307/3151312</w:t>
        </w:r>
      </w:hyperlink>
    </w:p>
    <w:p w14:paraId="06A2915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Forstenlechner, I. (2008). Workforce nationalization in the UAE: image versus integration. </w:t>
      </w:r>
      <w:r w:rsidRPr="00BF7535">
        <w:rPr>
          <w:rFonts w:ascii="Times New Roman" w:hAnsi="Times New Roman" w:cs="Times New Roman"/>
          <w:i/>
          <w:color w:val="000000" w:themeColor="text1"/>
          <w:sz w:val="24"/>
          <w:szCs w:val="24"/>
          <w:lang w:val="en-US"/>
        </w:rPr>
        <w:t>Education, Business and Society: Contemporary Middle Eastern Issues, 1</w:t>
      </w:r>
      <w:r w:rsidRPr="00BF7535">
        <w:rPr>
          <w:rFonts w:ascii="Times New Roman" w:hAnsi="Times New Roman" w:cs="Times New Roman"/>
          <w:color w:val="000000" w:themeColor="text1"/>
          <w:sz w:val="24"/>
          <w:szCs w:val="24"/>
          <w:lang w:val="en-US"/>
        </w:rPr>
        <w:t>(2), 82-91.</w:t>
      </w:r>
    </w:p>
    <w:p w14:paraId="25ADF68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Forstenlechner, I. (2009). Workforce localization in emerging Gulf economies: the need to fine-tune HRM. </w:t>
      </w:r>
      <w:r w:rsidRPr="00BF7535">
        <w:rPr>
          <w:rFonts w:ascii="Times New Roman" w:hAnsi="Times New Roman" w:cs="Times New Roman"/>
          <w:i/>
          <w:color w:val="000000" w:themeColor="text1"/>
          <w:sz w:val="24"/>
          <w:szCs w:val="24"/>
          <w:lang w:val="en-US"/>
        </w:rPr>
        <w:t>Personnel Review, 39</w:t>
      </w:r>
      <w:r w:rsidRPr="00BF7535">
        <w:rPr>
          <w:rFonts w:ascii="Times New Roman" w:hAnsi="Times New Roman" w:cs="Times New Roman"/>
          <w:color w:val="000000" w:themeColor="text1"/>
          <w:sz w:val="24"/>
          <w:szCs w:val="24"/>
          <w:lang w:val="en-US"/>
        </w:rPr>
        <w:t>(1), 135-152.</w:t>
      </w:r>
    </w:p>
    <w:p w14:paraId="091CB234" w14:textId="6B972893" w:rsidR="00245484" w:rsidRPr="00245484" w:rsidRDefault="00245484" w:rsidP="00245484">
      <w:pPr>
        <w:ind w:left="567" w:hanging="567"/>
        <w:rPr>
          <w:rFonts w:ascii="Times New Roman" w:hAnsi="Times New Roman" w:cs="Times New Roman"/>
          <w:color w:val="000000" w:themeColor="text1"/>
          <w:sz w:val="24"/>
          <w:szCs w:val="24"/>
          <w:lang w:val="en-US"/>
        </w:rPr>
      </w:pPr>
      <w:r w:rsidRPr="00E3670F">
        <w:rPr>
          <w:rFonts w:ascii="Times New Roman" w:hAnsi="Times New Roman" w:cs="Times New Roman"/>
          <w:color w:val="000000" w:themeColor="text1"/>
          <w:sz w:val="24"/>
          <w:szCs w:val="24"/>
          <w:lang w:val="en-US"/>
        </w:rPr>
        <w:t>Forstenlechner, I., &amp; Baruch, Y. (2013). Contemporary career concepts and their fit for the Arabian Gulf context: A sector level analysis of psychological contract breach</w:t>
      </w:r>
      <w:r w:rsidR="00F51E69" w:rsidRPr="00E3670F">
        <w:rPr>
          <w:rFonts w:ascii="Times New Roman" w:hAnsi="Times New Roman" w:cs="Times New Roman"/>
          <w:color w:val="000000" w:themeColor="text1"/>
          <w:sz w:val="24"/>
          <w:szCs w:val="24"/>
          <w:lang w:val="en-US"/>
        </w:rPr>
        <w:t>.</w:t>
      </w:r>
      <w:r w:rsidRPr="00E3670F">
        <w:rPr>
          <w:rFonts w:ascii="Times New Roman" w:hAnsi="Times New Roman" w:cs="Times New Roman"/>
          <w:color w:val="000000" w:themeColor="text1"/>
          <w:sz w:val="24"/>
          <w:szCs w:val="24"/>
          <w:lang w:val="en-US"/>
        </w:rPr>
        <w:t xml:space="preserve"> </w:t>
      </w:r>
      <w:r w:rsidRPr="00E3670F">
        <w:rPr>
          <w:rFonts w:ascii="Times New Roman" w:hAnsi="Times New Roman" w:cs="Times New Roman"/>
          <w:i/>
          <w:color w:val="000000" w:themeColor="text1"/>
          <w:sz w:val="24"/>
          <w:szCs w:val="24"/>
          <w:lang w:val="en-US"/>
        </w:rPr>
        <w:t>Career Development International, 18</w:t>
      </w:r>
      <w:r w:rsidRPr="00E3670F">
        <w:rPr>
          <w:rFonts w:ascii="Times New Roman" w:hAnsi="Times New Roman" w:cs="Times New Roman"/>
          <w:color w:val="000000" w:themeColor="text1"/>
          <w:sz w:val="24"/>
          <w:szCs w:val="24"/>
          <w:lang w:val="en-US"/>
        </w:rPr>
        <w:t>(6), 629-648.</w:t>
      </w:r>
    </w:p>
    <w:p w14:paraId="1DD800B9" w14:textId="2CED24C5" w:rsidR="001A2E12" w:rsidRPr="00BF7535" w:rsidRDefault="001A2E12" w:rsidP="00245484">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Forstenlechner, I., &amp; Mellahi, K. (2011). Gaining legitimacy through hiring local workforce at a premium: The case of MNEs in the United Arab Emirates. </w:t>
      </w:r>
      <w:r w:rsidRPr="00BF7535">
        <w:rPr>
          <w:rFonts w:ascii="Times New Roman" w:hAnsi="Times New Roman" w:cs="Times New Roman"/>
          <w:i/>
          <w:color w:val="000000" w:themeColor="text1"/>
          <w:sz w:val="24"/>
          <w:szCs w:val="24"/>
          <w:lang w:val="en-US"/>
        </w:rPr>
        <w:t>Journal of World Business, 46</w:t>
      </w:r>
      <w:r w:rsidRPr="00BF7535">
        <w:rPr>
          <w:rFonts w:ascii="Times New Roman" w:hAnsi="Times New Roman" w:cs="Times New Roman"/>
          <w:color w:val="000000" w:themeColor="text1"/>
          <w:sz w:val="24"/>
          <w:szCs w:val="24"/>
          <w:lang w:val="en-US"/>
        </w:rPr>
        <w:t>(4), 455-461.</w:t>
      </w:r>
    </w:p>
    <w:p w14:paraId="02A084F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Forstenlechner, I., &amp; Rutledge, E. (2010). Growing levels of national Unemployment in the Gulf: time to update the “social contract”. </w:t>
      </w:r>
      <w:r w:rsidRPr="00BF7535">
        <w:rPr>
          <w:rFonts w:ascii="Times New Roman" w:hAnsi="Times New Roman" w:cs="Times New Roman"/>
          <w:i/>
          <w:color w:val="000000" w:themeColor="text1"/>
          <w:sz w:val="24"/>
          <w:szCs w:val="24"/>
          <w:lang w:val="en-US"/>
        </w:rPr>
        <w:t>Middle East Policy, 17</w:t>
      </w:r>
      <w:r w:rsidRPr="00BF7535">
        <w:rPr>
          <w:rFonts w:ascii="Times New Roman" w:hAnsi="Times New Roman" w:cs="Times New Roman"/>
          <w:color w:val="000000" w:themeColor="text1"/>
          <w:sz w:val="24"/>
          <w:szCs w:val="24"/>
          <w:lang w:val="en-US"/>
        </w:rPr>
        <w:t>(2), 38-51.</w:t>
      </w:r>
    </w:p>
    <w:p w14:paraId="63199D5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Fouad, N. A., Kim, S., Ghosh, A., Chang, W., &amp; Figueiredo, C. (2016). Family influence on career decision making: Validation in India and the United States. </w:t>
      </w:r>
      <w:r w:rsidRPr="00BF7535">
        <w:rPr>
          <w:rFonts w:ascii="Times New Roman" w:hAnsi="Times New Roman" w:cs="Times New Roman"/>
          <w:i/>
          <w:color w:val="000000" w:themeColor="text1"/>
          <w:sz w:val="24"/>
          <w:szCs w:val="24"/>
          <w:lang w:val="en-US"/>
        </w:rPr>
        <w:t>Journal of Career Assessment, 24</w:t>
      </w:r>
      <w:r w:rsidRPr="00BF7535">
        <w:rPr>
          <w:rFonts w:ascii="Times New Roman" w:hAnsi="Times New Roman" w:cs="Times New Roman"/>
          <w:color w:val="000000" w:themeColor="text1"/>
          <w:sz w:val="24"/>
          <w:szCs w:val="24"/>
          <w:lang w:val="en-US"/>
        </w:rPr>
        <w:t xml:space="preserve">(1), 197-212. </w:t>
      </w:r>
    </w:p>
    <w:p w14:paraId="68B619D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Frederickson, H. G., &amp; Hart, D. K. (1985). The public service and the patriotism of benevolence. </w:t>
      </w:r>
      <w:r w:rsidRPr="00BF7535">
        <w:rPr>
          <w:rFonts w:ascii="Times New Roman" w:hAnsi="Times New Roman" w:cs="Times New Roman"/>
          <w:i/>
          <w:color w:val="000000" w:themeColor="text1"/>
          <w:sz w:val="24"/>
          <w:szCs w:val="24"/>
          <w:lang w:val="en-US"/>
        </w:rPr>
        <w:t>Public Administration Review,</w:t>
      </w:r>
      <w:r w:rsidRPr="00BF7535">
        <w:rPr>
          <w:rFonts w:ascii="Times New Roman" w:hAnsi="Times New Roman" w:cs="Times New Roman"/>
          <w:color w:val="000000" w:themeColor="text1"/>
          <w:sz w:val="24"/>
          <w:szCs w:val="24"/>
          <w:lang w:val="en-US"/>
        </w:rPr>
        <w:t xml:space="preserve"> 547-553.</w:t>
      </w:r>
    </w:p>
    <w:p w14:paraId="2D0AABB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Frone, M. R., Russell, M., &amp; Cooper, M. L. (1992). Antecedents and outcomes of work-family conflict: testing a model of the work-family interface. </w:t>
      </w:r>
      <w:r w:rsidRPr="00BF7535">
        <w:rPr>
          <w:rFonts w:ascii="Times New Roman" w:eastAsia="Times New Roman" w:hAnsi="Times New Roman" w:cs="Times New Roman"/>
          <w:i/>
          <w:iCs/>
          <w:color w:val="222222"/>
          <w:sz w:val="24"/>
          <w:szCs w:val="24"/>
          <w:lang w:val="en-US"/>
        </w:rPr>
        <w:t>Journal of Applied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77</w:t>
      </w:r>
      <w:r w:rsidRPr="00BF7535">
        <w:rPr>
          <w:rFonts w:ascii="Times New Roman" w:eastAsia="Times New Roman" w:hAnsi="Times New Roman" w:cs="Times New Roman"/>
          <w:color w:val="222222"/>
          <w:sz w:val="24"/>
          <w:szCs w:val="24"/>
          <w:shd w:val="clear" w:color="auto" w:fill="FFFFFF"/>
          <w:lang w:val="en-US"/>
        </w:rPr>
        <w:t>(1), 65.</w:t>
      </w:r>
    </w:p>
    <w:p w14:paraId="0D6A7E6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Fung, H.P. (2015). Is there any different between 'control variable' and 'moderating variable?. Retrieved from </w:t>
      </w:r>
      <w:hyperlink r:id="rId61" w:history="1">
        <w:r w:rsidRPr="00BF7535">
          <w:rPr>
            <w:rStyle w:val="Hyperlink"/>
            <w:rFonts w:ascii="Times New Roman" w:hAnsi="Times New Roman" w:cs="Times New Roman"/>
            <w:color w:val="0000FF"/>
            <w:sz w:val="24"/>
            <w:szCs w:val="24"/>
            <w:lang w:val="en-US"/>
          </w:rPr>
          <w:t>https://www.researchgate.net/post/Is_there_any_different_between_control_variable_and_moderating_variable</w:t>
        </w:r>
      </w:hyperlink>
      <w:r w:rsidRPr="00BF7535">
        <w:rPr>
          <w:rFonts w:ascii="Times New Roman" w:hAnsi="Times New Roman" w:cs="Times New Roman"/>
          <w:color w:val="000000" w:themeColor="text1"/>
          <w:sz w:val="24"/>
          <w:szCs w:val="24"/>
          <w:lang w:val="en-US"/>
        </w:rPr>
        <w:t>.</w:t>
      </w:r>
    </w:p>
    <w:p w14:paraId="4980C12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Furnham, A., Petrides, K. V., Tsaousis, I., Pappas, K., &amp; Garrod, D. (2005). A cross-cultural investigation into the relationships between personality traits and work values. </w:t>
      </w:r>
      <w:r w:rsidRPr="00BF7535">
        <w:rPr>
          <w:rFonts w:ascii="Times New Roman" w:eastAsia="Times New Roman" w:hAnsi="Times New Roman" w:cs="Times New Roman"/>
          <w:i/>
          <w:iCs/>
          <w:color w:val="222222"/>
          <w:sz w:val="24"/>
          <w:szCs w:val="24"/>
          <w:lang w:val="en-US"/>
        </w:rPr>
        <w:t>The Journal of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139</w:t>
      </w:r>
      <w:r w:rsidRPr="00BF7535">
        <w:rPr>
          <w:rFonts w:ascii="Times New Roman" w:eastAsia="Times New Roman" w:hAnsi="Times New Roman" w:cs="Times New Roman"/>
          <w:color w:val="222222"/>
          <w:sz w:val="24"/>
          <w:szCs w:val="24"/>
          <w:shd w:val="clear" w:color="auto" w:fill="FFFFFF"/>
          <w:lang w:val="en-US"/>
        </w:rPr>
        <w:t>(1), 5-32.</w:t>
      </w:r>
    </w:p>
    <w:p w14:paraId="6B7E35A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Gabriel, P. E. (2003). An examination of occupational mobility among full-time workers. </w:t>
      </w:r>
      <w:r w:rsidRPr="00BF7535">
        <w:rPr>
          <w:rFonts w:ascii="Times New Roman" w:hAnsi="Times New Roman" w:cs="Times New Roman"/>
          <w:i/>
          <w:color w:val="000000" w:themeColor="text1"/>
          <w:sz w:val="24"/>
          <w:szCs w:val="24"/>
          <w:lang w:val="en-US"/>
        </w:rPr>
        <w:t>Monthly Labor Review, 126</w:t>
      </w:r>
      <w:r w:rsidRPr="00BF7535">
        <w:rPr>
          <w:rFonts w:ascii="Times New Roman" w:hAnsi="Times New Roman" w:cs="Times New Roman"/>
          <w:color w:val="000000" w:themeColor="text1"/>
          <w:sz w:val="24"/>
          <w:szCs w:val="24"/>
          <w:lang w:val="en-US"/>
        </w:rPr>
        <w:t>, 32.</w:t>
      </w:r>
    </w:p>
    <w:p w14:paraId="63DC3A2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Gallagher, J., Clarke, W., &amp; Wilson, N. (2008). Understanding the motivation: a qualitative study of dental students’ choice of professional career. </w:t>
      </w:r>
      <w:r w:rsidRPr="00BF7535">
        <w:rPr>
          <w:rFonts w:ascii="Times New Roman" w:hAnsi="Times New Roman" w:cs="Times New Roman"/>
          <w:i/>
          <w:color w:val="000000" w:themeColor="text1"/>
          <w:sz w:val="24"/>
          <w:szCs w:val="24"/>
          <w:lang w:val="en-US"/>
        </w:rPr>
        <w:t>European Journal of Dental Education, 12</w:t>
      </w:r>
      <w:r w:rsidRPr="00BF7535">
        <w:rPr>
          <w:rFonts w:ascii="Times New Roman" w:hAnsi="Times New Roman" w:cs="Times New Roman"/>
          <w:color w:val="000000" w:themeColor="text1"/>
          <w:sz w:val="24"/>
          <w:szCs w:val="24"/>
          <w:lang w:val="en-US"/>
        </w:rPr>
        <w:t>(2), 89-98.</w:t>
      </w:r>
    </w:p>
    <w:p w14:paraId="12AED95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Gallant, M., &amp; Pounder, J. S. (2008). The employment of female nationals in the United Arab Emirates (UAE) an analysis of opportunities and barriers. </w:t>
      </w:r>
      <w:r w:rsidRPr="00BF7535">
        <w:rPr>
          <w:rFonts w:ascii="Times New Roman" w:hAnsi="Times New Roman" w:cs="Times New Roman"/>
          <w:i/>
          <w:color w:val="000000" w:themeColor="text1"/>
          <w:sz w:val="24"/>
          <w:szCs w:val="24"/>
          <w:lang w:val="en-US"/>
        </w:rPr>
        <w:t>Education, Business and Society: Contemporary Middle Eastern Issues, 1</w:t>
      </w:r>
      <w:r w:rsidRPr="00BF7535">
        <w:rPr>
          <w:rFonts w:ascii="Times New Roman" w:hAnsi="Times New Roman" w:cs="Times New Roman"/>
          <w:color w:val="000000" w:themeColor="text1"/>
          <w:sz w:val="24"/>
          <w:szCs w:val="24"/>
          <w:lang w:val="en-US"/>
        </w:rPr>
        <w:t xml:space="preserve">(1), 26-33. </w:t>
      </w:r>
    </w:p>
    <w:p w14:paraId="58D46772"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Gallo, L. C., &amp; Matthews, K. A. (2003). Understanding the association between socioeconomic status and physical health: do negative emotions play a role?. </w:t>
      </w:r>
      <w:r w:rsidRPr="00BF7535">
        <w:rPr>
          <w:rFonts w:ascii="Times New Roman" w:hAnsi="Times New Roman" w:cs="Times New Roman"/>
          <w:i/>
          <w:color w:val="000000" w:themeColor="text1"/>
          <w:sz w:val="24"/>
          <w:szCs w:val="24"/>
          <w:lang w:val="en-US"/>
        </w:rPr>
        <w:t>Psychological bulletin, 129</w:t>
      </w:r>
      <w:r w:rsidRPr="00BF7535">
        <w:rPr>
          <w:rFonts w:ascii="Times New Roman" w:hAnsi="Times New Roman" w:cs="Times New Roman"/>
          <w:color w:val="000000" w:themeColor="text1"/>
          <w:sz w:val="24"/>
          <w:szCs w:val="24"/>
          <w:lang w:val="en-US"/>
        </w:rPr>
        <w:t>(1), 10.</w:t>
      </w:r>
    </w:p>
    <w:p w14:paraId="67916AE3"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Garavan, T. N., &amp; Murphy, C. (2001). The co-operative education process and organisational socialisation: A qualitative study of student perceptions of its effectiveness. </w:t>
      </w:r>
      <w:r w:rsidRPr="00BF7535">
        <w:rPr>
          <w:rFonts w:ascii="Times New Roman" w:hAnsi="Times New Roman" w:cs="Times New Roman"/>
          <w:i/>
          <w:color w:val="000000" w:themeColor="text1"/>
          <w:sz w:val="24"/>
          <w:szCs w:val="24"/>
          <w:lang w:val="en-US"/>
        </w:rPr>
        <w:t>Education+ Training, 43</w:t>
      </w:r>
      <w:r w:rsidRPr="00BF7535">
        <w:rPr>
          <w:rFonts w:ascii="Times New Roman" w:hAnsi="Times New Roman" w:cs="Times New Roman"/>
          <w:color w:val="000000" w:themeColor="text1"/>
          <w:sz w:val="24"/>
          <w:szCs w:val="24"/>
          <w:lang w:val="en-US"/>
        </w:rPr>
        <w:t>(6), 281-302.</w:t>
      </w:r>
    </w:p>
    <w:p w14:paraId="50BE649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García-Espejo, I., &amp; Ibáñez, M. (2005). Educational-skill matches and labour achievements among graduates in Spain. </w:t>
      </w:r>
      <w:r w:rsidRPr="00BF7535">
        <w:rPr>
          <w:rFonts w:ascii="Times New Roman" w:hAnsi="Times New Roman" w:cs="Times New Roman"/>
          <w:i/>
          <w:color w:val="000000" w:themeColor="text1"/>
          <w:sz w:val="24"/>
          <w:szCs w:val="24"/>
          <w:lang w:val="en-US"/>
        </w:rPr>
        <w:t>European Sociological Review, 22</w:t>
      </w:r>
      <w:r w:rsidRPr="00BF7535">
        <w:rPr>
          <w:rFonts w:ascii="Times New Roman" w:hAnsi="Times New Roman" w:cs="Times New Roman"/>
          <w:color w:val="000000" w:themeColor="text1"/>
          <w:sz w:val="24"/>
          <w:szCs w:val="24"/>
          <w:lang w:val="en-US"/>
        </w:rPr>
        <w:t>(2), 141-156.</w:t>
      </w:r>
    </w:p>
    <w:p w14:paraId="33253AA3"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Gati, I., Gadassi, R., Saka, N., Hadadi, Y., Ansenberg, N., Friedmann, R., &amp; Asulin-Peretz, L. (2011). Emotional and personality-related aspects of career decision-making difficulties: Facets of career indecisiveness</w:t>
      </w:r>
      <w:r w:rsidRPr="00BF7535">
        <w:rPr>
          <w:rFonts w:ascii="Times New Roman" w:eastAsia="Times New Roman" w:hAnsi="Times New Roman" w:cs="Times New Roman"/>
          <w:i/>
          <w:color w:val="222222"/>
          <w:sz w:val="24"/>
          <w:szCs w:val="24"/>
          <w:shd w:val="clear" w:color="auto" w:fill="FFFFFF"/>
          <w:lang w:val="en-US"/>
        </w:rPr>
        <w:t>. Journal of Career Assessment, 19</w:t>
      </w:r>
      <w:r w:rsidRPr="00BF7535">
        <w:rPr>
          <w:rFonts w:ascii="Times New Roman" w:eastAsia="Times New Roman" w:hAnsi="Times New Roman" w:cs="Times New Roman"/>
          <w:color w:val="222222"/>
          <w:sz w:val="24"/>
          <w:szCs w:val="24"/>
          <w:shd w:val="clear" w:color="auto" w:fill="FFFFFF"/>
          <w:lang w:val="en-US"/>
        </w:rPr>
        <w:t>(1), 3-20.</w:t>
      </w:r>
    </w:p>
    <w:p w14:paraId="364753E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Gault, J., Leach, E., &amp; Duey, M. (2010). Effects of business internships on job marketability: the employers' perspective. </w:t>
      </w:r>
      <w:r w:rsidRPr="00BF7535">
        <w:rPr>
          <w:rFonts w:ascii="Times New Roman" w:eastAsia="Times New Roman" w:hAnsi="Times New Roman" w:cs="Times New Roman"/>
          <w:i/>
          <w:color w:val="222222"/>
          <w:sz w:val="24"/>
          <w:szCs w:val="24"/>
          <w:shd w:val="clear" w:color="auto" w:fill="FFFFFF"/>
          <w:lang w:val="en-US"/>
        </w:rPr>
        <w:t>Education+ Training, 52</w:t>
      </w:r>
      <w:r w:rsidRPr="00BF7535">
        <w:rPr>
          <w:rFonts w:ascii="Times New Roman" w:eastAsia="Times New Roman" w:hAnsi="Times New Roman" w:cs="Times New Roman"/>
          <w:color w:val="222222"/>
          <w:sz w:val="24"/>
          <w:szCs w:val="24"/>
          <w:shd w:val="clear" w:color="auto" w:fill="FFFFFF"/>
          <w:lang w:val="en-US"/>
        </w:rPr>
        <w:t>(1), 76-88.</w:t>
      </w:r>
    </w:p>
    <w:p w14:paraId="6969E8AE"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Gault, J., Redington, J., &amp; Schlager, T. (2000). Undergraduate business internships and career success: are they related?. </w:t>
      </w:r>
      <w:r w:rsidRPr="00BF7535">
        <w:rPr>
          <w:rFonts w:ascii="Times New Roman" w:eastAsia="Times New Roman" w:hAnsi="Times New Roman" w:cs="Times New Roman"/>
          <w:i/>
          <w:iCs/>
          <w:color w:val="222222"/>
          <w:sz w:val="24"/>
          <w:szCs w:val="24"/>
          <w:lang w:val="en-US"/>
        </w:rPr>
        <w:t>Journal of Marketing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22</w:t>
      </w:r>
      <w:r w:rsidRPr="00BF7535">
        <w:rPr>
          <w:rFonts w:ascii="Times New Roman" w:eastAsia="Times New Roman" w:hAnsi="Times New Roman" w:cs="Times New Roman"/>
          <w:color w:val="222222"/>
          <w:sz w:val="24"/>
          <w:szCs w:val="24"/>
          <w:shd w:val="clear" w:color="auto" w:fill="FFFFFF"/>
          <w:lang w:val="en-US"/>
        </w:rPr>
        <w:t>(1), 45-53.</w:t>
      </w:r>
    </w:p>
    <w:p w14:paraId="1F10446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E3670F">
        <w:rPr>
          <w:rFonts w:ascii="Times New Roman" w:eastAsia="Times New Roman" w:hAnsi="Times New Roman" w:cs="Times New Roman"/>
          <w:color w:val="222222"/>
          <w:sz w:val="24"/>
          <w:szCs w:val="24"/>
          <w:shd w:val="clear" w:color="auto" w:fill="FFFFFF"/>
          <w:lang w:val="en-US"/>
        </w:rPr>
        <w:t xml:space="preserve">GCC Women: Challenging the Status Quo. (2012). GCC Women Report. Retrieved from </w:t>
      </w:r>
      <w:hyperlink r:id="rId62" w:history="1">
        <w:r w:rsidRPr="00E3670F">
          <w:rPr>
            <w:rFonts w:ascii="Times New Roman" w:eastAsia="Times New Roman" w:hAnsi="Times New Roman" w:cs="Times New Roman"/>
            <w:color w:val="0000FF"/>
            <w:sz w:val="24"/>
            <w:szCs w:val="24"/>
            <w:u w:val="single"/>
            <w:shd w:val="clear" w:color="auto" w:fill="FFFFFF"/>
            <w:lang w:val="en-US"/>
          </w:rPr>
          <w:t>http://www.almasahcapital.com/images/reports/report_19.pdf</w:t>
        </w:r>
      </w:hyperlink>
    </w:p>
    <w:p w14:paraId="4E1D4AE2"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Gélinas, P. (2005). Redefining total compensation to include the value of job security. </w:t>
      </w:r>
      <w:r w:rsidRPr="00BF7535">
        <w:rPr>
          <w:rFonts w:ascii="Times New Roman" w:eastAsia="Times New Roman" w:hAnsi="Times New Roman" w:cs="Times New Roman"/>
          <w:i/>
          <w:iCs/>
          <w:color w:val="222222"/>
          <w:sz w:val="24"/>
          <w:szCs w:val="24"/>
          <w:lang w:val="en-US"/>
        </w:rPr>
        <w:t>Ivey Business Journal</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70</w:t>
      </w:r>
      <w:r w:rsidRPr="00BF7535">
        <w:rPr>
          <w:rFonts w:ascii="Times New Roman" w:eastAsia="Times New Roman" w:hAnsi="Times New Roman" w:cs="Times New Roman"/>
          <w:color w:val="222222"/>
          <w:sz w:val="24"/>
          <w:szCs w:val="24"/>
          <w:shd w:val="clear" w:color="auto" w:fill="FFFFFF"/>
          <w:lang w:val="en-US"/>
        </w:rPr>
        <w:t>(2), 1-7.</w:t>
      </w:r>
    </w:p>
    <w:p w14:paraId="54CE98A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Gélinas, P. (2006). The value of job security: a lower-bound estimate from a human capital perspective. </w:t>
      </w:r>
      <w:r w:rsidRPr="00BF7535">
        <w:rPr>
          <w:rFonts w:ascii="Times New Roman" w:hAnsi="Times New Roman" w:cs="Times New Roman"/>
          <w:i/>
          <w:color w:val="000000" w:themeColor="text1"/>
          <w:sz w:val="24"/>
          <w:szCs w:val="24"/>
          <w:lang w:val="en-US"/>
        </w:rPr>
        <w:t>Journal of Human Resource Costing &amp; Accounting, 10</w:t>
      </w:r>
      <w:r w:rsidRPr="00BF7535">
        <w:rPr>
          <w:rFonts w:ascii="Times New Roman" w:hAnsi="Times New Roman" w:cs="Times New Roman"/>
          <w:color w:val="000000" w:themeColor="text1"/>
          <w:sz w:val="24"/>
          <w:szCs w:val="24"/>
          <w:lang w:val="en-US"/>
        </w:rPr>
        <w:t>(3), 155-163.</w:t>
      </w:r>
    </w:p>
    <w:p w14:paraId="14C3A66D" w14:textId="1EF74BFC" w:rsidR="001A2E12" w:rsidRPr="00BF7535" w:rsidRDefault="009C6345" w:rsidP="001A2E12">
      <w:pPr>
        <w:ind w:left="567" w:hanging="567"/>
        <w:rPr>
          <w:rFonts w:ascii="Times New Roman" w:hAnsi="Times New Roman" w:cs="Times New Roman"/>
          <w:noProof/>
          <w:sz w:val="24"/>
          <w:szCs w:val="24"/>
          <w:lang w:val="en-US"/>
        </w:rPr>
      </w:pPr>
      <w:r w:rsidRPr="00D36558">
        <w:rPr>
          <w:rFonts w:ascii="Times New Roman" w:hAnsi="Times New Roman" w:cs="Times New Roman"/>
          <w:noProof/>
          <w:sz w:val="24"/>
          <w:szCs w:val="24"/>
          <w:lang w:val="de-DE"/>
        </w:rPr>
        <w:t xml:space="preserve">Gelman, A., Carlin, J. B., Stern, H. S., &amp; Rubin, D. B. (2014). </w:t>
      </w:r>
      <w:r w:rsidR="001A2E12" w:rsidRPr="00BF7535">
        <w:rPr>
          <w:rFonts w:ascii="Times New Roman" w:hAnsi="Times New Roman" w:cs="Times New Roman"/>
          <w:i/>
          <w:noProof/>
          <w:sz w:val="24"/>
          <w:szCs w:val="24"/>
          <w:lang w:val="en-US"/>
        </w:rPr>
        <w:t>Bayesian Data Analysis, Third Edition (Texts in Statistical Science)</w:t>
      </w:r>
      <w:r w:rsidR="001A2E12" w:rsidRPr="00BF7535">
        <w:rPr>
          <w:rFonts w:ascii="Times New Roman" w:hAnsi="Times New Roman" w:cs="Times New Roman"/>
          <w:noProof/>
          <w:sz w:val="24"/>
          <w:szCs w:val="24"/>
          <w:lang w:val="en-US"/>
        </w:rPr>
        <w:t xml:space="preserve"> (3rd ed.). Chapman and Hall/CRC.</w:t>
      </w:r>
    </w:p>
    <w:p w14:paraId="30D44FF5" w14:textId="77777777" w:rsidR="001A2E12" w:rsidRPr="00BF7535" w:rsidRDefault="001A2E12" w:rsidP="001A2E12">
      <w:pPr>
        <w:ind w:left="567" w:hanging="567"/>
        <w:rPr>
          <w:rFonts w:ascii="Times New Roman" w:hAnsi="Times New Roman" w:cs="Times New Roman"/>
          <w:noProof/>
          <w:color w:val="0000FF"/>
          <w:sz w:val="24"/>
          <w:szCs w:val="24"/>
          <w:lang w:val="en-US"/>
        </w:rPr>
      </w:pPr>
      <w:r w:rsidRPr="00BF7535">
        <w:rPr>
          <w:rFonts w:ascii="Times New Roman" w:hAnsi="Times New Roman" w:cs="Times New Roman"/>
          <w:noProof/>
          <w:sz w:val="24"/>
          <w:szCs w:val="24"/>
          <w:lang w:val="en-US"/>
        </w:rPr>
        <w:t xml:space="preserve">Gelman, A., &amp; Rubin, D. B. (1992). Inference from iterative simulation using multiple sequences. </w:t>
      </w:r>
      <w:r w:rsidRPr="00BF7535">
        <w:rPr>
          <w:rFonts w:ascii="Times New Roman" w:hAnsi="Times New Roman" w:cs="Times New Roman"/>
          <w:i/>
          <w:noProof/>
          <w:sz w:val="24"/>
          <w:szCs w:val="24"/>
          <w:lang w:val="en-US"/>
        </w:rPr>
        <w:t>Statistical Science, 7</w:t>
      </w:r>
      <w:r w:rsidRPr="00BF7535">
        <w:rPr>
          <w:rFonts w:ascii="Times New Roman" w:hAnsi="Times New Roman" w:cs="Times New Roman"/>
          <w:noProof/>
          <w:sz w:val="24"/>
          <w:szCs w:val="24"/>
          <w:lang w:val="en-US"/>
        </w:rPr>
        <w:t xml:space="preserve">(4), 457–472. </w:t>
      </w:r>
      <w:hyperlink r:id="rId63" w:history="1">
        <w:r w:rsidRPr="00BF7535">
          <w:rPr>
            <w:rStyle w:val="Hyperlink"/>
            <w:rFonts w:ascii="Times New Roman" w:hAnsi="Times New Roman" w:cs="Times New Roman"/>
            <w:noProof/>
            <w:color w:val="0000FF"/>
            <w:sz w:val="24"/>
            <w:szCs w:val="24"/>
            <w:lang w:val="en-US"/>
          </w:rPr>
          <w:t>https://doi.org/10.1214/ss/1177011136</w:t>
        </w:r>
      </w:hyperlink>
    </w:p>
    <w:p w14:paraId="5C0C31DC"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Germeijs, V., &amp; De Boeck, P. (2002). A measurement scale for indecisiveness and its relationship to career indecision and other types of indecision. </w:t>
      </w:r>
      <w:r w:rsidRPr="00BF7535">
        <w:rPr>
          <w:rFonts w:ascii="Times New Roman" w:eastAsia="Times New Roman" w:hAnsi="Times New Roman" w:cs="Times New Roman"/>
          <w:i/>
          <w:iCs/>
          <w:color w:val="222222"/>
          <w:sz w:val="24"/>
          <w:szCs w:val="24"/>
          <w:lang w:val="en-US"/>
        </w:rPr>
        <w:t>European Journal of Psychological Assessment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18</w:t>
      </w:r>
      <w:r w:rsidRPr="00BF7535">
        <w:rPr>
          <w:rFonts w:ascii="Times New Roman" w:eastAsia="Times New Roman" w:hAnsi="Times New Roman" w:cs="Times New Roman"/>
          <w:color w:val="222222"/>
          <w:sz w:val="24"/>
          <w:szCs w:val="24"/>
          <w:shd w:val="clear" w:color="auto" w:fill="FFFFFF"/>
          <w:lang w:val="en-US"/>
        </w:rPr>
        <w:t>(2), 113.</w:t>
      </w:r>
    </w:p>
    <w:p w14:paraId="5AE1A62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Germeijs, V., &amp; Verschueren, K. (2009). Adolescents' Career Decision</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 xml:space="preserve">Making Process: Related to Quality of Attachment to Parents?. </w:t>
      </w:r>
      <w:r w:rsidRPr="00BF7535">
        <w:rPr>
          <w:rFonts w:ascii="Times New Roman" w:eastAsia="Times New Roman" w:hAnsi="Times New Roman" w:cs="Times New Roman"/>
          <w:i/>
          <w:color w:val="222222"/>
          <w:sz w:val="24"/>
          <w:szCs w:val="24"/>
          <w:shd w:val="clear" w:color="auto" w:fill="FFFFFF"/>
          <w:lang w:val="en-US"/>
        </w:rPr>
        <w:t>Journal of Research on Adolescence, 19</w:t>
      </w:r>
      <w:r w:rsidRPr="00BF7535">
        <w:rPr>
          <w:rFonts w:ascii="Times New Roman" w:eastAsia="Times New Roman" w:hAnsi="Times New Roman" w:cs="Times New Roman"/>
          <w:color w:val="222222"/>
          <w:sz w:val="24"/>
          <w:szCs w:val="24"/>
          <w:shd w:val="clear" w:color="auto" w:fill="FFFFFF"/>
          <w:lang w:val="en-US"/>
        </w:rPr>
        <w:t>(3), 459-483.</w:t>
      </w:r>
      <w:r w:rsidRPr="00BF7535">
        <w:rPr>
          <w:rFonts w:ascii="Times New Roman" w:eastAsia="Times New Roman" w:hAnsi="Times New Roman" w:cs="Times New Roman"/>
          <w:color w:val="222222"/>
          <w:sz w:val="24"/>
          <w:szCs w:val="24"/>
          <w:shd w:val="clear" w:color="auto" w:fill="FFFFFF"/>
          <w:rtl/>
          <w:lang w:val="en-US"/>
        </w:rPr>
        <w:t>‏</w:t>
      </w:r>
      <w:r w:rsidRPr="00BF7535">
        <w:rPr>
          <w:rFonts w:ascii="Times New Roman" w:eastAsia="Times New Roman" w:hAnsi="Times New Roman" w:cs="Times New Roman"/>
          <w:color w:val="222222"/>
          <w:sz w:val="24"/>
          <w:szCs w:val="24"/>
          <w:shd w:val="clear" w:color="auto" w:fill="FFFFFF"/>
          <w:lang w:val="en-US"/>
        </w:rPr>
        <w:t xml:space="preserve"> </w:t>
      </w:r>
    </w:p>
    <w:p w14:paraId="1DB103B6" w14:textId="77777777" w:rsidR="001A2E12" w:rsidRPr="00E3670F"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E3670F">
        <w:rPr>
          <w:rFonts w:ascii="Times New Roman" w:eastAsia="Times New Roman" w:hAnsi="Times New Roman" w:cs="Times New Roman"/>
          <w:color w:val="222222"/>
          <w:sz w:val="24"/>
          <w:szCs w:val="24"/>
          <w:shd w:val="clear" w:color="auto" w:fill="FFFFFF"/>
          <w:lang w:val="en-US"/>
        </w:rPr>
        <w:t xml:space="preserve">Gino. F. (2015). </w:t>
      </w:r>
      <w:r w:rsidRPr="00E3670F">
        <w:rPr>
          <w:rFonts w:ascii="Times New Roman" w:eastAsia="Times New Roman" w:hAnsi="Times New Roman" w:cs="Times New Roman"/>
          <w:i/>
          <w:color w:val="222222"/>
          <w:sz w:val="24"/>
          <w:szCs w:val="24"/>
          <w:shd w:val="clear" w:color="auto" w:fill="FFFFFF"/>
          <w:lang w:val="en-US"/>
        </w:rPr>
        <w:t>The Unexpected Influence of Stories Told at Work</w:t>
      </w:r>
      <w:r w:rsidRPr="00E3670F">
        <w:rPr>
          <w:rFonts w:ascii="Times New Roman" w:eastAsia="Times New Roman" w:hAnsi="Times New Roman" w:cs="Times New Roman"/>
          <w:color w:val="222222"/>
          <w:sz w:val="24"/>
          <w:szCs w:val="24"/>
          <w:shd w:val="clear" w:color="auto" w:fill="FFFFFF"/>
          <w:lang w:val="en-US"/>
        </w:rPr>
        <w:t xml:space="preserve">. Harvard Business Review. </w:t>
      </w:r>
      <w:r w:rsidRPr="00E3670F">
        <w:rPr>
          <w:rFonts w:ascii="Times New Roman" w:hAnsi="Times New Roman" w:cs="Times New Roman"/>
          <w:color w:val="000000" w:themeColor="text1"/>
          <w:sz w:val="24"/>
          <w:szCs w:val="24"/>
          <w:lang w:val="en-US"/>
        </w:rPr>
        <w:t xml:space="preserve">Retrieved </w:t>
      </w:r>
      <w:r w:rsidRPr="00E3670F">
        <w:rPr>
          <w:rFonts w:ascii="Times New Roman" w:eastAsia="Times New Roman" w:hAnsi="Times New Roman" w:cs="Times New Roman"/>
          <w:color w:val="222222"/>
          <w:sz w:val="24"/>
          <w:szCs w:val="24"/>
          <w:shd w:val="clear" w:color="auto" w:fill="FFFFFF"/>
          <w:lang w:val="en-US"/>
        </w:rPr>
        <w:t xml:space="preserve">from </w:t>
      </w:r>
      <w:hyperlink r:id="rId64" w:history="1">
        <w:r w:rsidRPr="00E3670F">
          <w:rPr>
            <w:rFonts w:ascii="Times New Roman" w:eastAsia="Times New Roman" w:hAnsi="Times New Roman" w:cs="Times New Roman"/>
            <w:color w:val="0000FF"/>
            <w:sz w:val="24"/>
            <w:szCs w:val="24"/>
            <w:u w:val="single"/>
            <w:shd w:val="clear" w:color="auto" w:fill="FFFFFF"/>
            <w:lang w:val="en-US"/>
          </w:rPr>
          <w:t>https://hbr.org/2015/09/the-unexpected-influence-of-stories-told-at-work</w:t>
        </w:r>
      </w:hyperlink>
    </w:p>
    <w:p w14:paraId="2AE81E28" w14:textId="77777777" w:rsidR="001A2E12" w:rsidRPr="002C6DD6"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Goby, V. P., Nickerson, C., &amp; David, E. (2015). Interpersonal communication and diversity climate: promoting workfo</w:t>
      </w:r>
      <w:r w:rsidRPr="00B7536B">
        <w:rPr>
          <w:rFonts w:ascii="Times New Roman" w:hAnsi="Times New Roman" w:cs="Times New Roman"/>
          <w:color w:val="000000" w:themeColor="text1"/>
          <w:sz w:val="24"/>
          <w:szCs w:val="24"/>
          <w:lang w:val="en-US"/>
        </w:rPr>
        <w:t>rce localization in the UAE. </w:t>
      </w:r>
      <w:r w:rsidRPr="00662146">
        <w:rPr>
          <w:rFonts w:ascii="Times New Roman" w:hAnsi="Times New Roman" w:cs="Times New Roman"/>
          <w:i/>
          <w:color w:val="000000" w:themeColor="text1"/>
          <w:sz w:val="24"/>
          <w:szCs w:val="24"/>
          <w:lang w:val="en-US"/>
        </w:rPr>
        <w:t>International Journal of Organizational Analysis, 23</w:t>
      </w:r>
      <w:r w:rsidRPr="002C6DD6">
        <w:rPr>
          <w:rFonts w:ascii="Times New Roman" w:hAnsi="Times New Roman" w:cs="Times New Roman"/>
          <w:color w:val="000000" w:themeColor="text1"/>
          <w:sz w:val="24"/>
          <w:szCs w:val="24"/>
          <w:lang w:val="en-US"/>
        </w:rPr>
        <w:t>(3), 364-377.</w:t>
      </w:r>
    </w:p>
    <w:p w14:paraId="1A668E20" w14:textId="77777777" w:rsidR="00A93E4E" w:rsidRPr="00E3670F" w:rsidRDefault="00A93E4E" w:rsidP="00A93E4E">
      <w:pPr>
        <w:ind w:left="567" w:hanging="567"/>
        <w:rPr>
          <w:rFonts w:ascii="Times New Roman" w:hAnsi="Times New Roman" w:cs="Times New Roman"/>
          <w:color w:val="000000" w:themeColor="text1"/>
          <w:sz w:val="24"/>
          <w:szCs w:val="24"/>
        </w:rPr>
      </w:pPr>
      <w:r w:rsidRPr="00E3670F">
        <w:rPr>
          <w:rFonts w:ascii="Times New Roman" w:eastAsia="Times New Roman" w:hAnsi="Times New Roman" w:cs="Times New Roman"/>
          <w:color w:val="222222"/>
          <w:sz w:val="24"/>
          <w:szCs w:val="24"/>
          <w:shd w:val="clear" w:color="auto" w:fill="FFFFFF"/>
        </w:rPr>
        <w:t>Goku</w:t>
      </w:r>
      <w:r w:rsidRPr="00E3670F">
        <w:rPr>
          <w:rFonts w:ascii="Times New Roman" w:hAnsi="Times New Roman" w:cs="Times New Roman"/>
          <w:color w:val="000000" w:themeColor="text1"/>
          <w:sz w:val="24"/>
          <w:szCs w:val="24"/>
        </w:rPr>
        <w:t>ladas, V. K. (2010). Factors that influence first-career choice of undergraduate engineers in software services companies: A south Indian experience. </w:t>
      </w:r>
      <w:r w:rsidRPr="00E3670F">
        <w:rPr>
          <w:rFonts w:ascii="Times New Roman" w:hAnsi="Times New Roman" w:cs="Times New Roman"/>
          <w:i/>
          <w:color w:val="000000" w:themeColor="text1"/>
          <w:sz w:val="24"/>
          <w:szCs w:val="24"/>
        </w:rPr>
        <w:t>Career Development International, 15</w:t>
      </w:r>
      <w:r w:rsidRPr="00E3670F">
        <w:rPr>
          <w:rFonts w:ascii="Times New Roman" w:hAnsi="Times New Roman" w:cs="Times New Roman"/>
          <w:color w:val="000000" w:themeColor="text1"/>
          <w:sz w:val="24"/>
          <w:szCs w:val="24"/>
        </w:rPr>
        <w:t>(2), 144-165.</w:t>
      </w:r>
    </w:p>
    <w:p w14:paraId="25D9B17C"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Goldberg, L. R. (1992). The development of markers for the Big-Five factor structure. </w:t>
      </w:r>
      <w:r w:rsidRPr="00BF7535">
        <w:rPr>
          <w:rFonts w:ascii="Times New Roman" w:hAnsi="Times New Roman" w:cs="Times New Roman"/>
          <w:i/>
          <w:color w:val="000000" w:themeColor="text1"/>
          <w:sz w:val="24"/>
          <w:szCs w:val="24"/>
          <w:lang w:val="en-US"/>
        </w:rPr>
        <w:t>Psychological assessment, 4</w:t>
      </w:r>
      <w:r w:rsidRPr="00BF7535">
        <w:rPr>
          <w:rFonts w:ascii="Times New Roman" w:hAnsi="Times New Roman" w:cs="Times New Roman"/>
          <w:color w:val="000000" w:themeColor="text1"/>
          <w:sz w:val="24"/>
          <w:szCs w:val="24"/>
          <w:lang w:val="en-US"/>
        </w:rPr>
        <w:t>(1), 26.</w:t>
      </w:r>
    </w:p>
    <w:p w14:paraId="2B7AAA6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Goldin C.</w:t>
      </w:r>
      <w:r w:rsidRPr="00BF7535">
        <w:rPr>
          <w:rFonts w:ascii="Times New Roman" w:hAnsi="Times New Roman" w:cs="Times New Roman"/>
          <w:color w:val="222222"/>
          <w:sz w:val="24"/>
          <w:szCs w:val="24"/>
          <w:shd w:val="clear" w:color="auto" w:fill="FFFFFF"/>
          <w:lang w:val="en-US"/>
        </w:rPr>
        <w:t xml:space="preserve"> (1994) </w:t>
      </w:r>
      <w:hyperlink r:id="rId65" w:history="1">
        <w:r w:rsidRPr="00BF7535">
          <w:rPr>
            <w:rFonts w:ascii="Times New Roman" w:hAnsi="Times New Roman" w:cs="Times New Roman"/>
            <w:color w:val="222222"/>
            <w:sz w:val="24"/>
            <w:szCs w:val="24"/>
            <w:shd w:val="clear" w:color="auto" w:fill="FFFFFF"/>
            <w:lang w:val="en-US"/>
          </w:rPr>
          <w:t>The U-shaped female labor force function in economic development and economic history</w:t>
        </w:r>
      </w:hyperlink>
      <w:r w:rsidRPr="00BF7535">
        <w:rPr>
          <w:rFonts w:ascii="Times New Roman" w:eastAsia="Times New Roman" w:hAnsi="Times New Roman" w:cs="Times New Roman"/>
          <w:color w:val="222222"/>
          <w:sz w:val="24"/>
          <w:szCs w:val="24"/>
          <w:shd w:val="clear" w:color="auto" w:fill="FFFFFF"/>
          <w:lang w:val="en-US"/>
        </w:rPr>
        <w:t xml:space="preserve">. In: </w:t>
      </w:r>
      <w:r w:rsidRPr="00BF7535">
        <w:rPr>
          <w:rFonts w:ascii="Times New Roman" w:eastAsia="Times New Roman" w:hAnsi="Times New Roman" w:cs="Times New Roman"/>
          <w:i/>
          <w:color w:val="222222"/>
          <w:sz w:val="24"/>
          <w:szCs w:val="24"/>
          <w:shd w:val="clear" w:color="auto" w:fill="FFFFFF"/>
          <w:lang w:val="en-US"/>
        </w:rPr>
        <w:t>Schultz TP Investment in Women’s Human Capital and Economic Development.</w:t>
      </w:r>
      <w:r w:rsidRPr="00BF7535">
        <w:rPr>
          <w:rFonts w:ascii="Times New Roman" w:eastAsia="Times New Roman" w:hAnsi="Times New Roman" w:cs="Times New Roman"/>
          <w:color w:val="222222"/>
          <w:sz w:val="24"/>
          <w:szCs w:val="24"/>
          <w:shd w:val="clear" w:color="auto" w:fill="FFFFFF"/>
          <w:lang w:val="en-US"/>
        </w:rPr>
        <w:t xml:space="preserve"> (pp. 61-90). Chicago: University of Chicago Press.</w:t>
      </w:r>
    </w:p>
    <w:p w14:paraId="1BE9034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Goldschmid, M. L. (1967). Prediction of college majors by personality tests. </w:t>
      </w:r>
      <w:r w:rsidRPr="00BF7535">
        <w:rPr>
          <w:rFonts w:ascii="Times New Roman" w:eastAsia="Times New Roman" w:hAnsi="Times New Roman" w:cs="Times New Roman"/>
          <w:i/>
          <w:iCs/>
          <w:color w:val="222222"/>
          <w:sz w:val="24"/>
          <w:szCs w:val="24"/>
          <w:lang w:val="en-US"/>
        </w:rPr>
        <w:t>Journal of Counseling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14</w:t>
      </w:r>
      <w:r w:rsidRPr="00BF7535">
        <w:rPr>
          <w:rFonts w:ascii="Times New Roman" w:eastAsia="Times New Roman" w:hAnsi="Times New Roman" w:cs="Times New Roman"/>
          <w:color w:val="222222"/>
          <w:sz w:val="24"/>
          <w:szCs w:val="24"/>
          <w:shd w:val="clear" w:color="auto" w:fill="FFFFFF"/>
          <w:lang w:val="en-US"/>
        </w:rPr>
        <w:t>(4), 302.</w:t>
      </w:r>
    </w:p>
    <w:p w14:paraId="552F489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Goldsmith, R. E. (1989). Reducing spurious response in a field survey.</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The Journal of Social Psychology,</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129</w:t>
      </w:r>
      <w:r w:rsidRPr="00BF7535">
        <w:rPr>
          <w:rFonts w:ascii="Times New Roman" w:eastAsia="Times New Roman" w:hAnsi="Times New Roman" w:cs="Times New Roman"/>
          <w:color w:val="222222"/>
          <w:sz w:val="24"/>
          <w:szCs w:val="24"/>
          <w:shd w:val="clear" w:color="auto" w:fill="FFFFFF"/>
          <w:lang w:val="en-US"/>
        </w:rPr>
        <w:t>(2), 201-212.</w:t>
      </w:r>
    </w:p>
    <w:p w14:paraId="12003FC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Godwin, S. M. (2006). Globalization, education and Emiratization: a case study of the United Arab Emirates. </w:t>
      </w:r>
      <w:r w:rsidRPr="00BF7535">
        <w:rPr>
          <w:rFonts w:ascii="Times New Roman" w:hAnsi="Times New Roman" w:cs="Times New Roman"/>
          <w:i/>
          <w:color w:val="000000" w:themeColor="text1"/>
          <w:sz w:val="24"/>
          <w:szCs w:val="24"/>
          <w:lang w:val="en-US"/>
        </w:rPr>
        <w:t>The Electronic Journal of Information Systems in Developing Countries, 27</w:t>
      </w:r>
      <w:r w:rsidRPr="00BF7535">
        <w:rPr>
          <w:rFonts w:ascii="Times New Roman" w:hAnsi="Times New Roman" w:cs="Times New Roman"/>
          <w:color w:val="000000" w:themeColor="text1"/>
          <w:sz w:val="24"/>
          <w:szCs w:val="24"/>
          <w:lang w:val="en-US"/>
        </w:rPr>
        <w:t>.</w:t>
      </w:r>
    </w:p>
    <w:p w14:paraId="2E9C030C"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Gornick, J. C., Meyers, M. K., &amp; Ross, K. E. (1998). Public policies and the employment of mothers: A cross-national study. </w:t>
      </w:r>
      <w:r w:rsidRPr="00BF7535">
        <w:rPr>
          <w:rFonts w:ascii="Times New Roman" w:hAnsi="Times New Roman" w:cs="Times New Roman"/>
          <w:i/>
          <w:color w:val="000000" w:themeColor="text1"/>
          <w:sz w:val="24"/>
          <w:szCs w:val="24"/>
          <w:lang w:val="en-US"/>
        </w:rPr>
        <w:t>Social Science Quarterly</w:t>
      </w:r>
      <w:r w:rsidRPr="00BF7535">
        <w:rPr>
          <w:rFonts w:ascii="Times New Roman" w:hAnsi="Times New Roman" w:cs="Times New Roman"/>
          <w:color w:val="000000" w:themeColor="text1"/>
          <w:sz w:val="24"/>
          <w:szCs w:val="24"/>
          <w:lang w:val="en-US"/>
        </w:rPr>
        <w:t>, 35-54.</w:t>
      </w:r>
    </w:p>
    <w:p w14:paraId="322DB4F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Goudswaard, A., &amp; de Nanteuil, M. D. (2000). </w:t>
      </w:r>
      <w:r w:rsidRPr="00BF7535">
        <w:rPr>
          <w:rFonts w:ascii="Times New Roman" w:hAnsi="Times New Roman" w:cs="Times New Roman"/>
          <w:i/>
          <w:color w:val="000000" w:themeColor="text1"/>
          <w:sz w:val="24"/>
          <w:szCs w:val="24"/>
          <w:lang w:val="en-US"/>
        </w:rPr>
        <w:t>Flexibility and working conditions: a qualitive and comparative study in seven EU member states</w:t>
      </w:r>
      <w:r w:rsidRPr="00BF7535">
        <w:rPr>
          <w:rFonts w:ascii="Times New Roman" w:hAnsi="Times New Roman" w:cs="Times New Roman"/>
          <w:color w:val="000000" w:themeColor="text1"/>
          <w:sz w:val="24"/>
          <w:szCs w:val="24"/>
          <w:lang w:val="en-US"/>
        </w:rPr>
        <w:t>. Luxembourg: Office for Official Publications of the European Communities; European Foundation for the Improvement of Living and Working Conditions.</w:t>
      </w:r>
    </w:p>
    <w:p w14:paraId="1E83ED6D" w14:textId="77777777" w:rsidR="001A2E12" w:rsidRPr="00AB70C1" w:rsidRDefault="001A2E12" w:rsidP="001A2E12">
      <w:pPr>
        <w:ind w:left="567" w:hanging="567"/>
        <w:rPr>
          <w:rFonts w:ascii="Times New Roman" w:hAnsi="Times New Roman" w:cs="Times New Roman"/>
          <w:color w:val="0000FF"/>
          <w:sz w:val="24"/>
          <w:szCs w:val="24"/>
          <w:u w:val="single"/>
          <w:lang w:val="en-US"/>
        </w:rPr>
      </w:pPr>
      <w:r w:rsidRPr="00B84DF0">
        <w:rPr>
          <w:rFonts w:ascii="Times New Roman" w:hAnsi="Times New Roman" w:cs="Times New Roman"/>
          <w:color w:val="000000" w:themeColor="text1"/>
          <w:sz w:val="24"/>
          <w:szCs w:val="24"/>
          <w:lang w:val="en-US"/>
        </w:rPr>
        <w:t xml:space="preserve">Governemnt.ae (2018). National Strategy for Empowerment of Emirati Women. Retrieved from </w:t>
      </w:r>
      <w:hyperlink r:id="rId66" w:history="1">
        <w:r w:rsidRPr="00B84DF0">
          <w:rPr>
            <w:rFonts w:ascii="Times New Roman" w:hAnsi="Times New Roman" w:cs="Times New Roman"/>
            <w:color w:val="0000FF"/>
            <w:sz w:val="24"/>
            <w:szCs w:val="24"/>
            <w:u w:val="single"/>
            <w:lang w:val="en-US"/>
          </w:rPr>
          <w:t>https://government.ae/en/about-the-uae/strategies-initiatives-and-awards/federal-governments-strategies-and-plans/national-strategy-for-empowerment-of-emirati-women</w:t>
        </w:r>
      </w:hyperlink>
    </w:p>
    <w:p w14:paraId="463840F2"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 xml:space="preserve">Government of Abu Dhabi. (2008). </w:t>
      </w:r>
      <w:r w:rsidRPr="00BF7535">
        <w:rPr>
          <w:rFonts w:ascii="Times New Roman" w:hAnsi="Times New Roman" w:cs="Times New Roman"/>
          <w:i/>
          <w:color w:val="000000" w:themeColor="text1"/>
          <w:sz w:val="24"/>
          <w:szCs w:val="24"/>
          <w:lang w:val="en-US"/>
        </w:rPr>
        <w:t>The Abu Dhabi Economic Vision 2030.</w:t>
      </w:r>
      <w:r w:rsidRPr="00BF7535">
        <w:rPr>
          <w:rFonts w:ascii="Times New Roman" w:hAnsi="Times New Roman" w:cs="Times New Roman"/>
          <w:color w:val="000000" w:themeColor="text1"/>
          <w:sz w:val="24"/>
          <w:szCs w:val="24"/>
          <w:lang w:val="en-US"/>
        </w:rPr>
        <w:t xml:space="preserve"> Abu Dhabi: the Government of Abu Dhabi. Retrieved from</w:t>
      </w:r>
      <w:r w:rsidRPr="00BF7535">
        <w:rPr>
          <w:rFonts w:ascii="Times New Roman" w:hAnsi="Times New Roman" w:cs="Times New Roman"/>
          <w:color w:val="FF0000"/>
          <w:sz w:val="24"/>
          <w:szCs w:val="24"/>
          <w:lang w:val="en-US"/>
        </w:rPr>
        <w:t xml:space="preserve"> </w:t>
      </w:r>
      <w:hyperlink r:id="rId67" w:history="1">
        <w:r w:rsidRPr="00BF7535">
          <w:rPr>
            <w:rStyle w:val="Hyperlink"/>
            <w:rFonts w:ascii="Times New Roman" w:hAnsi="Times New Roman" w:cs="Times New Roman"/>
            <w:color w:val="0000FF"/>
            <w:sz w:val="24"/>
            <w:szCs w:val="24"/>
            <w:lang w:val="en-US"/>
          </w:rPr>
          <w:t>https://www.ecouncil.ae/PublicationsEn/economic-vision-2030-full-versionEn.pdf</w:t>
        </w:r>
      </w:hyperlink>
      <w:r w:rsidRPr="00BF7535">
        <w:rPr>
          <w:rFonts w:ascii="Times New Roman" w:hAnsi="Times New Roman" w:cs="Times New Roman"/>
          <w:color w:val="0000FF"/>
          <w:sz w:val="24"/>
          <w:szCs w:val="24"/>
          <w:lang w:val="en-US"/>
        </w:rPr>
        <w:t>.</w:t>
      </w:r>
    </w:p>
    <w:p w14:paraId="77204F4A" w14:textId="77777777" w:rsidR="001A2E12" w:rsidRPr="00BF7535" w:rsidRDefault="001A2E12" w:rsidP="001A2E12">
      <w:pPr>
        <w:ind w:left="567" w:hanging="567"/>
        <w:rPr>
          <w:rFonts w:ascii="Times New Roman" w:hAnsi="Times New Roman" w:cs="Times New Roman"/>
          <w:color w:val="FF0000"/>
          <w:sz w:val="24"/>
          <w:szCs w:val="24"/>
          <w:lang w:val="en-US"/>
        </w:rPr>
      </w:pPr>
      <w:r w:rsidRPr="00BF7535">
        <w:rPr>
          <w:rFonts w:ascii="Times New Roman" w:hAnsi="Times New Roman" w:cs="Times New Roman"/>
          <w:color w:val="000000" w:themeColor="text1"/>
          <w:sz w:val="24"/>
          <w:szCs w:val="24"/>
          <w:lang w:val="en-US"/>
        </w:rPr>
        <w:t>Government of the UAE (2009). The official website of the United Arab Emirates.</w:t>
      </w:r>
      <w:r w:rsidRPr="00BF7535">
        <w:rPr>
          <w:rFonts w:ascii="Times New Roman" w:hAnsi="Times New Roman" w:cs="Times New Roman"/>
          <w:color w:val="FF0000"/>
          <w:sz w:val="24"/>
          <w:szCs w:val="24"/>
          <w:lang w:val="en-US"/>
        </w:rPr>
        <w:t xml:space="preserve"> </w:t>
      </w:r>
      <w:r w:rsidRPr="00BF7535">
        <w:rPr>
          <w:rFonts w:ascii="Times New Roman" w:hAnsi="Times New Roman" w:cs="Times New Roman"/>
          <w:color w:val="000000" w:themeColor="text1"/>
          <w:sz w:val="24"/>
          <w:szCs w:val="24"/>
          <w:lang w:val="en-US"/>
        </w:rPr>
        <w:t>Retrieved from</w:t>
      </w:r>
      <w:r w:rsidRPr="00BF7535">
        <w:rPr>
          <w:rFonts w:ascii="Times New Roman" w:hAnsi="Times New Roman" w:cs="Times New Roman"/>
          <w:color w:val="FF0000"/>
          <w:sz w:val="24"/>
          <w:szCs w:val="24"/>
          <w:lang w:val="en-US"/>
        </w:rPr>
        <w:t xml:space="preserve"> </w:t>
      </w:r>
      <w:hyperlink r:id="rId68" w:history="1">
        <w:r w:rsidRPr="00BF7535">
          <w:rPr>
            <w:rStyle w:val="Hyperlink"/>
            <w:rFonts w:ascii="Times New Roman" w:hAnsi="Times New Roman" w:cs="Times New Roman"/>
            <w:color w:val="0000FF"/>
            <w:sz w:val="24"/>
            <w:szCs w:val="24"/>
            <w:lang w:val="en-US"/>
          </w:rPr>
          <w:t>http://uaeinteract.com</w:t>
        </w:r>
      </w:hyperlink>
      <w:r w:rsidRPr="00BF7535">
        <w:rPr>
          <w:rFonts w:ascii="Times New Roman" w:hAnsi="Times New Roman" w:cs="Times New Roman"/>
          <w:color w:val="000000" w:themeColor="text1"/>
          <w:sz w:val="24"/>
          <w:szCs w:val="24"/>
          <w:lang w:val="en-US"/>
        </w:rPr>
        <w:t>.</w:t>
      </w:r>
    </w:p>
    <w:p w14:paraId="2D8EBFBF"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Graef, M.I., Wells, D.L., Hyland, A.M., &amp; Muchinsky, P.M. (1985). Life history antecedents of vocational indecision. </w:t>
      </w:r>
      <w:r w:rsidRPr="00BF7535">
        <w:rPr>
          <w:rFonts w:ascii="Times New Roman" w:eastAsia="Times New Roman" w:hAnsi="Times New Roman" w:cs="Times New Roman"/>
          <w:i/>
          <w:color w:val="222222"/>
          <w:sz w:val="24"/>
          <w:szCs w:val="24"/>
          <w:shd w:val="clear" w:color="auto" w:fill="FFFFFF"/>
          <w:lang w:val="en-US"/>
        </w:rPr>
        <w:t>Journal of Vocational Behavior, 27</w:t>
      </w:r>
      <w:r w:rsidRPr="00BF7535">
        <w:rPr>
          <w:rFonts w:ascii="Times New Roman" w:eastAsia="Times New Roman" w:hAnsi="Times New Roman" w:cs="Times New Roman"/>
          <w:color w:val="222222"/>
          <w:sz w:val="24"/>
          <w:szCs w:val="24"/>
          <w:shd w:val="clear" w:color="auto" w:fill="FFFFFF"/>
          <w:lang w:val="en-US"/>
        </w:rPr>
        <w:t>(3), 276-297.</w:t>
      </w:r>
    </w:p>
    <w:p w14:paraId="585ED196"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p>
    <w:p w14:paraId="489B411B" w14:textId="77777777" w:rsidR="001A2E12" w:rsidRPr="00BF7535" w:rsidRDefault="001A2E12" w:rsidP="001A2E12">
      <w:pPr>
        <w:ind w:left="567" w:hanging="567"/>
        <w:rPr>
          <w:rFonts w:ascii="Times New Roman" w:hAnsi="Times New Roman" w:cs="Times New Roman"/>
          <w:color w:val="FF0000"/>
          <w:sz w:val="24"/>
          <w:szCs w:val="24"/>
          <w:lang w:val="en-US"/>
        </w:rPr>
      </w:pPr>
      <w:r w:rsidRPr="00BF7535">
        <w:rPr>
          <w:rFonts w:ascii="Times New Roman" w:eastAsia="Times New Roman" w:hAnsi="Times New Roman" w:cs="Times New Roman"/>
          <w:color w:val="222222"/>
          <w:sz w:val="24"/>
          <w:szCs w:val="24"/>
          <w:shd w:val="clear" w:color="auto" w:fill="FFFFFF"/>
          <w:lang w:val="en-US"/>
        </w:rPr>
        <w:t>Graham, C., &amp; McKenzie, A. (1995). Delivering the promise: developing new graduates. </w:t>
      </w:r>
      <w:r w:rsidRPr="00BF7535">
        <w:rPr>
          <w:rFonts w:ascii="Times New Roman" w:eastAsia="Times New Roman" w:hAnsi="Times New Roman" w:cs="Times New Roman"/>
          <w:i/>
          <w:iCs/>
          <w:color w:val="222222"/>
          <w:sz w:val="24"/>
          <w:szCs w:val="24"/>
          <w:lang w:val="en-US"/>
        </w:rPr>
        <w:t>Education+ Training</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37</w:t>
      </w:r>
      <w:r w:rsidRPr="00BF7535">
        <w:rPr>
          <w:rFonts w:ascii="Times New Roman" w:eastAsia="Times New Roman" w:hAnsi="Times New Roman" w:cs="Times New Roman"/>
          <w:color w:val="222222"/>
          <w:sz w:val="24"/>
          <w:szCs w:val="24"/>
          <w:shd w:val="clear" w:color="auto" w:fill="FFFFFF"/>
          <w:lang w:val="en-US"/>
        </w:rPr>
        <w:t>(2), 33-40.</w:t>
      </w:r>
    </w:p>
    <w:p w14:paraId="071D8BF1" w14:textId="77777777" w:rsidR="001A2E12" w:rsidRPr="00BF7535" w:rsidRDefault="001A2E12" w:rsidP="001A2E12">
      <w:pPr>
        <w:ind w:left="567" w:hanging="567"/>
        <w:rPr>
          <w:rFonts w:ascii="Times New Roman" w:hAnsi="Times New Roman" w:cs="Times New Roman"/>
          <w:color w:val="FF0000"/>
          <w:sz w:val="24"/>
          <w:szCs w:val="24"/>
          <w:lang w:val="en-US"/>
        </w:rPr>
      </w:pPr>
      <w:r w:rsidRPr="00BF7535">
        <w:rPr>
          <w:rFonts w:ascii="Times New Roman" w:eastAsia="Times New Roman" w:hAnsi="Times New Roman" w:cs="Times New Roman"/>
          <w:color w:val="222222"/>
          <w:sz w:val="24"/>
          <w:szCs w:val="24"/>
          <w:shd w:val="clear" w:color="auto" w:fill="FFFFFF"/>
          <w:lang w:val="en-US"/>
        </w:rPr>
        <w:t>Green, F., &amp; Zhu, Y. (2010). Overqualification, job dissatisfaction, and increasing dispersion in the returns to graduate education. </w:t>
      </w:r>
      <w:r w:rsidRPr="00BF7535">
        <w:rPr>
          <w:rFonts w:ascii="Times New Roman" w:eastAsia="Times New Roman" w:hAnsi="Times New Roman" w:cs="Times New Roman"/>
          <w:i/>
          <w:iCs/>
          <w:color w:val="222222"/>
          <w:sz w:val="24"/>
          <w:szCs w:val="24"/>
          <w:lang w:val="en-US"/>
        </w:rPr>
        <w:t>Oxford Economic Papers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62</w:t>
      </w:r>
      <w:r w:rsidRPr="00BF7535">
        <w:rPr>
          <w:rFonts w:ascii="Times New Roman" w:eastAsia="Times New Roman" w:hAnsi="Times New Roman" w:cs="Times New Roman"/>
          <w:color w:val="222222"/>
          <w:sz w:val="24"/>
          <w:szCs w:val="24"/>
          <w:shd w:val="clear" w:color="auto" w:fill="FFFFFF"/>
          <w:lang w:val="en-US"/>
        </w:rPr>
        <w:t>(4), 740-763.</w:t>
      </w:r>
    </w:p>
    <w:p w14:paraId="138E5BF1"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Greenhalgh, L., &amp; Rosenblatt, Z. (1984). Job insecurity: Toward conceptual clarity. </w:t>
      </w:r>
      <w:r w:rsidRPr="00BF7535">
        <w:rPr>
          <w:rFonts w:ascii="Times New Roman" w:eastAsia="Times New Roman" w:hAnsi="Times New Roman" w:cs="Times New Roman"/>
          <w:i/>
          <w:iCs/>
          <w:color w:val="222222"/>
          <w:sz w:val="24"/>
          <w:szCs w:val="24"/>
          <w:lang w:val="en-US"/>
        </w:rPr>
        <w:t>Academy of Management Review</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9</w:t>
      </w:r>
      <w:r w:rsidRPr="00BF7535">
        <w:rPr>
          <w:rFonts w:ascii="Times New Roman" w:eastAsia="Times New Roman" w:hAnsi="Times New Roman" w:cs="Times New Roman"/>
          <w:color w:val="222222"/>
          <w:sz w:val="24"/>
          <w:szCs w:val="24"/>
          <w:shd w:val="clear" w:color="auto" w:fill="FFFFFF"/>
          <w:lang w:val="en-US"/>
        </w:rPr>
        <w:t>(3), 438-448.</w:t>
      </w:r>
    </w:p>
    <w:p w14:paraId="5769F9A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Greenhaus, J. H., &amp; Beutell, N. J. (1985). Sources of conflict between work and family roles. </w:t>
      </w:r>
      <w:r w:rsidRPr="00BF7535">
        <w:rPr>
          <w:rFonts w:ascii="Times New Roman" w:hAnsi="Times New Roman" w:cs="Times New Roman"/>
          <w:i/>
          <w:color w:val="000000" w:themeColor="text1"/>
          <w:sz w:val="24"/>
          <w:szCs w:val="24"/>
          <w:lang w:val="en-US"/>
        </w:rPr>
        <w:t>Academy of Management Review, 10</w:t>
      </w:r>
      <w:r w:rsidRPr="00BF7535">
        <w:rPr>
          <w:rFonts w:ascii="Times New Roman" w:hAnsi="Times New Roman" w:cs="Times New Roman"/>
          <w:color w:val="000000" w:themeColor="text1"/>
          <w:sz w:val="24"/>
          <w:szCs w:val="24"/>
          <w:lang w:val="en-US"/>
        </w:rPr>
        <w:t>(1), 76-88.</w:t>
      </w:r>
    </w:p>
    <w:p w14:paraId="179B51F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Greening, D. W., &amp; Turban, D. B. (2000). Corporate social performance as a competitive advantage in attracting a quality workforce. </w:t>
      </w:r>
      <w:r w:rsidRPr="00BF7535">
        <w:rPr>
          <w:rFonts w:ascii="Times New Roman" w:eastAsia="Times New Roman" w:hAnsi="Times New Roman" w:cs="Times New Roman"/>
          <w:i/>
          <w:iCs/>
          <w:color w:val="222222"/>
          <w:sz w:val="24"/>
          <w:szCs w:val="24"/>
          <w:lang w:val="en-US"/>
        </w:rPr>
        <w:t>Business &amp; Society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39</w:t>
      </w:r>
      <w:r w:rsidRPr="00BF7535">
        <w:rPr>
          <w:rFonts w:ascii="Times New Roman" w:eastAsia="Times New Roman" w:hAnsi="Times New Roman" w:cs="Times New Roman"/>
          <w:color w:val="222222"/>
          <w:sz w:val="24"/>
          <w:szCs w:val="24"/>
          <w:shd w:val="clear" w:color="auto" w:fill="FFFFFF"/>
          <w:lang w:val="en-US"/>
        </w:rPr>
        <w:t>(3), 254-280.</w:t>
      </w:r>
    </w:p>
    <w:p w14:paraId="3CA513F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Grosvold, J., Rayton, B., &amp; Brammer, S. (2016). Women on corporate boards: A comparative institutional analysis. </w:t>
      </w:r>
      <w:r w:rsidRPr="00BF7535">
        <w:rPr>
          <w:rFonts w:ascii="Times New Roman" w:hAnsi="Times New Roman" w:cs="Times New Roman"/>
          <w:i/>
          <w:color w:val="000000" w:themeColor="text1"/>
          <w:sz w:val="24"/>
          <w:szCs w:val="24"/>
          <w:lang w:val="en-US"/>
        </w:rPr>
        <w:t>Business &amp; Society, 55</w:t>
      </w:r>
      <w:r w:rsidRPr="00BF7535">
        <w:rPr>
          <w:rFonts w:ascii="Times New Roman" w:hAnsi="Times New Roman" w:cs="Times New Roman"/>
          <w:color w:val="000000" w:themeColor="text1"/>
          <w:sz w:val="24"/>
          <w:szCs w:val="24"/>
          <w:lang w:val="en-US"/>
        </w:rPr>
        <w:t xml:space="preserve">(8), 1157-1196. </w:t>
      </w:r>
    </w:p>
    <w:p w14:paraId="23FC3916"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Guay, F., Ratelle, C. F., Senécal, C., Larose, S., &amp; Deschênes, A. (2006). Distinguishing developmental from chronic career indecision: Self-efficacy, autonomy, and social support. </w:t>
      </w:r>
      <w:r w:rsidRPr="00BF7535">
        <w:rPr>
          <w:rFonts w:ascii="Times New Roman" w:eastAsia="Times New Roman" w:hAnsi="Times New Roman" w:cs="Times New Roman"/>
          <w:i/>
          <w:iCs/>
          <w:color w:val="222222"/>
          <w:sz w:val="24"/>
          <w:szCs w:val="24"/>
          <w:lang w:val="en-US"/>
        </w:rPr>
        <w:t>Journal of Career Assessment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14</w:t>
      </w:r>
      <w:r w:rsidRPr="00BF7535">
        <w:rPr>
          <w:rFonts w:ascii="Times New Roman" w:eastAsia="Times New Roman" w:hAnsi="Times New Roman" w:cs="Times New Roman"/>
          <w:color w:val="222222"/>
          <w:sz w:val="24"/>
          <w:szCs w:val="24"/>
          <w:shd w:val="clear" w:color="auto" w:fill="FFFFFF"/>
          <w:lang w:val="en-US"/>
        </w:rPr>
        <w:t>(2), 235-251.</w:t>
      </w:r>
    </w:p>
    <w:p w14:paraId="1E26BD9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Guile, D., &amp; Griffiths, T. (2001). Learning through work experience. </w:t>
      </w:r>
      <w:r w:rsidRPr="00BF7535">
        <w:rPr>
          <w:rFonts w:ascii="Times New Roman" w:eastAsia="Times New Roman" w:hAnsi="Times New Roman" w:cs="Times New Roman"/>
          <w:i/>
          <w:color w:val="222222"/>
          <w:sz w:val="24"/>
          <w:szCs w:val="24"/>
          <w:shd w:val="clear" w:color="auto" w:fill="FFFFFF"/>
          <w:lang w:val="en-US"/>
        </w:rPr>
        <w:t>Journal of Education and Work, 14</w:t>
      </w:r>
      <w:r w:rsidRPr="00BF7535">
        <w:rPr>
          <w:rFonts w:ascii="Times New Roman" w:eastAsia="Times New Roman" w:hAnsi="Times New Roman" w:cs="Times New Roman"/>
          <w:color w:val="222222"/>
          <w:sz w:val="24"/>
          <w:szCs w:val="24"/>
          <w:shd w:val="clear" w:color="auto" w:fill="FFFFFF"/>
          <w:lang w:val="en-US"/>
        </w:rPr>
        <w:t>(1), 113-131.</w:t>
      </w:r>
    </w:p>
    <w:p w14:paraId="4F44E17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Guillot-Soulez, C., &amp; Soulez, S. (2014). On the heterogeneity of Generation Y job preferences. </w:t>
      </w:r>
      <w:r w:rsidRPr="00BF7535">
        <w:rPr>
          <w:rFonts w:ascii="Times New Roman" w:hAnsi="Times New Roman" w:cs="Times New Roman"/>
          <w:i/>
          <w:color w:val="000000" w:themeColor="text1"/>
          <w:sz w:val="24"/>
          <w:szCs w:val="24"/>
          <w:lang w:val="en-US"/>
        </w:rPr>
        <w:t>Employee Relations, 36</w:t>
      </w:r>
      <w:r w:rsidRPr="00BF7535">
        <w:rPr>
          <w:rFonts w:ascii="Times New Roman" w:hAnsi="Times New Roman" w:cs="Times New Roman"/>
          <w:color w:val="000000" w:themeColor="text1"/>
          <w:sz w:val="24"/>
          <w:szCs w:val="24"/>
          <w:lang w:val="en-US"/>
        </w:rPr>
        <w:t>(4), 319-332.</w:t>
      </w:r>
    </w:p>
    <w:p w14:paraId="208B4DC1" w14:textId="77777777" w:rsidR="001A2E12" w:rsidRPr="00B84DF0"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Gul, F. A., Andrew, B. H., Leong, S. C., &amp; Ismail, Z. (1989). Factors influencing choice of discipline of study—Accountancy, engineering, law and medicine. </w:t>
      </w:r>
      <w:r w:rsidRPr="00BF7535">
        <w:rPr>
          <w:rFonts w:ascii="Times New Roman" w:eastAsia="Times New Roman" w:hAnsi="Times New Roman" w:cs="Times New Roman"/>
          <w:i/>
          <w:iCs/>
          <w:color w:val="222222"/>
          <w:sz w:val="24"/>
          <w:szCs w:val="24"/>
          <w:lang w:val="en-US"/>
        </w:rPr>
        <w:t xml:space="preserve">Accounting &amp; </w:t>
      </w:r>
      <w:r w:rsidRPr="00B84DF0">
        <w:rPr>
          <w:rFonts w:ascii="Times New Roman" w:eastAsia="Times New Roman" w:hAnsi="Times New Roman" w:cs="Times New Roman"/>
          <w:i/>
          <w:iCs/>
          <w:color w:val="222222"/>
          <w:sz w:val="24"/>
          <w:szCs w:val="24"/>
          <w:lang w:val="en-US"/>
        </w:rPr>
        <w:t>Finance</w:t>
      </w:r>
      <w:r w:rsidRPr="00B84DF0">
        <w:rPr>
          <w:rFonts w:ascii="Times New Roman" w:eastAsia="Times New Roman" w:hAnsi="Times New Roman" w:cs="Times New Roman"/>
          <w:color w:val="222222"/>
          <w:sz w:val="24"/>
          <w:szCs w:val="24"/>
          <w:shd w:val="clear" w:color="auto" w:fill="FFFFFF"/>
          <w:lang w:val="en-US"/>
        </w:rPr>
        <w:t>, </w:t>
      </w:r>
      <w:r w:rsidRPr="00B84DF0">
        <w:rPr>
          <w:rFonts w:ascii="Times New Roman" w:eastAsia="Times New Roman" w:hAnsi="Times New Roman" w:cs="Times New Roman"/>
          <w:i/>
          <w:iCs/>
          <w:color w:val="222222"/>
          <w:sz w:val="24"/>
          <w:szCs w:val="24"/>
          <w:lang w:val="en-US"/>
        </w:rPr>
        <w:t>29</w:t>
      </w:r>
      <w:r w:rsidRPr="00B84DF0">
        <w:rPr>
          <w:rFonts w:ascii="Times New Roman" w:eastAsia="Times New Roman" w:hAnsi="Times New Roman" w:cs="Times New Roman"/>
          <w:color w:val="222222"/>
          <w:sz w:val="24"/>
          <w:szCs w:val="24"/>
          <w:shd w:val="clear" w:color="auto" w:fill="FFFFFF"/>
          <w:lang w:val="en-US"/>
        </w:rPr>
        <w:t>(2), 93-101.</w:t>
      </w:r>
    </w:p>
    <w:p w14:paraId="383D4707" w14:textId="77777777" w:rsidR="00B564C8" w:rsidRPr="005302A0" w:rsidRDefault="00B564C8" w:rsidP="00B564C8">
      <w:pPr>
        <w:ind w:left="567" w:hanging="567"/>
        <w:rPr>
          <w:rFonts w:ascii="Times New Roman" w:eastAsia="Times New Roman" w:hAnsi="Times New Roman" w:cs="Times New Roman"/>
          <w:color w:val="0000FF"/>
          <w:sz w:val="24"/>
          <w:szCs w:val="24"/>
          <w:u w:val="single"/>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 xml:space="preserve">Gulf News (2008). Tanmia to train Emirates University Students for Employment Market: Tanmia, the National Human Resource Development and Employment Authority, will Provide Training and Employment Opportunities for UAE National Students and Graduates of Emirates University. Retrieved from </w:t>
      </w:r>
      <w:hyperlink r:id="rId69" w:history="1">
        <w:r w:rsidRPr="00B84DF0">
          <w:rPr>
            <w:rFonts w:ascii="Times New Roman" w:eastAsia="Times New Roman" w:hAnsi="Times New Roman" w:cs="Times New Roman"/>
            <w:color w:val="0000FF"/>
            <w:sz w:val="24"/>
            <w:szCs w:val="24"/>
            <w:u w:val="single"/>
            <w:shd w:val="clear" w:color="auto" w:fill="FFFFFF"/>
            <w:lang w:val="en-US"/>
          </w:rPr>
          <w:t>https://gulfnews.com/business/sectors/employment/tanmia-to-train-emirates-university-students-for-employment-market-1.92926</w:t>
        </w:r>
      </w:hyperlink>
    </w:p>
    <w:p w14:paraId="1B32BAA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Gunkel, M., Schlaegel, C., Langella, I. M., &amp; Peluchette, J. V. (2010). Personality and career decisiveness: An international empirical comparison of business students' career planning. </w:t>
      </w:r>
      <w:r w:rsidRPr="00BF7535">
        <w:rPr>
          <w:rFonts w:ascii="Times New Roman" w:hAnsi="Times New Roman" w:cs="Times New Roman"/>
          <w:i/>
          <w:color w:val="000000" w:themeColor="text1"/>
          <w:sz w:val="24"/>
          <w:szCs w:val="24"/>
          <w:lang w:val="en-US"/>
        </w:rPr>
        <w:t>Personnel Review, 39</w:t>
      </w:r>
      <w:r w:rsidRPr="00BF7535">
        <w:rPr>
          <w:rFonts w:ascii="Times New Roman" w:hAnsi="Times New Roman" w:cs="Times New Roman"/>
          <w:color w:val="000000" w:themeColor="text1"/>
          <w:sz w:val="24"/>
          <w:szCs w:val="24"/>
          <w:lang w:val="en-US"/>
        </w:rPr>
        <w:t>(4), 503-524.</w:t>
      </w:r>
    </w:p>
    <w:p w14:paraId="04308FB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Haider. H (2016). Emirati women grades outnumber men in UAE workforce. Retrieved from </w:t>
      </w:r>
      <w:hyperlink r:id="rId70" w:history="1">
        <w:r w:rsidRPr="00BF7535">
          <w:rPr>
            <w:rStyle w:val="Hyperlink"/>
            <w:rFonts w:ascii="Times New Roman" w:hAnsi="Times New Roman" w:cs="Times New Roman"/>
            <w:color w:val="0000FF"/>
            <w:sz w:val="24"/>
            <w:szCs w:val="24"/>
            <w:lang w:val="en-US"/>
          </w:rPr>
          <w:t>https://www.khaleejtimes.com/nation/education/emirati-women-grads-outnumber-men-in-uae-workforce</w:t>
        </w:r>
      </w:hyperlink>
      <w:r w:rsidRPr="00BF7535">
        <w:rPr>
          <w:rFonts w:ascii="Times New Roman" w:hAnsi="Times New Roman" w:cs="Times New Roman"/>
          <w:color w:val="000000" w:themeColor="text1"/>
          <w:sz w:val="24"/>
          <w:szCs w:val="24"/>
          <w:lang w:val="en-US"/>
        </w:rPr>
        <w:t>.</w:t>
      </w:r>
    </w:p>
    <w:p w14:paraId="56050AAF" w14:textId="77777777" w:rsidR="001A2E12" w:rsidRPr="00BF7535" w:rsidRDefault="001A2E12" w:rsidP="001A2E12">
      <w:pPr>
        <w:ind w:left="567" w:hanging="567"/>
        <w:rPr>
          <w:rFonts w:ascii="Times New Roman" w:hAnsi="Times New Roman" w:cs="Times New Roman"/>
          <w:noProof/>
          <w:sz w:val="24"/>
          <w:szCs w:val="24"/>
          <w:lang w:val="en-US"/>
        </w:rPr>
      </w:pPr>
      <w:r w:rsidRPr="00BF7535">
        <w:rPr>
          <w:rFonts w:ascii="Times New Roman" w:hAnsi="Times New Roman" w:cs="Times New Roman"/>
          <w:noProof/>
          <w:sz w:val="24"/>
          <w:szCs w:val="24"/>
          <w:lang w:val="en-US"/>
        </w:rPr>
        <w:t xml:space="preserve">Hair, J. F., Black, W. C., Babin, B. J., Anderson, R. E., &amp; Tatham, R. L. (2010). </w:t>
      </w:r>
      <w:r w:rsidRPr="00BF7535">
        <w:rPr>
          <w:rFonts w:ascii="Times New Roman" w:hAnsi="Times New Roman" w:cs="Times New Roman"/>
          <w:i/>
          <w:noProof/>
          <w:sz w:val="24"/>
          <w:szCs w:val="24"/>
          <w:lang w:val="en-US"/>
        </w:rPr>
        <w:t>Multivariate Data Analysis. Prentice Hall.</w:t>
      </w:r>
    </w:p>
    <w:p w14:paraId="1A77BAD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Hakim, C. (2000). </w:t>
      </w:r>
      <w:r w:rsidRPr="00BF7535">
        <w:rPr>
          <w:rFonts w:ascii="Times New Roman" w:eastAsia="Times New Roman" w:hAnsi="Times New Roman" w:cs="Times New Roman"/>
          <w:i/>
          <w:color w:val="222222"/>
          <w:sz w:val="24"/>
          <w:szCs w:val="24"/>
          <w:shd w:val="clear" w:color="auto" w:fill="FFFFFF"/>
          <w:lang w:val="en-US"/>
        </w:rPr>
        <w:t>Work-lifestyle choices in the 21st century: Preference theory</w:t>
      </w:r>
      <w:r w:rsidRPr="00BF7535">
        <w:rPr>
          <w:rFonts w:ascii="Times New Roman" w:eastAsia="Times New Roman" w:hAnsi="Times New Roman" w:cs="Times New Roman"/>
          <w:color w:val="222222"/>
          <w:sz w:val="24"/>
          <w:szCs w:val="24"/>
          <w:shd w:val="clear" w:color="auto" w:fill="FFFFFF"/>
          <w:lang w:val="en-US"/>
        </w:rPr>
        <w:t>. New York: University of Oxford.</w:t>
      </w:r>
    </w:p>
    <w:p w14:paraId="7E466BD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Hallissey, J., Hannigan, A., &amp; Ray, N. (2000). Reasons for choosing dentistry as a career–a survey of dental students attending a dental school in Ireland during 1998–99. </w:t>
      </w:r>
      <w:r w:rsidRPr="00BF7535">
        <w:rPr>
          <w:rFonts w:ascii="Times New Roman" w:eastAsia="Times New Roman" w:hAnsi="Times New Roman" w:cs="Times New Roman"/>
          <w:i/>
          <w:color w:val="222222"/>
          <w:sz w:val="24"/>
          <w:szCs w:val="24"/>
          <w:shd w:val="clear" w:color="auto" w:fill="FFFFFF"/>
          <w:lang w:val="en-US"/>
        </w:rPr>
        <w:t>European Journal of Dental Education, 4</w:t>
      </w:r>
      <w:r w:rsidRPr="00BF7535">
        <w:rPr>
          <w:rFonts w:ascii="Times New Roman" w:eastAsia="Times New Roman" w:hAnsi="Times New Roman" w:cs="Times New Roman"/>
          <w:color w:val="222222"/>
          <w:sz w:val="24"/>
          <w:szCs w:val="24"/>
          <w:shd w:val="clear" w:color="auto" w:fill="FFFFFF"/>
          <w:lang w:val="en-US"/>
        </w:rPr>
        <w:t>(2), 77-81.</w:t>
      </w:r>
    </w:p>
    <w:p w14:paraId="6EA5073A"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eastAsia="Times New Roman" w:hAnsi="Times New Roman" w:cs="Times New Roman"/>
          <w:color w:val="222222"/>
          <w:sz w:val="24"/>
          <w:szCs w:val="24"/>
          <w:shd w:val="clear" w:color="auto" w:fill="FFFFFF"/>
          <w:lang w:val="en-US"/>
        </w:rPr>
        <w:t>Hammad, N. M., Ahmad, S. Z., &amp; Papastathopoulos, A. (2017). Evaluating perceptions of residents’ towards impacts of tourism development in Emirates of Abu Dhabi, United Arab Emirates.</w:t>
      </w:r>
      <w:r w:rsidRPr="00BF7535">
        <w:rPr>
          <w:rFonts w:ascii="Times New Roman" w:hAnsi="Times New Roman" w:cs="Times New Roman"/>
          <w:sz w:val="24"/>
          <w:szCs w:val="24"/>
          <w:lang w:val="en-US"/>
        </w:rPr>
        <w:t> </w:t>
      </w:r>
      <w:r w:rsidRPr="00BF7535">
        <w:rPr>
          <w:rFonts w:ascii="Times New Roman" w:eastAsia="Times New Roman" w:hAnsi="Times New Roman" w:cs="Times New Roman"/>
          <w:color w:val="222222"/>
          <w:sz w:val="24"/>
          <w:szCs w:val="24"/>
          <w:shd w:val="clear" w:color="auto" w:fill="FFFFFF"/>
          <w:lang w:val="en-US"/>
        </w:rPr>
        <w:t>Tourism Review,</w:t>
      </w:r>
      <w:r w:rsidRPr="00BF7535">
        <w:rPr>
          <w:rFonts w:ascii="Times New Roman" w:hAnsi="Times New Roman" w:cs="Times New Roman"/>
          <w:sz w:val="24"/>
          <w:szCs w:val="24"/>
          <w:lang w:val="en-US"/>
        </w:rPr>
        <w:t> </w:t>
      </w:r>
      <w:r w:rsidRPr="00BF7535">
        <w:rPr>
          <w:rFonts w:ascii="Times New Roman" w:eastAsia="Times New Roman" w:hAnsi="Times New Roman" w:cs="Times New Roman"/>
          <w:color w:val="222222"/>
          <w:sz w:val="24"/>
          <w:szCs w:val="24"/>
          <w:shd w:val="clear" w:color="auto" w:fill="FFFFFF"/>
          <w:lang w:val="en-US"/>
        </w:rPr>
        <w:t>72(4), 448-461</w:t>
      </w:r>
      <w:r w:rsidRPr="00BF7535">
        <w:rPr>
          <w:rFonts w:ascii="Times New Roman" w:eastAsia="Times New Roman" w:hAnsi="Times New Roman" w:cs="Times New Roman"/>
          <w:color w:val="0000FF"/>
          <w:sz w:val="24"/>
          <w:szCs w:val="24"/>
          <w:shd w:val="clear" w:color="auto" w:fill="FFFFFF"/>
          <w:lang w:val="en-US"/>
        </w:rPr>
        <w:t xml:space="preserve">. </w:t>
      </w:r>
      <w:hyperlink r:id="rId71" w:history="1">
        <w:r w:rsidRPr="00BF7535">
          <w:rPr>
            <w:rStyle w:val="Hyperlink"/>
            <w:rFonts w:ascii="Times New Roman" w:hAnsi="Times New Roman" w:cs="Times New Roman"/>
            <w:color w:val="0000FF"/>
            <w:sz w:val="24"/>
            <w:szCs w:val="24"/>
            <w:lang w:val="en-US"/>
          </w:rPr>
          <w:t>https://doi.org/10.1108/TR-03-2017-0046</w:t>
        </w:r>
      </w:hyperlink>
    </w:p>
    <w:p w14:paraId="4C13255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Harry, W. (2007). Employment creation and localization: the crucial human resource issues for the GCC. </w:t>
      </w:r>
      <w:r w:rsidRPr="00BF7535">
        <w:rPr>
          <w:rFonts w:ascii="Times New Roman" w:hAnsi="Times New Roman" w:cs="Times New Roman"/>
          <w:i/>
          <w:color w:val="000000" w:themeColor="text1"/>
          <w:sz w:val="24"/>
          <w:szCs w:val="24"/>
          <w:lang w:val="en-US"/>
        </w:rPr>
        <w:t>The International Journal of Human Resource Management, 18</w:t>
      </w:r>
      <w:r w:rsidRPr="00BF7535">
        <w:rPr>
          <w:rFonts w:ascii="Times New Roman" w:hAnsi="Times New Roman" w:cs="Times New Roman"/>
          <w:color w:val="000000" w:themeColor="text1"/>
          <w:sz w:val="24"/>
          <w:szCs w:val="24"/>
          <w:lang w:val="en-US"/>
        </w:rPr>
        <w:t>(1), 132-146.</w:t>
      </w:r>
    </w:p>
    <w:p w14:paraId="158C82C1"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Hartman, B. W., Fuqua, D. R., &amp; Blum, C. R. (1985). A Path Analytic Model of Career Indecision.</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The Career Development Quarterly,</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33</w:t>
      </w:r>
      <w:r w:rsidRPr="00BF7535">
        <w:rPr>
          <w:rFonts w:ascii="Times New Roman" w:eastAsia="Times New Roman" w:hAnsi="Times New Roman" w:cs="Times New Roman"/>
          <w:color w:val="222222"/>
          <w:sz w:val="24"/>
          <w:szCs w:val="24"/>
          <w:shd w:val="clear" w:color="auto" w:fill="FFFFFF"/>
          <w:lang w:val="en-US"/>
        </w:rPr>
        <w:t>(3), 231-240.</w:t>
      </w:r>
    </w:p>
    <w:p w14:paraId="4A80DB2A"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Heaney, C. A., Israel, B. A., &amp; House, J. S. (1994). Chronic job insecurity among automobile workers: Effects on job satisfaction and health. </w:t>
      </w:r>
      <w:r w:rsidRPr="00BF7535">
        <w:rPr>
          <w:rFonts w:ascii="Times New Roman" w:eastAsia="Times New Roman" w:hAnsi="Times New Roman" w:cs="Times New Roman"/>
          <w:i/>
          <w:iCs/>
          <w:color w:val="222222"/>
          <w:sz w:val="24"/>
          <w:szCs w:val="24"/>
          <w:lang w:val="en-US"/>
        </w:rPr>
        <w:t>Social Science &amp; Medicine</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38</w:t>
      </w:r>
      <w:r w:rsidRPr="00BF7535">
        <w:rPr>
          <w:rFonts w:ascii="Times New Roman" w:eastAsia="Times New Roman" w:hAnsi="Times New Roman" w:cs="Times New Roman"/>
          <w:color w:val="222222"/>
          <w:sz w:val="24"/>
          <w:szCs w:val="24"/>
          <w:shd w:val="clear" w:color="auto" w:fill="FFFFFF"/>
          <w:lang w:val="en-US"/>
        </w:rPr>
        <w:t>(10), 1431-1437.</w:t>
      </w:r>
    </w:p>
    <w:p w14:paraId="4C64A4D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Heckert, T. M., Droste, H. E., Adams, P. J., Griffin, C. M., Roberts, L. L., Mueller, M. A., &amp; Wallis, H. A. (2002). Gender differences in anticipated salary: Role of salary estimates for others, job characteristics, career paths, and job inputs. </w:t>
      </w:r>
      <w:r w:rsidRPr="00BF7535">
        <w:rPr>
          <w:rFonts w:ascii="Times New Roman" w:eastAsia="Times New Roman" w:hAnsi="Times New Roman" w:cs="Times New Roman"/>
          <w:i/>
          <w:iCs/>
          <w:color w:val="222222"/>
          <w:sz w:val="24"/>
          <w:szCs w:val="24"/>
          <w:lang w:val="en-US"/>
        </w:rPr>
        <w:t>Sex Roles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47</w:t>
      </w:r>
      <w:r w:rsidRPr="00BF7535">
        <w:rPr>
          <w:rFonts w:ascii="Times New Roman" w:eastAsia="Times New Roman" w:hAnsi="Times New Roman" w:cs="Times New Roman"/>
          <w:color w:val="222222"/>
          <w:sz w:val="24"/>
          <w:szCs w:val="24"/>
          <w:shd w:val="clear" w:color="auto" w:fill="FFFFFF"/>
          <w:lang w:val="en-US"/>
        </w:rPr>
        <w:t>(3), 139-151.</w:t>
      </w:r>
    </w:p>
    <w:p w14:paraId="4C138F23"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Hellmann, J. N. (2014). </w:t>
      </w:r>
      <w:r w:rsidRPr="00BF7535">
        <w:rPr>
          <w:rFonts w:ascii="Times New Roman" w:eastAsia="Times New Roman" w:hAnsi="Times New Roman" w:cs="Times New Roman"/>
          <w:i/>
          <w:color w:val="222222"/>
          <w:sz w:val="24"/>
          <w:szCs w:val="24"/>
          <w:shd w:val="clear" w:color="auto" w:fill="FFFFFF"/>
          <w:lang w:val="en-US"/>
        </w:rPr>
        <w:t>Social and psychological factors related to the career exploration process of young adults</w:t>
      </w:r>
      <w:r w:rsidRPr="00BF7535">
        <w:rPr>
          <w:rFonts w:ascii="Times New Roman" w:eastAsia="Times New Roman" w:hAnsi="Times New Roman" w:cs="Times New Roman"/>
          <w:color w:val="222222"/>
          <w:sz w:val="24"/>
          <w:szCs w:val="24"/>
          <w:shd w:val="clear" w:color="auto" w:fill="FFFFFF"/>
          <w:lang w:val="en-US"/>
        </w:rPr>
        <w:t xml:space="preserve">. (Doctoral dissertation). Retrieved from Family Science. </w:t>
      </w:r>
    </w:p>
    <w:p w14:paraId="256707CF"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Henry, N. (1979). Are internships worthwhile?. </w:t>
      </w:r>
      <w:r w:rsidRPr="00BF7535">
        <w:rPr>
          <w:rFonts w:ascii="Times New Roman" w:eastAsia="Times New Roman" w:hAnsi="Times New Roman" w:cs="Times New Roman"/>
          <w:i/>
          <w:iCs/>
          <w:color w:val="222222"/>
          <w:sz w:val="24"/>
          <w:szCs w:val="24"/>
          <w:lang w:val="en-US"/>
        </w:rPr>
        <w:t>Public Administration Review</w:t>
      </w:r>
      <w:r w:rsidRPr="00BF7535">
        <w:rPr>
          <w:rFonts w:ascii="Times New Roman" w:eastAsia="Times New Roman" w:hAnsi="Times New Roman" w:cs="Times New Roman"/>
          <w:i/>
          <w:color w:val="222222"/>
          <w:sz w:val="24"/>
          <w:szCs w:val="24"/>
          <w:shd w:val="clear" w:color="auto" w:fill="FFFFFF"/>
          <w:lang w:val="en-US"/>
        </w:rPr>
        <w:t>, 39</w:t>
      </w:r>
      <w:r w:rsidRPr="00BF7535">
        <w:rPr>
          <w:rFonts w:ascii="Times New Roman" w:eastAsia="Times New Roman" w:hAnsi="Times New Roman" w:cs="Times New Roman"/>
          <w:color w:val="222222"/>
          <w:sz w:val="24"/>
          <w:szCs w:val="24"/>
          <w:shd w:val="clear" w:color="auto" w:fill="FFFFFF"/>
          <w:lang w:val="en-US"/>
        </w:rPr>
        <w:t>(3). 245-247.</w:t>
      </w:r>
    </w:p>
    <w:p w14:paraId="7CA35EB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Hergatt Huffman, A., Olson, K. J., O’Gara, T. C. Jr, &amp; King, E. B. (2014). Gender role beliefs and fathers’ work-family conflict. </w:t>
      </w:r>
      <w:r w:rsidRPr="00BF7535">
        <w:rPr>
          <w:rFonts w:ascii="Times New Roman" w:hAnsi="Times New Roman" w:cs="Times New Roman"/>
          <w:i/>
          <w:color w:val="000000" w:themeColor="text1"/>
          <w:sz w:val="24"/>
          <w:szCs w:val="24"/>
          <w:lang w:val="en-US"/>
        </w:rPr>
        <w:t>Journal of Managerial Psychology, 29</w:t>
      </w:r>
      <w:r w:rsidRPr="00BF7535">
        <w:rPr>
          <w:rFonts w:ascii="Times New Roman" w:hAnsi="Times New Roman" w:cs="Times New Roman"/>
          <w:color w:val="000000" w:themeColor="text1"/>
          <w:sz w:val="24"/>
          <w:szCs w:val="24"/>
          <w:lang w:val="en-US"/>
        </w:rPr>
        <w:t>(7), 774-793.</w:t>
      </w:r>
    </w:p>
    <w:p w14:paraId="2275C6D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Herzberg, F. (1968). One more time: How do you motivate employees. </w:t>
      </w:r>
      <w:r w:rsidRPr="00BF7535">
        <w:rPr>
          <w:rFonts w:ascii="Times New Roman" w:hAnsi="Times New Roman" w:cs="Times New Roman"/>
          <w:i/>
          <w:color w:val="000000" w:themeColor="text1"/>
          <w:sz w:val="24"/>
          <w:szCs w:val="24"/>
          <w:lang w:val="en-US"/>
        </w:rPr>
        <w:t>Harvard Business Review, 81</w:t>
      </w:r>
      <w:r w:rsidRPr="00BF7535">
        <w:rPr>
          <w:rFonts w:ascii="Times New Roman" w:hAnsi="Times New Roman" w:cs="Times New Roman"/>
          <w:color w:val="000000" w:themeColor="text1"/>
          <w:sz w:val="24"/>
          <w:szCs w:val="24"/>
          <w:lang w:val="en-US"/>
        </w:rPr>
        <w:t>(1), 87-96.</w:t>
      </w:r>
    </w:p>
    <w:p w14:paraId="1B59BB5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Hicklin, A., &amp; Meier, K. J. (2008). Race, structure, and state governments: The politics of higher education diversity. </w:t>
      </w:r>
      <w:r w:rsidRPr="00BF7535">
        <w:rPr>
          <w:rFonts w:ascii="Times New Roman" w:eastAsia="Times New Roman" w:hAnsi="Times New Roman" w:cs="Times New Roman"/>
          <w:i/>
          <w:iCs/>
          <w:color w:val="222222"/>
          <w:sz w:val="24"/>
          <w:szCs w:val="24"/>
          <w:lang w:val="en-US"/>
        </w:rPr>
        <w:t>The Journal of Politics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70</w:t>
      </w:r>
      <w:r w:rsidRPr="00BF7535">
        <w:rPr>
          <w:rFonts w:ascii="Times New Roman" w:eastAsia="Times New Roman" w:hAnsi="Times New Roman" w:cs="Times New Roman"/>
          <w:color w:val="222222"/>
          <w:sz w:val="24"/>
          <w:szCs w:val="24"/>
          <w:shd w:val="clear" w:color="auto" w:fill="FFFFFF"/>
          <w:lang w:val="en-US"/>
        </w:rPr>
        <w:t>(3), 851-860.</w:t>
      </w:r>
    </w:p>
    <w:p w14:paraId="5C73AF0C"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Higgins, M. C. (2001). Changing careers: The effects of social context. </w:t>
      </w:r>
      <w:r w:rsidRPr="00B84DF0">
        <w:rPr>
          <w:rFonts w:ascii="Times New Roman" w:eastAsia="Times New Roman" w:hAnsi="Times New Roman" w:cs="Times New Roman"/>
          <w:i/>
          <w:color w:val="222222"/>
          <w:sz w:val="24"/>
          <w:szCs w:val="24"/>
          <w:shd w:val="clear" w:color="auto" w:fill="FFFFFF"/>
          <w:lang w:val="en-US"/>
        </w:rPr>
        <w:t>Journal of Organizational Behavior: The International Journal of Industrial, Occupational and Organizational Psychology and Behavior, 22</w:t>
      </w:r>
      <w:r w:rsidRPr="00B84DF0">
        <w:rPr>
          <w:rFonts w:ascii="Times New Roman" w:eastAsia="Times New Roman" w:hAnsi="Times New Roman" w:cs="Times New Roman"/>
          <w:color w:val="222222"/>
          <w:sz w:val="24"/>
          <w:szCs w:val="24"/>
          <w:shd w:val="clear" w:color="auto" w:fill="FFFFFF"/>
          <w:lang w:val="en-US"/>
        </w:rPr>
        <w:t>(6), 595-618.</w:t>
      </w:r>
    </w:p>
    <w:p w14:paraId="5D0F480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Highhouse, S., &amp; Yüce, P. (1996). Perspectives, perceptions, and risk-taking behavior. </w:t>
      </w:r>
      <w:r w:rsidRPr="00BF7535">
        <w:rPr>
          <w:rFonts w:ascii="Times New Roman" w:eastAsia="Times New Roman" w:hAnsi="Times New Roman" w:cs="Times New Roman"/>
          <w:i/>
          <w:iCs/>
          <w:color w:val="222222"/>
          <w:sz w:val="24"/>
          <w:szCs w:val="24"/>
          <w:lang w:val="en-US"/>
        </w:rPr>
        <w:t>Organizational Behavior and Human Decision Processes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65</w:t>
      </w:r>
      <w:r w:rsidRPr="00BF7535">
        <w:rPr>
          <w:rFonts w:ascii="Times New Roman" w:eastAsia="Times New Roman" w:hAnsi="Times New Roman" w:cs="Times New Roman"/>
          <w:color w:val="222222"/>
          <w:sz w:val="24"/>
          <w:szCs w:val="24"/>
          <w:shd w:val="clear" w:color="auto" w:fill="FFFFFF"/>
          <w:lang w:val="en-US"/>
        </w:rPr>
        <w:t>(2), 159-167.</w:t>
      </w:r>
    </w:p>
    <w:p w14:paraId="2E4B519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Hijab, N. (1988). Womanpower: </w:t>
      </w:r>
      <w:r w:rsidRPr="00BF7535">
        <w:rPr>
          <w:rFonts w:ascii="Times New Roman" w:hAnsi="Times New Roman" w:cs="Times New Roman"/>
          <w:i/>
          <w:color w:val="000000" w:themeColor="text1"/>
          <w:sz w:val="24"/>
          <w:szCs w:val="24"/>
          <w:lang w:val="en-US"/>
        </w:rPr>
        <w:t>The Arab debate on women at work </w:t>
      </w:r>
      <w:r w:rsidRPr="00BF7535">
        <w:rPr>
          <w:rFonts w:ascii="Times New Roman" w:hAnsi="Times New Roman" w:cs="Times New Roman"/>
          <w:color w:val="000000" w:themeColor="text1"/>
          <w:sz w:val="24"/>
          <w:szCs w:val="24"/>
          <w:lang w:val="en-US"/>
        </w:rPr>
        <w:t>(Vol. 16). Cambridge: Cambridge University Press.</w:t>
      </w:r>
    </w:p>
    <w:p w14:paraId="1A860345"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Hirschi, A. (2011). Career-choice readiness in adolescence: Developmental trajectories and individual differences. </w:t>
      </w:r>
      <w:r w:rsidRPr="00BF7535">
        <w:rPr>
          <w:rFonts w:ascii="Times New Roman" w:eastAsia="Times New Roman" w:hAnsi="Times New Roman" w:cs="Times New Roman"/>
          <w:i/>
          <w:iCs/>
          <w:color w:val="222222"/>
          <w:sz w:val="24"/>
          <w:szCs w:val="24"/>
          <w:lang w:val="en-US"/>
        </w:rPr>
        <w:t>Journal of Vocational Behavior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79</w:t>
      </w:r>
      <w:r w:rsidRPr="00BF7535">
        <w:rPr>
          <w:rFonts w:ascii="Times New Roman" w:eastAsia="Times New Roman" w:hAnsi="Times New Roman" w:cs="Times New Roman"/>
          <w:color w:val="222222"/>
          <w:sz w:val="24"/>
          <w:szCs w:val="24"/>
          <w:shd w:val="clear" w:color="auto" w:fill="FFFFFF"/>
          <w:lang w:val="en-US"/>
        </w:rPr>
        <w:t>(2), 340-348.</w:t>
      </w:r>
    </w:p>
    <w:p w14:paraId="223839B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Hirschi, A., Niles, S. G., &amp; Akos, P. (2011). Engagement in adolescent career preparation: Social support, personality and the development of choice decidedness and congruence. </w:t>
      </w:r>
      <w:r w:rsidRPr="00BF7535">
        <w:rPr>
          <w:rFonts w:ascii="Times New Roman" w:hAnsi="Times New Roman" w:cs="Times New Roman"/>
          <w:i/>
          <w:color w:val="000000" w:themeColor="text1"/>
          <w:sz w:val="24"/>
          <w:szCs w:val="24"/>
          <w:lang w:val="en-US"/>
        </w:rPr>
        <w:t>Journal of Adolescence, 34</w:t>
      </w:r>
      <w:r w:rsidRPr="00BF7535">
        <w:rPr>
          <w:rFonts w:ascii="Times New Roman" w:hAnsi="Times New Roman" w:cs="Times New Roman"/>
          <w:color w:val="000000" w:themeColor="text1"/>
          <w:sz w:val="24"/>
          <w:szCs w:val="24"/>
          <w:lang w:val="en-US"/>
        </w:rPr>
        <w:t xml:space="preserve">(1), 173-182. </w:t>
      </w:r>
    </w:p>
    <w:p w14:paraId="620C1965"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Hittleman, D. R., &amp; Simon, A. J. (1997). </w:t>
      </w:r>
      <w:r w:rsidRPr="00BF7535">
        <w:rPr>
          <w:rFonts w:ascii="Times New Roman" w:eastAsia="Times New Roman" w:hAnsi="Times New Roman" w:cs="Times New Roman"/>
          <w:i/>
          <w:color w:val="222222"/>
          <w:sz w:val="24"/>
          <w:szCs w:val="24"/>
          <w:shd w:val="clear" w:color="auto" w:fill="FFFFFF"/>
          <w:lang w:val="en-US"/>
        </w:rPr>
        <w:t>Interpreting educational research: An introduction for consumers of research.</w:t>
      </w:r>
      <w:r w:rsidRPr="00BF7535">
        <w:rPr>
          <w:rFonts w:ascii="Times New Roman" w:eastAsia="Times New Roman" w:hAnsi="Times New Roman" w:cs="Times New Roman"/>
          <w:color w:val="222222"/>
          <w:sz w:val="24"/>
          <w:szCs w:val="24"/>
          <w:shd w:val="clear" w:color="auto" w:fill="FFFFFF"/>
          <w:lang w:val="en-US"/>
        </w:rPr>
        <w:t xml:space="preserve"> New Jersey: Prentice-Hall, Inc.</w:t>
      </w:r>
    </w:p>
    <w:p w14:paraId="05371CB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Hodkinson, P., &amp; Sparkes, A. C. (1997). Careership: a sociological theory of career decision making. </w:t>
      </w:r>
      <w:r w:rsidRPr="00BF7535">
        <w:rPr>
          <w:rFonts w:ascii="Times New Roman" w:eastAsia="Times New Roman" w:hAnsi="Times New Roman" w:cs="Times New Roman"/>
          <w:i/>
          <w:iCs/>
          <w:color w:val="222222"/>
          <w:sz w:val="24"/>
          <w:szCs w:val="24"/>
          <w:lang w:val="en-US"/>
        </w:rPr>
        <w:t>British Journal of Sociology of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18</w:t>
      </w:r>
      <w:r w:rsidRPr="00BF7535">
        <w:rPr>
          <w:rFonts w:ascii="Times New Roman" w:eastAsia="Times New Roman" w:hAnsi="Times New Roman" w:cs="Times New Roman"/>
          <w:color w:val="222222"/>
          <w:sz w:val="24"/>
          <w:szCs w:val="24"/>
          <w:shd w:val="clear" w:color="auto" w:fill="FFFFFF"/>
          <w:lang w:val="en-US"/>
        </w:rPr>
        <w:t>(1), 29-44.</w:t>
      </w:r>
    </w:p>
    <w:p w14:paraId="2E54ACCF"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Hogue, M., Dubois, C. L., &amp; Fox</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Cardamone, L. (2010). Gender differences in pay expectations: the roles of job intention and self</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view. </w:t>
      </w:r>
      <w:r w:rsidRPr="00BF7535">
        <w:rPr>
          <w:rFonts w:ascii="Times New Roman" w:eastAsia="Times New Roman" w:hAnsi="Times New Roman" w:cs="Times New Roman"/>
          <w:i/>
          <w:iCs/>
          <w:color w:val="222222"/>
          <w:sz w:val="24"/>
          <w:szCs w:val="24"/>
          <w:lang w:val="en-US"/>
        </w:rPr>
        <w:t>Psychology of Women Quarterly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34</w:t>
      </w:r>
      <w:r w:rsidRPr="00BF7535">
        <w:rPr>
          <w:rFonts w:ascii="Times New Roman" w:eastAsia="Times New Roman" w:hAnsi="Times New Roman" w:cs="Times New Roman"/>
          <w:color w:val="222222"/>
          <w:sz w:val="24"/>
          <w:szCs w:val="24"/>
          <w:shd w:val="clear" w:color="auto" w:fill="FFFFFF"/>
          <w:lang w:val="en-US"/>
        </w:rPr>
        <w:t>(2), 215-227.</w:t>
      </w:r>
    </w:p>
    <w:p w14:paraId="01765A5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Holbrook, A. L., Green, M. C., &amp; Krosnick, J. A. (2003). Telephone versus face-to-face interviewing of national probability samples with long questionnaires: Comparisons of respondent satisficing and social desirability response bias.</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Public Opinion Quarterly,</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67</w:t>
      </w:r>
      <w:r w:rsidRPr="00BF7535">
        <w:rPr>
          <w:rFonts w:ascii="Times New Roman" w:eastAsia="Times New Roman" w:hAnsi="Times New Roman" w:cs="Times New Roman"/>
          <w:color w:val="222222"/>
          <w:sz w:val="24"/>
          <w:szCs w:val="24"/>
          <w:shd w:val="clear" w:color="auto" w:fill="FFFFFF"/>
          <w:lang w:val="en-US"/>
        </w:rPr>
        <w:t>(1), 79-125.</w:t>
      </w:r>
    </w:p>
    <w:p w14:paraId="3475817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Holland, J. H. (1992). </w:t>
      </w:r>
      <w:r w:rsidRPr="00BF7535">
        <w:rPr>
          <w:rFonts w:ascii="Times New Roman" w:eastAsia="Times New Roman" w:hAnsi="Times New Roman" w:cs="Times New Roman"/>
          <w:i/>
          <w:iCs/>
          <w:color w:val="222222"/>
          <w:sz w:val="24"/>
          <w:szCs w:val="24"/>
          <w:lang w:val="en-US"/>
        </w:rPr>
        <w:t>Adaptation in natural and artificial systems: an introductory analysis with applications to biology, control, and artificial intelligence</w:t>
      </w:r>
      <w:r w:rsidRPr="00BF7535">
        <w:rPr>
          <w:rFonts w:ascii="Times New Roman" w:eastAsia="Times New Roman" w:hAnsi="Times New Roman" w:cs="Times New Roman"/>
          <w:color w:val="222222"/>
          <w:sz w:val="24"/>
          <w:szCs w:val="24"/>
          <w:shd w:val="clear" w:color="auto" w:fill="FFFFFF"/>
          <w:lang w:val="en-US"/>
        </w:rPr>
        <w:t>. London: MIT press.</w:t>
      </w:r>
    </w:p>
    <w:p w14:paraId="1AF4B0B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Holland, J. L., &amp; Nichols, R. C. (1964). The development and validation of an Indecision Scale: The natural history of a problem in basic research. </w:t>
      </w:r>
      <w:r w:rsidRPr="00BF7535">
        <w:rPr>
          <w:rFonts w:ascii="Times New Roman" w:hAnsi="Times New Roman" w:cs="Times New Roman"/>
          <w:i/>
          <w:color w:val="000000" w:themeColor="text1"/>
          <w:sz w:val="24"/>
          <w:szCs w:val="24"/>
          <w:lang w:val="en-US"/>
        </w:rPr>
        <w:t>Journal of Counseling Psychology, 11</w:t>
      </w:r>
      <w:r w:rsidRPr="00BF7535">
        <w:rPr>
          <w:rFonts w:ascii="Times New Roman" w:hAnsi="Times New Roman" w:cs="Times New Roman"/>
          <w:color w:val="000000" w:themeColor="text1"/>
          <w:sz w:val="24"/>
          <w:szCs w:val="24"/>
          <w:lang w:val="en-US"/>
        </w:rPr>
        <w:t>(1), 27.</w:t>
      </w:r>
    </w:p>
    <w:p w14:paraId="382C0C7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Holt, T., Burke-Smalley, L. A., &amp; Jones, C. (2017). </w:t>
      </w:r>
      <w:r w:rsidRPr="00BF7535">
        <w:rPr>
          <w:rFonts w:ascii="Times New Roman" w:hAnsi="Times New Roman" w:cs="Times New Roman"/>
          <w:i/>
          <w:color w:val="000000" w:themeColor="text1"/>
          <w:sz w:val="24"/>
          <w:szCs w:val="24"/>
          <w:lang w:val="en-US"/>
        </w:rPr>
        <w:t>An Empirical Investigation of Student Career Interests in Auditing Using the Big Five Model of Personality.</w:t>
      </w:r>
      <w:r w:rsidRPr="00BF7535">
        <w:rPr>
          <w:rFonts w:ascii="Times New Roman" w:hAnsi="Times New Roman" w:cs="Times New Roman"/>
          <w:color w:val="000000" w:themeColor="text1"/>
          <w:sz w:val="24"/>
          <w:szCs w:val="24"/>
          <w:lang w:val="en-US"/>
        </w:rPr>
        <w:t xml:space="preserve"> (Doctoral dissertation). Retrieved from Emerald Publishing Limited.</w:t>
      </w:r>
    </w:p>
    <w:p w14:paraId="0CE751B1"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Holton, E. (1992). Teaching going-to-work skills--a missing link in career development. </w:t>
      </w:r>
      <w:r w:rsidRPr="00BF7535">
        <w:rPr>
          <w:rFonts w:ascii="Times New Roman" w:eastAsia="Times New Roman" w:hAnsi="Times New Roman" w:cs="Times New Roman"/>
          <w:i/>
          <w:iCs/>
          <w:color w:val="222222"/>
          <w:sz w:val="24"/>
          <w:szCs w:val="24"/>
          <w:lang w:val="en-US"/>
        </w:rPr>
        <w:t>Journal of Career Planning and Employment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52</w:t>
      </w:r>
      <w:r w:rsidRPr="00BF7535">
        <w:rPr>
          <w:rFonts w:ascii="Times New Roman" w:eastAsia="Times New Roman" w:hAnsi="Times New Roman" w:cs="Times New Roman"/>
          <w:color w:val="222222"/>
          <w:sz w:val="24"/>
          <w:szCs w:val="24"/>
          <w:shd w:val="clear" w:color="auto" w:fill="FFFFFF"/>
          <w:lang w:val="en-US"/>
        </w:rPr>
        <w:t>(3), 46-51.</w:t>
      </w:r>
    </w:p>
    <w:p w14:paraId="2135B94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Holtzhausen, L. (2011). ‘I am an Arab but I live in an English world’: Teaching social work in the United Arab Emirates. </w:t>
      </w:r>
      <w:r w:rsidRPr="00BF7535">
        <w:rPr>
          <w:rFonts w:ascii="Times New Roman" w:hAnsi="Times New Roman" w:cs="Times New Roman"/>
          <w:i/>
          <w:color w:val="000000" w:themeColor="text1"/>
          <w:sz w:val="24"/>
          <w:szCs w:val="24"/>
          <w:lang w:val="en-US"/>
        </w:rPr>
        <w:t>Journal of Social Work, 11</w:t>
      </w:r>
      <w:r w:rsidRPr="00BF7535">
        <w:rPr>
          <w:rFonts w:ascii="Times New Roman" w:hAnsi="Times New Roman" w:cs="Times New Roman"/>
          <w:color w:val="000000" w:themeColor="text1"/>
          <w:sz w:val="24"/>
          <w:szCs w:val="24"/>
          <w:lang w:val="en-US"/>
        </w:rPr>
        <w:t>(3), 268-286.</w:t>
      </w:r>
    </w:p>
    <w:p w14:paraId="2511F206"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Holzer, M., &amp; Lin, W. (2007). A longitudinal perspective on MPA education in the United States. </w:t>
      </w:r>
      <w:r w:rsidRPr="00BF7535">
        <w:rPr>
          <w:rFonts w:ascii="Times New Roman" w:eastAsia="Times New Roman" w:hAnsi="Times New Roman" w:cs="Times New Roman"/>
          <w:i/>
          <w:iCs/>
          <w:color w:val="222222"/>
          <w:sz w:val="24"/>
          <w:szCs w:val="24"/>
          <w:lang w:val="en-US"/>
        </w:rPr>
        <w:t>Journal of Public Affairs Education</w:t>
      </w:r>
      <w:r w:rsidRPr="00BF7535">
        <w:rPr>
          <w:rFonts w:ascii="Times New Roman" w:eastAsia="Times New Roman" w:hAnsi="Times New Roman" w:cs="Times New Roman"/>
          <w:color w:val="222222"/>
          <w:sz w:val="24"/>
          <w:szCs w:val="24"/>
          <w:shd w:val="clear" w:color="auto" w:fill="FFFFFF"/>
          <w:lang w:val="en-US"/>
        </w:rPr>
        <w:t xml:space="preserve">, </w:t>
      </w:r>
      <w:r w:rsidRPr="00BF7535">
        <w:rPr>
          <w:rFonts w:ascii="Times New Roman" w:eastAsia="Times New Roman" w:hAnsi="Times New Roman" w:cs="Times New Roman"/>
          <w:i/>
          <w:color w:val="222222"/>
          <w:sz w:val="24"/>
          <w:szCs w:val="24"/>
          <w:shd w:val="clear" w:color="auto" w:fill="FFFFFF"/>
          <w:lang w:val="en-US"/>
        </w:rPr>
        <w:t>13</w:t>
      </w:r>
      <w:r w:rsidRPr="00BF7535">
        <w:rPr>
          <w:rFonts w:ascii="Times New Roman" w:eastAsia="Times New Roman" w:hAnsi="Times New Roman" w:cs="Times New Roman"/>
          <w:color w:val="222222"/>
          <w:sz w:val="24"/>
          <w:szCs w:val="24"/>
          <w:shd w:val="clear" w:color="auto" w:fill="FFFFFF"/>
          <w:lang w:val="en-US"/>
        </w:rPr>
        <w:t>(2), 345-364.</w:t>
      </w:r>
    </w:p>
    <w:p w14:paraId="3C7E951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Hooft, E. A. V., Born, M. P., Taris, T. W., Flier, H. V. D., &amp; Blonk, R. W. (2004). Predictors of job search behavior among employed and unemployed people. </w:t>
      </w:r>
      <w:r w:rsidRPr="00BF7535">
        <w:rPr>
          <w:rFonts w:ascii="Times New Roman" w:hAnsi="Times New Roman" w:cs="Times New Roman"/>
          <w:i/>
          <w:color w:val="000000" w:themeColor="text1"/>
          <w:sz w:val="24"/>
          <w:szCs w:val="24"/>
          <w:lang w:val="en-US"/>
        </w:rPr>
        <w:t>Personnel Psychology, 57</w:t>
      </w:r>
      <w:r w:rsidRPr="00BF7535">
        <w:rPr>
          <w:rFonts w:ascii="Times New Roman" w:hAnsi="Times New Roman" w:cs="Times New Roman"/>
          <w:color w:val="000000" w:themeColor="text1"/>
          <w:sz w:val="24"/>
          <w:szCs w:val="24"/>
          <w:lang w:val="en-US"/>
        </w:rPr>
        <w:t>(1), 25-59.</w:t>
      </w:r>
    </w:p>
    <w:p w14:paraId="5F2B5792"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Houseknecht, S. K., &amp; Sastry, J. (1996). Family “decline” and child well-being: A comparative assessment. </w:t>
      </w:r>
      <w:r w:rsidRPr="00BF7535">
        <w:rPr>
          <w:rFonts w:ascii="Times New Roman" w:eastAsia="Times New Roman" w:hAnsi="Times New Roman" w:cs="Times New Roman"/>
          <w:i/>
          <w:iCs/>
          <w:color w:val="222222"/>
          <w:sz w:val="24"/>
          <w:szCs w:val="24"/>
          <w:lang w:val="en-US"/>
        </w:rPr>
        <w:t>Journal of Marriage and the Family</w:t>
      </w:r>
      <w:r w:rsidRPr="00BF7535">
        <w:rPr>
          <w:rFonts w:ascii="Times New Roman" w:eastAsia="Times New Roman" w:hAnsi="Times New Roman" w:cs="Times New Roman"/>
          <w:color w:val="222222"/>
          <w:sz w:val="24"/>
          <w:szCs w:val="24"/>
          <w:shd w:val="clear" w:color="auto" w:fill="FFFFFF"/>
          <w:lang w:val="en-US"/>
        </w:rPr>
        <w:t xml:space="preserve">, </w:t>
      </w:r>
      <w:r w:rsidRPr="00BF7535">
        <w:rPr>
          <w:rFonts w:ascii="Times New Roman" w:eastAsia="Times New Roman" w:hAnsi="Times New Roman" w:cs="Times New Roman"/>
          <w:i/>
          <w:color w:val="222222"/>
          <w:sz w:val="24"/>
          <w:szCs w:val="24"/>
          <w:shd w:val="clear" w:color="auto" w:fill="FFFFFF"/>
          <w:lang w:val="en-US"/>
        </w:rPr>
        <w:t>58</w:t>
      </w:r>
      <w:r w:rsidRPr="00BF7535">
        <w:rPr>
          <w:rFonts w:ascii="Times New Roman" w:eastAsia="Times New Roman" w:hAnsi="Times New Roman" w:cs="Times New Roman"/>
          <w:color w:val="222222"/>
          <w:sz w:val="24"/>
          <w:szCs w:val="24"/>
          <w:shd w:val="clear" w:color="auto" w:fill="FFFFFF"/>
          <w:lang w:val="en-US"/>
        </w:rPr>
        <w:t>(3), 726-739.</w:t>
      </w:r>
    </w:p>
    <w:p w14:paraId="1CCB544F"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Houston, D. J. (2000). Public-service motivation: A multivariate test. </w:t>
      </w:r>
      <w:r w:rsidRPr="00BF7535">
        <w:rPr>
          <w:rFonts w:ascii="Times New Roman" w:eastAsia="Times New Roman" w:hAnsi="Times New Roman" w:cs="Times New Roman"/>
          <w:i/>
          <w:iCs/>
          <w:color w:val="222222"/>
          <w:sz w:val="24"/>
          <w:szCs w:val="24"/>
          <w:lang w:val="en-US"/>
        </w:rPr>
        <w:t>Journal of Public Administration Research and Theory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10</w:t>
      </w:r>
      <w:r w:rsidRPr="00BF7535">
        <w:rPr>
          <w:rFonts w:ascii="Times New Roman" w:eastAsia="Times New Roman" w:hAnsi="Times New Roman" w:cs="Times New Roman"/>
          <w:color w:val="222222"/>
          <w:sz w:val="24"/>
          <w:szCs w:val="24"/>
          <w:shd w:val="clear" w:color="auto" w:fill="FFFFFF"/>
          <w:lang w:val="en-US"/>
        </w:rPr>
        <w:t>(4), 713-728.</w:t>
      </w:r>
    </w:p>
    <w:p w14:paraId="3F6E0D2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Hu, S. &amp; Zuo, B. (2007). Impact of job insecurity on job pressure, job satisfaction and performance. </w:t>
      </w:r>
      <w:r w:rsidRPr="00BF7535">
        <w:rPr>
          <w:rFonts w:ascii="Times New Roman" w:eastAsia="Times New Roman" w:hAnsi="Times New Roman" w:cs="Times New Roman"/>
          <w:i/>
          <w:iCs/>
          <w:color w:val="222222"/>
          <w:sz w:val="24"/>
          <w:szCs w:val="24"/>
          <w:lang w:val="en-US"/>
        </w:rPr>
        <w:t>Chinese Journal of Clinical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15</w:t>
      </w:r>
      <w:r w:rsidRPr="00BF7535">
        <w:rPr>
          <w:rFonts w:ascii="Times New Roman" w:eastAsia="Times New Roman" w:hAnsi="Times New Roman" w:cs="Times New Roman"/>
          <w:color w:val="222222"/>
          <w:sz w:val="24"/>
          <w:szCs w:val="24"/>
          <w:shd w:val="clear" w:color="auto" w:fill="FFFFFF"/>
          <w:lang w:val="en-US"/>
        </w:rPr>
        <w:t>(2), 142-145.</w:t>
      </w:r>
    </w:p>
    <w:p w14:paraId="7BFA67D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Huang, J., &amp; Hsieh, H. (2011). Linking socioeconomic status to social cognitive career theory factors: A partial least squares path modeling analysis. </w:t>
      </w:r>
      <w:r w:rsidRPr="00BF7535">
        <w:rPr>
          <w:rFonts w:ascii="Times New Roman" w:hAnsi="Times New Roman" w:cs="Times New Roman"/>
          <w:i/>
          <w:color w:val="000000" w:themeColor="text1"/>
          <w:sz w:val="24"/>
          <w:szCs w:val="24"/>
          <w:lang w:val="en-US"/>
        </w:rPr>
        <w:t>Journal of Career Assessment, 19</w:t>
      </w:r>
      <w:r w:rsidRPr="00BF7535">
        <w:rPr>
          <w:rFonts w:ascii="Times New Roman" w:hAnsi="Times New Roman" w:cs="Times New Roman"/>
          <w:color w:val="000000" w:themeColor="text1"/>
          <w:sz w:val="24"/>
          <w:szCs w:val="24"/>
          <w:lang w:val="en-US"/>
        </w:rPr>
        <w:t xml:space="preserve">(4), 452-461. </w:t>
      </w:r>
    </w:p>
    <w:p w14:paraId="506E1CBC"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Huisman, J. (2008). World-class universities. </w:t>
      </w:r>
      <w:r w:rsidRPr="00BF7535">
        <w:rPr>
          <w:rFonts w:ascii="Times New Roman" w:eastAsia="Times New Roman" w:hAnsi="Times New Roman" w:cs="Times New Roman"/>
          <w:i/>
          <w:iCs/>
          <w:color w:val="222222"/>
          <w:sz w:val="24"/>
          <w:szCs w:val="24"/>
          <w:lang w:val="en-US"/>
        </w:rPr>
        <w:t>Higher Education Policy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21</w:t>
      </w:r>
      <w:r w:rsidRPr="00BF7535">
        <w:rPr>
          <w:rFonts w:ascii="Times New Roman" w:eastAsia="Times New Roman" w:hAnsi="Times New Roman" w:cs="Times New Roman"/>
          <w:color w:val="222222"/>
          <w:sz w:val="24"/>
          <w:szCs w:val="24"/>
          <w:shd w:val="clear" w:color="auto" w:fill="FFFFFF"/>
          <w:lang w:val="en-US"/>
        </w:rPr>
        <w:t>(1), 1-4.</w:t>
      </w:r>
    </w:p>
    <w:p w14:paraId="2B5147B8" w14:textId="63A6DA5E" w:rsidR="001A2E12" w:rsidRPr="00BF7535" w:rsidRDefault="009C6345" w:rsidP="001A2E12">
      <w:pPr>
        <w:ind w:left="567" w:hanging="567"/>
        <w:rPr>
          <w:rFonts w:ascii="Times New Roman" w:eastAsia="Times New Roman" w:hAnsi="Times New Roman" w:cs="Times New Roman"/>
          <w:color w:val="222222"/>
          <w:sz w:val="24"/>
          <w:szCs w:val="24"/>
          <w:shd w:val="clear" w:color="auto" w:fill="FFFFFF"/>
          <w:lang w:val="en-US"/>
        </w:rPr>
      </w:pPr>
      <w:r w:rsidRPr="00D36558">
        <w:rPr>
          <w:rFonts w:ascii="Times New Roman" w:eastAsia="Times New Roman" w:hAnsi="Times New Roman" w:cs="Times New Roman"/>
          <w:color w:val="222222"/>
          <w:sz w:val="24"/>
          <w:szCs w:val="24"/>
          <w:shd w:val="clear" w:color="auto" w:fill="FFFFFF"/>
          <w:lang w:val="de-DE"/>
        </w:rPr>
        <w:t xml:space="preserve">Humburg, M., van der Velden, R., &amp; Verhagen, A. (2013). </w:t>
      </w:r>
      <w:r w:rsidR="001A2E12" w:rsidRPr="00BF7535">
        <w:rPr>
          <w:rFonts w:ascii="Times New Roman" w:eastAsia="Times New Roman" w:hAnsi="Times New Roman" w:cs="Times New Roman"/>
          <w:i/>
          <w:color w:val="222222"/>
          <w:sz w:val="24"/>
          <w:szCs w:val="24"/>
          <w:shd w:val="clear" w:color="auto" w:fill="FFFFFF"/>
          <w:lang w:val="en-US"/>
        </w:rPr>
        <w:t>The employability of higher education graduates: the employers’ perspective</w:t>
      </w:r>
      <w:r w:rsidR="001A2E12" w:rsidRPr="00BF7535">
        <w:rPr>
          <w:rFonts w:ascii="Times New Roman" w:eastAsia="Times New Roman" w:hAnsi="Times New Roman" w:cs="Times New Roman"/>
          <w:color w:val="222222"/>
          <w:sz w:val="24"/>
          <w:szCs w:val="24"/>
          <w:shd w:val="clear" w:color="auto" w:fill="FFFFFF"/>
          <w:lang w:val="en-US"/>
        </w:rPr>
        <w:t>. Luxembourg: European Union Commission</w:t>
      </w:r>
    </w:p>
    <w:p w14:paraId="68391524"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Humphreys, S. M. (1982). </w:t>
      </w:r>
      <w:r w:rsidRPr="00BF7535">
        <w:rPr>
          <w:rFonts w:ascii="Times New Roman" w:eastAsia="Times New Roman" w:hAnsi="Times New Roman" w:cs="Times New Roman"/>
          <w:i/>
          <w:iCs/>
          <w:color w:val="222222"/>
          <w:sz w:val="24"/>
          <w:szCs w:val="24"/>
          <w:lang w:val="en-US"/>
        </w:rPr>
        <w:t>Women and minorities in science: Strategies for increasing participation</w:t>
      </w:r>
      <w:r w:rsidRPr="00BF7535">
        <w:rPr>
          <w:rFonts w:ascii="Times New Roman" w:eastAsia="Times New Roman" w:hAnsi="Times New Roman" w:cs="Times New Roman"/>
          <w:color w:val="222222"/>
          <w:sz w:val="24"/>
          <w:szCs w:val="24"/>
          <w:shd w:val="clear" w:color="auto" w:fill="FFFFFF"/>
          <w:lang w:val="en-US"/>
        </w:rPr>
        <w:t> (Vol. 66). Colorado: Westview Press.</w:t>
      </w:r>
    </w:p>
    <w:p w14:paraId="70ECE1D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Hur, H., &amp; Perry, J. L. (2016). Evidence-based change in public job security policy: a research synthesis and its practical implications. </w:t>
      </w:r>
      <w:r w:rsidRPr="00BF7535">
        <w:rPr>
          <w:rFonts w:ascii="Times New Roman" w:hAnsi="Times New Roman" w:cs="Times New Roman"/>
          <w:i/>
          <w:color w:val="000000" w:themeColor="text1"/>
          <w:sz w:val="24"/>
          <w:szCs w:val="24"/>
          <w:lang w:val="en-US"/>
        </w:rPr>
        <w:t>Public Personnel Management, 45</w:t>
      </w:r>
      <w:r w:rsidRPr="00BF7535">
        <w:rPr>
          <w:rFonts w:ascii="Times New Roman" w:hAnsi="Times New Roman" w:cs="Times New Roman"/>
          <w:color w:val="000000" w:themeColor="text1"/>
          <w:sz w:val="24"/>
          <w:szCs w:val="24"/>
          <w:lang w:val="en-US"/>
        </w:rPr>
        <w:t>(3), 264-283.</w:t>
      </w:r>
    </w:p>
    <w:p w14:paraId="4AA1C8A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Hurst, J. L., Thye, A., &amp; Wise, C. L. (2014). Internships: the key to career preparation, professional development, and career advancement. </w:t>
      </w:r>
      <w:r w:rsidRPr="00BF7535">
        <w:rPr>
          <w:rFonts w:ascii="Times New Roman" w:hAnsi="Times New Roman" w:cs="Times New Roman"/>
          <w:i/>
          <w:color w:val="000000" w:themeColor="text1"/>
          <w:sz w:val="24"/>
          <w:szCs w:val="24"/>
          <w:lang w:val="en-US"/>
        </w:rPr>
        <w:t>Journal of Family &amp; Consumer Sciences, 106</w:t>
      </w:r>
      <w:r w:rsidRPr="00BF7535">
        <w:rPr>
          <w:rFonts w:ascii="Times New Roman" w:hAnsi="Times New Roman" w:cs="Times New Roman"/>
          <w:color w:val="000000" w:themeColor="text1"/>
          <w:sz w:val="24"/>
          <w:szCs w:val="24"/>
          <w:lang w:val="en-US"/>
        </w:rPr>
        <w:t xml:space="preserve">(2), 58-62. </w:t>
      </w:r>
    </w:p>
    <w:p w14:paraId="3B9C9C8B"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hAnsi="Times New Roman" w:cs="Times New Roman"/>
          <w:color w:val="000000" w:themeColor="text1"/>
          <w:sz w:val="24"/>
          <w:szCs w:val="24"/>
          <w:lang w:val="en-US"/>
        </w:rPr>
        <w:t>Ituma, A., &amp; Simpson, R. (2009). The boundaryless career and career boundaries: applying an institutionalist perspective to ICT workers in the context of Nigeria. </w:t>
      </w:r>
      <w:r w:rsidRPr="00BF7535">
        <w:rPr>
          <w:rFonts w:ascii="Times New Roman" w:hAnsi="Times New Roman" w:cs="Times New Roman"/>
          <w:i/>
          <w:color w:val="000000" w:themeColor="text1"/>
          <w:sz w:val="24"/>
          <w:szCs w:val="24"/>
          <w:lang w:val="en-US"/>
        </w:rPr>
        <w:t>Human Relations, 62</w:t>
      </w:r>
      <w:r w:rsidRPr="00BF7535">
        <w:rPr>
          <w:rFonts w:ascii="Times New Roman" w:hAnsi="Times New Roman" w:cs="Times New Roman"/>
          <w:color w:val="000000" w:themeColor="text1"/>
          <w:sz w:val="24"/>
          <w:szCs w:val="24"/>
          <w:lang w:val="en-US"/>
        </w:rPr>
        <w:t>(5), 727-761.</w:t>
      </w:r>
    </w:p>
    <w:p w14:paraId="022E587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Jabeen, F., Faisal, M. N., &amp; Katsioloudes, M. (2018). Localization in an emerging gulf economy: understanding the role of education, job attributes and analyzing the barriers in its process. </w:t>
      </w:r>
      <w:r w:rsidRPr="00BF7535">
        <w:rPr>
          <w:rFonts w:ascii="Times New Roman" w:hAnsi="Times New Roman" w:cs="Times New Roman"/>
          <w:i/>
          <w:color w:val="000000" w:themeColor="text1"/>
          <w:sz w:val="24"/>
          <w:szCs w:val="24"/>
          <w:lang w:val="en-US"/>
        </w:rPr>
        <w:t>Equality, Diversity and Inclusion: An International Journal, 37</w:t>
      </w:r>
      <w:r w:rsidRPr="00BF7535">
        <w:rPr>
          <w:rFonts w:ascii="Times New Roman" w:hAnsi="Times New Roman" w:cs="Times New Roman"/>
          <w:color w:val="000000" w:themeColor="text1"/>
          <w:sz w:val="24"/>
          <w:szCs w:val="24"/>
          <w:lang w:val="en-US"/>
        </w:rPr>
        <w:t xml:space="preserve">(2). </w:t>
      </w:r>
    </w:p>
    <w:p w14:paraId="47048A2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Jackson, D., Sibson, R., &amp; Riebe, L. (2014). Undergraduate perceptions of the development of team-working skills. </w:t>
      </w:r>
      <w:r w:rsidRPr="00BF7535">
        <w:rPr>
          <w:rFonts w:ascii="Times New Roman" w:hAnsi="Times New Roman" w:cs="Times New Roman"/>
          <w:i/>
          <w:color w:val="000000" w:themeColor="text1"/>
          <w:sz w:val="24"/>
          <w:szCs w:val="24"/>
          <w:lang w:val="en-US"/>
        </w:rPr>
        <w:t>Education+ Training, 56</w:t>
      </w:r>
      <w:r w:rsidRPr="00BF7535">
        <w:rPr>
          <w:rFonts w:ascii="Times New Roman" w:hAnsi="Times New Roman" w:cs="Times New Roman"/>
          <w:color w:val="000000" w:themeColor="text1"/>
          <w:sz w:val="24"/>
          <w:szCs w:val="24"/>
          <w:lang w:val="en-US"/>
        </w:rPr>
        <w:t>(1), 7-20.</w:t>
      </w:r>
    </w:p>
    <w:p w14:paraId="1434A12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hAnsi="Times New Roman" w:cs="Times New Roman"/>
          <w:sz w:val="24"/>
          <w:szCs w:val="24"/>
          <w:lang w:val="en-US"/>
        </w:rPr>
        <w:t xml:space="preserve">Janßen, D. </w:t>
      </w:r>
      <w:r w:rsidRPr="00BF7535">
        <w:rPr>
          <w:rFonts w:ascii="Times New Roman" w:eastAsia="Times New Roman" w:hAnsi="Times New Roman" w:cs="Times New Roman"/>
          <w:color w:val="222222"/>
          <w:sz w:val="24"/>
          <w:szCs w:val="24"/>
          <w:shd w:val="clear" w:color="auto" w:fill="FFFFFF"/>
          <w:lang w:val="en-US"/>
        </w:rPr>
        <w:t>&amp; Nachreiner, F. (2004). Health and psychosocial effects of flexible working hours. </w:t>
      </w:r>
      <w:r w:rsidRPr="00BF7535">
        <w:rPr>
          <w:rFonts w:ascii="Times New Roman" w:eastAsia="Times New Roman" w:hAnsi="Times New Roman" w:cs="Times New Roman"/>
          <w:i/>
          <w:iCs/>
          <w:color w:val="222222"/>
          <w:sz w:val="24"/>
          <w:szCs w:val="24"/>
          <w:lang w:val="en-US"/>
        </w:rPr>
        <w:t>Revista de saude publica</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38</w:t>
      </w:r>
      <w:r w:rsidRPr="00BF7535">
        <w:rPr>
          <w:rFonts w:ascii="Times New Roman" w:eastAsia="Times New Roman" w:hAnsi="Times New Roman" w:cs="Times New Roman"/>
          <w:color w:val="222222"/>
          <w:sz w:val="24"/>
          <w:szCs w:val="24"/>
          <w:shd w:val="clear" w:color="auto" w:fill="FFFFFF"/>
          <w:lang w:val="en-US"/>
        </w:rPr>
        <w:t>, 11-18.</w:t>
      </w:r>
    </w:p>
    <w:p w14:paraId="42167137"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Järlström, M. (2000). Personality preferences and career expectations of Finnish business students. </w:t>
      </w:r>
      <w:r w:rsidRPr="00BF7535">
        <w:rPr>
          <w:rFonts w:ascii="Times New Roman" w:eastAsia="Times New Roman" w:hAnsi="Times New Roman" w:cs="Times New Roman"/>
          <w:i/>
          <w:iCs/>
          <w:color w:val="222222"/>
          <w:sz w:val="24"/>
          <w:szCs w:val="24"/>
          <w:lang w:val="en-US"/>
        </w:rPr>
        <w:t>Career Development International</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5</w:t>
      </w:r>
      <w:r w:rsidRPr="00BF7535">
        <w:rPr>
          <w:rFonts w:ascii="Times New Roman" w:eastAsia="Times New Roman" w:hAnsi="Times New Roman" w:cs="Times New Roman"/>
          <w:color w:val="222222"/>
          <w:sz w:val="24"/>
          <w:szCs w:val="24"/>
          <w:shd w:val="clear" w:color="auto" w:fill="FFFFFF"/>
          <w:lang w:val="en-US"/>
        </w:rPr>
        <w:t>(3), 144-154.</w:t>
      </w:r>
    </w:p>
    <w:p w14:paraId="720218F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Jaskiewicz, P., Luchak, A. A., Oh, I., &amp; Chlosta, S. (2016). Paid employee or entrepreneur? how approach and avoidance career goal orientations motivate individual career choice decisions. </w:t>
      </w:r>
      <w:r w:rsidRPr="00BF7535">
        <w:rPr>
          <w:rFonts w:ascii="Times New Roman" w:hAnsi="Times New Roman" w:cs="Times New Roman"/>
          <w:i/>
          <w:color w:val="000000" w:themeColor="text1"/>
          <w:sz w:val="24"/>
          <w:szCs w:val="24"/>
          <w:lang w:val="en-US"/>
        </w:rPr>
        <w:t>Journal of Career Development, 43</w:t>
      </w:r>
      <w:r w:rsidRPr="00BF7535">
        <w:rPr>
          <w:rFonts w:ascii="Times New Roman" w:hAnsi="Times New Roman" w:cs="Times New Roman"/>
          <w:color w:val="000000" w:themeColor="text1"/>
          <w:sz w:val="24"/>
          <w:szCs w:val="24"/>
          <w:lang w:val="en-US"/>
        </w:rPr>
        <w:t xml:space="preserve">(4), 349-367. </w:t>
      </w:r>
    </w:p>
    <w:p w14:paraId="55853265"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Jedidi, K., &amp; Ansari, A. (2001). Bayesian structural equation models for multilevel data. In </w:t>
      </w:r>
      <w:r w:rsidRPr="00BF7535">
        <w:rPr>
          <w:rFonts w:ascii="Times New Roman" w:eastAsia="Times New Roman" w:hAnsi="Times New Roman" w:cs="Times New Roman"/>
          <w:i/>
          <w:color w:val="222222"/>
          <w:sz w:val="24"/>
          <w:szCs w:val="24"/>
          <w:shd w:val="clear" w:color="auto" w:fill="FFFFFF"/>
          <w:lang w:val="en-US"/>
        </w:rPr>
        <w:t>New developments and techniques in structural equation modeling</w:t>
      </w:r>
      <w:r w:rsidRPr="00BF7535">
        <w:rPr>
          <w:rFonts w:ascii="Times New Roman" w:eastAsia="Times New Roman" w:hAnsi="Times New Roman" w:cs="Times New Roman"/>
          <w:color w:val="222222"/>
          <w:sz w:val="24"/>
          <w:szCs w:val="24"/>
          <w:shd w:val="clear" w:color="auto" w:fill="FFFFFF"/>
          <w:lang w:val="en-US"/>
        </w:rPr>
        <w:t xml:space="preserve"> (pp. 129–157). Mahwah, NJ, US: Lawrence Erlbaum Associates Publishers.</w:t>
      </w:r>
    </w:p>
    <w:p w14:paraId="71EB2507"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Jepsen, D. A., &amp; Prediger, D. J. (1981). Dimensions of adolescent career development: A multi-instrument analysis. </w:t>
      </w:r>
      <w:r w:rsidRPr="00BF7535">
        <w:rPr>
          <w:rFonts w:ascii="Times New Roman" w:eastAsia="Times New Roman" w:hAnsi="Times New Roman" w:cs="Times New Roman"/>
          <w:i/>
          <w:iCs/>
          <w:color w:val="222222"/>
          <w:sz w:val="24"/>
          <w:szCs w:val="24"/>
          <w:lang w:val="en-US"/>
        </w:rPr>
        <w:t>Journal of vocational behavior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19</w:t>
      </w:r>
      <w:r w:rsidRPr="00BF7535">
        <w:rPr>
          <w:rFonts w:ascii="Times New Roman" w:eastAsia="Times New Roman" w:hAnsi="Times New Roman" w:cs="Times New Roman"/>
          <w:color w:val="222222"/>
          <w:sz w:val="24"/>
          <w:szCs w:val="24"/>
          <w:shd w:val="clear" w:color="auto" w:fill="FFFFFF"/>
          <w:lang w:val="en-US"/>
        </w:rPr>
        <w:t>(3), 350-368.</w:t>
      </w:r>
    </w:p>
    <w:p w14:paraId="64F883A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Jin, L., Watkins, D., &amp; Yuen, M. (2009). Personality, career decision self-efficacy and commitment to the career choices process among Chinese graduate students. </w:t>
      </w:r>
      <w:r w:rsidRPr="00BF7535">
        <w:rPr>
          <w:rFonts w:ascii="Times New Roman" w:hAnsi="Times New Roman" w:cs="Times New Roman"/>
          <w:i/>
          <w:color w:val="000000" w:themeColor="text1"/>
          <w:sz w:val="24"/>
          <w:szCs w:val="24"/>
          <w:lang w:val="en-US"/>
        </w:rPr>
        <w:t>Journal of Vocational Behavior, 74</w:t>
      </w:r>
      <w:r w:rsidRPr="00BF7535">
        <w:rPr>
          <w:rFonts w:ascii="Times New Roman" w:hAnsi="Times New Roman" w:cs="Times New Roman"/>
          <w:color w:val="000000" w:themeColor="text1"/>
          <w:sz w:val="24"/>
          <w:szCs w:val="24"/>
          <w:lang w:val="en-US"/>
        </w:rPr>
        <w:t>(1), 47-52.</w:t>
      </w:r>
    </w:p>
    <w:p w14:paraId="2CDFEFFE"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 xml:space="preserve">Jiwen Song, L., &amp; Werbel, J. D. (2007). Guanxi as impetus? Career exploration in China and the United States. </w:t>
      </w:r>
      <w:r w:rsidRPr="00B84DF0">
        <w:rPr>
          <w:rFonts w:ascii="Times New Roman" w:hAnsi="Times New Roman" w:cs="Times New Roman"/>
          <w:i/>
          <w:color w:val="000000" w:themeColor="text1"/>
          <w:sz w:val="24"/>
          <w:szCs w:val="24"/>
          <w:lang w:val="en-US"/>
        </w:rPr>
        <w:t>Career Development International, 12</w:t>
      </w:r>
      <w:r w:rsidRPr="00B84DF0">
        <w:rPr>
          <w:rFonts w:ascii="Times New Roman" w:hAnsi="Times New Roman" w:cs="Times New Roman"/>
          <w:color w:val="000000" w:themeColor="text1"/>
          <w:sz w:val="24"/>
          <w:szCs w:val="24"/>
          <w:lang w:val="en-US"/>
        </w:rPr>
        <w:t>(1), 51-67.</w:t>
      </w:r>
      <w:r w:rsidRPr="00B84DF0">
        <w:rPr>
          <w:rFonts w:ascii="Times New Roman" w:hAnsi="Times New Roman" w:cs="Times New Roman"/>
          <w:color w:val="000000" w:themeColor="text1"/>
          <w:sz w:val="24"/>
          <w:szCs w:val="24"/>
          <w:rtl/>
          <w:lang w:val="en-US"/>
        </w:rPr>
        <w:t>‏</w:t>
      </w:r>
    </w:p>
    <w:p w14:paraId="2606B7F2"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John, O. P., &amp; Srivastava, S. (1999). The Big Five trait taxonomy: History, measurement, and theoretical perspectives. Handbook of personality: Theory and research, 2(1999), 102-138.</w:t>
      </w:r>
    </w:p>
    <w:p w14:paraId="6ACB7C2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Johnes, G. (1999). Schooling, fertility and the labour market experience of married</w:t>
      </w:r>
      <w:r w:rsidRPr="00BF7535">
        <w:rPr>
          <w:rFonts w:ascii="Times New Roman" w:hAnsi="Times New Roman" w:cs="Times New Roman"/>
          <w:color w:val="000000" w:themeColor="text1"/>
          <w:sz w:val="24"/>
          <w:szCs w:val="24"/>
          <w:lang w:val="en-US"/>
        </w:rPr>
        <w:t xml:space="preserve"> women. </w:t>
      </w:r>
      <w:r w:rsidRPr="00BF7535">
        <w:rPr>
          <w:rFonts w:ascii="Times New Roman" w:hAnsi="Times New Roman" w:cs="Times New Roman"/>
          <w:i/>
          <w:color w:val="000000" w:themeColor="text1"/>
          <w:sz w:val="24"/>
          <w:szCs w:val="24"/>
          <w:lang w:val="en-US"/>
        </w:rPr>
        <w:t>Applied Economics, 31</w:t>
      </w:r>
      <w:r w:rsidRPr="00BF7535">
        <w:rPr>
          <w:rFonts w:ascii="Times New Roman" w:hAnsi="Times New Roman" w:cs="Times New Roman"/>
          <w:color w:val="000000" w:themeColor="text1"/>
          <w:sz w:val="24"/>
          <w:szCs w:val="24"/>
          <w:lang w:val="en-US"/>
        </w:rPr>
        <w:t>(5), 585-592.</w:t>
      </w:r>
    </w:p>
    <w:p w14:paraId="1B65E73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Johnson, W. R. (1978). A theory of job shopping. </w:t>
      </w:r>
      <w:r w:rsidRPr="00BF7535">
        <w:rPr>
          <w:rFonts w:ascii="Times New Roman" w:hAnsi="Times New Roman" w:cs="Times New Roman"/>
          <w:i/>
          <w:color w:val="000000" w:themeColor="text1"/>
          <w:sz w:val="24"/>
          <w:szCs w:val="24"/>
          <w:lang w:val="en-US"/>
        </w:rPr>
        <w:t>The Quarterly Journal of Economics, 92</w:t>
      </w:r>
      <w:r w:rsidRPr="00BF7535">
        <w:rPr>
          <w:rFonts w:ascii="Times New Roman" w:hAnsi="Times New Roman" w:cs="Times New Roman"/>
          <w:color w:val="000000" w:themeColor="text1"/>
          <w:sz w:val="24"/>
          <w:szCs w:val="24"/>
          <w:lang w:val="en-US"/>
        </w:rPr>
        <w:t>(2), 261-278.</w:t>
      </w:r>
    </w:p>
    <w:p w14:paraId="2F62F72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Johnson, P., &amp; Clark, M. (Eds.). (2006). </w:t>
      </w:r>
      <w:r w:rsidRPr="00BF7535">
        <w:rPr>
          <w:rFonts w:ascii="Times New Roman" w:eastAsia="Times New Roman" w:hAnsi="Times New Roman" w:cs="Times New Roman"/>
          <w:i/>
          <w:color w:val="222222"/>
          <w:sz w:val="24"/>
          <w:szCs w:val="24"/>
          <w:shd w:val="clear" w:color="auto" w:fill="FFFFFF"/>
          <w:lang w:val="en-US"/>
        </w:rPr>
        <w:t>Business and management research methodologies</w:t>
      </w:r>
      <w:r w:rsidRPr="00BF7535">
        <w:rPr>
          <w:rFonts w:ascii="Times New Roman" w:eastAsia="Times New Roman" w:hAnsi="Times New Roman" w:cs="Times New Roman"/>
          <w:color w:val="222222"/>
          <w:sz w:val="24"/>
          <w:szCs w:val="24"/>
          <w:shd w:val="clear" w:color="auto" w:fill="FFFFFF"/>
          <w:lang w:val="en-US"/>
        </w:rPr>
        <w:t>. London: Sage.</w:t>
      </w:r>
    </w:p>
    <w:p w14:paraId="02B151E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Jo, B., &amp; Muthén, B. O. (2001). Modeling of intervention effects with noncompliance: A latent variable approach for randomized trials. In </w:t>
      </w:r>
      <w:r w:rsidRPr="00BF7535">
        <w:rPr>
          <w:rFonts w:ascii="Times New Roman" w:eastAsia="Times New Roman" w:hAnsi="Times New Roman" w:cs="Times New Roman"/>
          <w:i/>
          <w:color w:val="222222"/>
          <w:sz w:val="24"/>
          <w:szCs w:val="24"/>
          <w:shd w:val="clear" w:color="auto" w:fill="FFFFFF"/>
          <w:lang w:val="en-US"/>
        </w:rPr>
        <w:t>New developments and techniques in structural equation modeling</w:t>
      </w:r>
      <w:r w:rsidRPr="00BF7535">
        <w:rPr>
          <w:rFonts w:ascii="Times New Roman" w:eastAsia="Times New Roman" w:hAnsi="Times New Roman" w:cs="Times New Roman"/>
          <w:color w:val="222222"/>
          <w:sz w:val="24"/>
          <w:szCs w:val="24"/>
          <w:shd w:val="clear" w:color="auto" w:fill="FFFFFF"/>
          <w:lang w:val="en-US"/>
        </w:rPr>
        <w:t xml:space="preserve"> (pp. 57–87). Mahwah, NJ, US: Lawrence Erlbaum Associates Publishers.</w:t>
      </w:r>
    </w:p>
    <w:p w14:paraId="67A04C4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 xml:space="preserve">Jomo, K. S. (1993). </w:t>
      </w:r>
      <w:r w:rsidRPr="00BF7535">
        <w:rPr>
          <w:rFonts w:ascii="Times New Roman" w:eastAsia="Times New Roman" w:hAnsi="Times New Roman" w:cs="Times New Roman"/>
          <w:i/>
          <w:color w:val="222222"/>
          <w:sz w:val="24"/>
          <w:szCs w:val="24"/>
          <w:shd w:val="clear" w:color="auto" w:fill="FFFFFF"/>
          <w:lang w:val="en-US"/>
        </w:rPr>
        <w:t>Prospects for Malaysian industrialisation in light of East Asian NIC experiences.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Cs/>
          <w:color w:val="222222"/>
          <w:sz w:val="24"/>
          <w:szCs w:val="24"/>
          <w:lang w:val="en-US"/>
        </w:rPr>
        <w:t>London: Routledge</w:t>
      </w:r>
      <w:r w:rsidRPr="00BF7535">
        <w:rPr>
          <w:rFonts w:ascii="Times New Roman" w:eastAsia="Times New Roman" w:hAnsi="Times New Roman" w:cs="Times New Roman"/>
          <w:color w:val="222222"/>
          <w:sz w:val="24"/>
          <w:szCs w:val="24"/>
          <w:shd w:val="clear" w:color="auto" w:fill="FFFFFF"/>
          <w:lang w:val="en-US"/>
        </w:rPr>
        <w:t>.</w:t>
      </w:r>
    </w:p>
    <w:p w14:paraId="0B9C456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 xml:space="preserve">Joreskog, K. G. (1973). A general method for estimating linear structural equation systems. In </w:t>
      </w:r>
      <w:r w:rsidRPr="00B84DF0">
        <w:rPr>
          <w:rFonts w:ascii="Times New Roman" w:eastAsia="Times New Roman" w:hAnsi="Times New Roman" w:cs="Times New Roman"/>
          <w:i/>
          <w:color w:val="222222"/>
          <w:sz w:val="24"/>
          <w:szCs w:val="24"/>
          <w:shd w:val="clear" w:color="auto" w:fill="FFFFFF"/>
          <w:lang w:val="en-US"/>
        </w:rPr>
        <w:t>Structural Equation Models in the Social Sciences</w:t>
      </w:r>
      <w:r w:rsidRPr="00B84DF0">
        <w:rPr>
          <w:rFonts w:ascii="Times New Roman" w:eastAsia="Times New Roman" w:hAnsi="Times New Roman" w:cs="Times New Roman"/>
          <w:color w:val="222222"/>
          <w:sz w:val="24"/>
          <w:szCs w:val="24"/>
          <w:shd w:val="clear" w:color="auto" w:fill="FFFFFF"/>
          <w:lang w:val="en-US"/>
        </w:rPr>
        <w:t xml:space="preserve"> (pp. 85–112). New Jersey, US: ERIC.</w:t>
      </w:r>
    </w:p>
    <w:p w14:paraId="05201F19" w14:textId="77777777" w:rsidR="001A2E12" w:rsidRPr="00BF7535" w:rsidRDefault="001A2E12" w:rsidP="001A2E12">
      <w:pPr>
        <w:ind w:left="567" w:hanging="567"/>
        <w:rPr>
          <w:rFonts w:ascii="Times New Roman" w:hAnsi="Times New Roman" w:cs="Times New Roman"/>
          <w:noProof/>
          <w:sz w:val="24"/>
          <w:szCs w:val="24"/>
          <w:lang w:val="en-US"/>
        </w:rPr>
      </w:pPr>
      <w:r w:rsidRPr="00BF7535">
        <w:rPr>
          <w:rFonts w:ascii="Times New Roman" w:hAnsi="Times New Roman" w:cs="Times New Roman"/>
          <w:noProof/>
          <w:sz w:val="24"/>
          <w:szCs w:val="24"/>
          <w:lang w:val="en-US"/>
        </w:rPr>
        <w:t xml:space="preserve">Joreskog, K. G., &amp; Sorbom, D. (1993). </w:t>
      </w:r>
      <w:r w:rsidRPr="00BF7535">
        <w:rPr>
          <w:rFonts w:ascii="Times New Roman" w:hAnsi="Times New Roman" w:cs="Times New Roman"/>
          <w:i/>
          <w:iCs/>
          <w:noProof/>
          <w:sz w:val="24"/>
          <w:szCs w:val="24"/>
          <w:lang w:val="en-US"/>
        </w:rPr>
        <w:t>LISREL 8: Structural equation modeling with the SIMPLIS command language</w:t>
      </w:r>
      <w:r w:rsidRPr="00BF7535">
        <w:rPr>
          <w:rFonts w:ascii="Times New Roman" w:hAnsi="Times New Roman" w:cs="Times New Roman"/>
          <w:noProof/>
          <w:sz w:val="24"/>
          <w:szCs w:val="24"/>
          <w:lang w:val="en-US"/>
        </w:rPr>
        <w:t xml:space="preserve">. </w:t>
      </w:r>
      <w:r w:rsidRPr="00BF7535">
        <w:rPr>
          <w:rFonts w:ascii="Times New Roman" w:hAnsi="Times New Roman" w:cs="Times New Roman"/>
          <w:i/>
          <w:iCs/>
          <w:noProof/>
          <w:sz w:val="24"/>
          <w:szCs w:val="24"/>
          <w:lang w:val="en-US"/>
        </w:rPr>
        <w:t>Scientific Software International</w:t>
      </w:r>
      <w:r w:rsidRPr="00BF7535">
        <w:rPr>
          <w:rFonts w:ascii="Times New Roman" w:hAnsi="Times New Roman" w:cs="Times New Roman"/>
          <w:noProof/>
          <w:sz w:val="24"/>
          <w:szCs w:val="24"/>
          <w:lang w:val="en-US"/>
        </w:rPr>
        <w:t>. Scientific Software International.</w:t>
      </w:r>
    </w:p>
    <w:p w14:paraId="3C55B3E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Jordon, N. C., Kaplan, D., &amp; Hanich, L. B. (2002). Achievement growth in children with learning difficulties in mathematics: Findings of a two-year longitudinal study. </w:t>
      </w:r>
      <w:r w:rsidRPr="00BF7535">
        <w:rPr>
          <w:rFonts w:ascii="Times New Roman" w:eastAsia="Times New Roman" w:hAnsi="Times New Roman" w:cs="Times New Roman"/>
          <w:i/>
          <w:color w:val="222222"/>
          <w:sz w:val="24"/>
          <w:szCs w:val="24"/>
          <w:shd w:val="clear" w:color="auto" w:fill="FFFFFF"/>
          <w:lang w:val="en-US"/>
        </w:rPr>
        <w:t>Journal of Educational Psychology, 94</w:t>
      </w:r>
      <w:r w:rsidRPr="00BF7535">
        <w:rPr>
          <w:rFonts w:ascii="Times New Roman" w:eastAsia="Times New Roman" w:hAnsi="Times New Roman" w:cs="Times New Roman"/>
          <w:color w:val="222222"/>
          <w:sz w:val="24"/>
          <w:szCs w:val="24"/>
          <w:shd w:val="clear" w:color="auto" w:fill="FFFFFF"/>
          <w:lang w:val="en-US"/>
        </w:rPr>
        <w:t>(3), 586-597.</w:t>
      </w:r>
    </w:p>
    <w:p w14:paraId="3EE3C377"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Jovanovic, B. (1979). Job matching and the theory of turnover. </w:t>
      </w:r>
      <w:r w:rsidRPr="00BF7535">
        <w:rPr>
          <w:rFonts w:ascii="Times New Roman" w:eastAsia="Times New Roman" w:hAnsi="Times New Roman" w:cs="Times New Roman"/>
          <w:i/>
          <w:iCs/>
          <w:color w:val="222222"/>
          <w:sz w:val="24"/>
          <w:szCs w:val="24"/>
          <w:lang w:val="en-US"/>
        </w:rPr>
        <w:t>Journal of Political Economy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87</w:t>
      </w:r>
      <w:r w:rsidRPr="00BF7535">
        <w:rPr>
          <w:rFonts w:ascii="Times New Roman" w:eastAsia="Times New Roman" w:hAnsi="Times New Roman" w:cs="Times New Roman"/>
          <w:color w:val="222222"/>
          <w:sz w:val="24"/>
          <w:szCs w:val="24"/>
          <w:shd w:val="clear" w:color="auto" w:fill="FFFFFF"/>
          <w:lang w:val="en-US"/>
        </w:rPr>
        <w:t>(5, Part 1), 972-990.</w:t>
      </w:r>
    </w:p>
    <w:p w14:paraId="42CE938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Jung, J. Y. (2012). Giftedness as a developmental construct that leads to eminence as adults: Ideas and implications from an occupational/career decision-making perspective. </w:t>
      </w:r>
      <w:r w:rsidRPr="00BF7535">
        <w:rPr>
          <w:rFonts w:ascii="Times New Roman" w:hAnsi="Times New Roman" w:cs="Times New Roman"/>
          <w:i/>
          <w:color w:val="000000" w:themeColor="text1"/>
          <w:sz w:val="24"/>
          <w:szCs w:val="24"/>
          <w:lang w:val="en-US"/>
        </w:rPr>
        <w:t>Gifted Child Quarterly, 56</w:t>
      </w:r>
      <w:r w:rsidRPr="00BF7535">
        <w:rPr>
          <w:rFonts w:ascii="Times New Roman" w:hAnsi="Times New Roman" w:cs="Times New Roman"/>
          <w:color w:val="000000" w:themeColor="text1"/>
          <w:sz w:val="24"/>
          <w:szCs w:val="24"/>
          <w:lang w:val="en-US"/>
        </w:rPr>
        <w:t>(4), 189-193.</w:t>
      </w:r>
    </w:p>
    <w:p w14:paraId="09FF9AF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Jung, J. Y. (2014). Modeling the occupational/career decision-making processes of intellectually gifted adolescents: A competing models strategy. </w:t>
      </w:r>
      <w:r w:rsidRPr="00BF7535">
        <w:rPr>
          <w:rFonts w:ascii="Times New Roman" w:hAnsi="Times New Roman" w:cs="Times New Roman"/>
          <w:i/>
          <w:color w:val="000000" w:themeColor="text1"/>
          <w:sz w:val="24"/>
          <w:szCs w:val="24"/>
          <w:lang w:val="en-US"/>
        </w:rPr>
        <w:t>Journal for the Education of the Gifted, 37</w:t>
      </w:r>
      <w:r w:rsidRPr="00BF7535">
        <w:rPr>
          <w:rFonts w:ascii="Times New Roman" w:hAnsi="Times New Roman" w:cs="Times New Roman"/>
          <w:color w:val="000000" w:themeColor="text1"/>
          <w:sz w:val="24"/>
          <w:szCs w:val="24"/>
          <w:lang w:val="en-US"/>
        </w:rPr>
        <w:t xml:space="preserve">(2), 128-152. </w:t>
      </w:r>
    </w:p>
    <w:p w14:paraId="2DE78F54"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Jurgensen, C. E. (1978). Job preferences (What makes a job good or bad?). </w:t>
      </w:r>
      <w:r w:rsidRPr="00BF7535">
        <w:rPr>
          <w:rFonts w:ascii="Times New Roman" w:eastAsia="Times New Roman" w:hAnsi="Times New Roman" w:cs="Times New Roman"/>
          <w:i/>
          <w:iCs/>
          <w:color w:val="222222"/>
          <w:sz w:val="24"/>
          <w:szCs w:val="24"/>
          <w:lang w:val="en-US"/>
        </w:rPr>
        <w:t>Journal of Applied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63</w:t>
      </w:r>
      <w:r w:rsidRPr="00BF7535">
        <w:rPr>
          <w:rFonts w:ascii="Times New Roman" w:eastAsia="Times New Roman" w:hAnsi="Times New Roman" w:cs="Times New Roman"/>
          <w:color w:val="222222"/>
          <w:sz w:val="24"/>
          <w:szCs w:val="24"/>
          <w:shd w:val="clear" w:color="auto" w:fill="FFFFFF"/>
          <w:lang w:val="en-US"/>
        </w:rPr>
        <w:t>(3), 267.</w:t>
      </w:r>
    </w:p>
    <w:p w14:paraId="27724E7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Jusoh, M., Simun, M., &amp; Choy Chong, S. (2011). Expectation gaps, job satisfaction, and organizational commitment of fresh graduates: Roles of graduates, higher learning institutions and employers. </w:t>
      </w:r>
      <w:r w:rsidRPr="00BF7535">
        <w:rPr>
          <w:rFonts w:ascii="Times New Roman" w:hAnsi="Times New Roman" w:cs="Times New Roman"/>
          <w:i/>
          <w:color w:val="000000" w:themeColor="text1"/>
          <w:sz w:val="24"/>
          <w:szCs w:val="24"/>
          <w:lang w:val="en-US"/>
        </w:rPr>
        <w:t>Education Training, 53</w:t>
      </w:r>
      <w:r w:rsidRPr="00BF7535">
        <w:rPr>
          <w:rFonts w:ascii="Times New Roman" w:hAnsi="Times New Roman" w:cs="Times New Roman"/>
          <w:color w:val="000000" w:themeColor="text1"/>
          <w:sz w:val="24"/>
          <w:szCs w:val="24"/>
          <w:lang w:val="en-US"/>
        </w:rPr>
        <w:t xml:space="preserve">(6), 515-530. </w:t>
      </w:r>
    </w:p>
    <w:p w14:paraId="67386FCF"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Kahn, L. M. (2012). Labor market policy: A comparative view on the costs and benefits of labor market flexibility. </w:t>
      </w:r>
      <w:r w:rsidRPr="00BF7535">
        <w:rPr>
          <w:rFonts w:ascii="Times New Roman" w:eastAsia="Times New Roman" w:hAnsi="Times New Roman" w:cs="Times New Roman"/>
          <w:i/>
          <w:iCs/>
          <w:color w:val="222222"/>
          <w:sz w:val="24"/>
          <w:szCs w:val="24"/>
          <w:lang w:val="en-US"/>
        </w:rPr>
        <w:t>Journal of Policy Analysis and Management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31</w:t>
      </w:r>
      <w:r w:rsidRPr="00BF7535">
        <w:rPr>
          <w:rFonts w:ascii="Times New Roman" w:eastAsia="Times New Roman" w:hAnsi="Times New Roman" w:cs="Times New Roman"/>
          <w:color w:val="222222"/>
          <w:sz w:val="24"/>
          <w:szCs w:val="24"/>
          <w:shd w:val="clear" w:color="auto" w:fill="FFFFFF"/>
          <w:lang w:val="en-US"/>
        </w:rPr>
        <w:t>(1), 94-110.</w:t>
      </w:r>
    </w:p>
    <w:p w14:paraId="7B2656D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Kahneman, D., &amp; Tversky, A. (1984). Choices, values, and frames. </w:t>
      </w:r>
      <w:r w:rsidRPr="00BF7535">
        <w:rPr>
          <w:rFonts w:ascii="Times New Roman" w:eastAsia="Times New Roman" w:hAnsi="Times New Roman" w:cs="Times New Roman"/>
          <w:i/>
          <w:iCs/>
          <w:color w:val="222222"/>
          <w:sz w:val="24"/>
          <w:szCs w:val="24"/>
          <w:lang w:val="en-US"/>
        </w:rPr>
        <w:t>American Psychologist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39</w:t>
      </w:r>
      <w:r w:rsidRPr="00BF7535">
        <w:rPr>
          <w:rFonts w:ascii="Times New Roman" w:eastAsia="Times New Roman" w:hAnsi="Times New Roman" w:cs="Times New Roman"/>
          <w:color w:val="222222"/>
          <w:sz w:val="24"/>
          <w:szCs w:val="24"/>
          <w:shd w:val="clear" w:color="auto" w:fill="FFFFFF"/>
          <w:lang w:val="en-US"/>
        </w:rPr>
        <w:t>(4), 341.</w:t>
      </w:r>
    </w:p>
    <w:p w14:paraId="08DDDBCF" w14:textId="2C8EB6D8" w:rsidR="001A2E12" w:rsidRPr="00BF7535" w:rsidRDefault="009C6345" w:rsidP="001A2E12">
      <w:pPr>
        <w:ind w:left="567" w:hanging="567"/>
        <w:rPr>
          <w:rFonts w:ascii="Times New Roman" w:eastAsia="Times New Roman" w:hAnsi="Times New Roman" w:cs="Times New Roman"/>
          <w:color w:val="222222"/>
          <w:sz w:val="24"/>
          <w:szCs w:val="24"/>
          <w:shd w:val="clear" w:color="auto" w:fill="FFFFFF"/>
          <w:lang w:val="en-US"/>
        </w:rPr>
      </w:pPr>
      <w:r w:rsidRPr="00D36558">
        <w:rPr>
          <w:rFonts w:ascii="Times New Roman" w:eastAsia="Times New Roman" w:hAnsi="Times New Roman" w:cs="Times New Roman"/>
          <w:color w:val="222222"/>
          <w:sz w:val="24"/>
          <w:szCs w:val="24"/>
          <w:shd w:val="clear" w:color="auto" w:fill="FFFFFF"/>
          <w:lang w:val="de-DE"/>
        </w:rPr>
        <w:t xml:space="preserve">Kanapathy, K., Khong, K. W., &amp; Dekkers, R. (2014). </w:t>
      </w:r>
      <w:r w:rsidR="001A2E12" w:rsidRPr="00BF7535">
        <w:rPr>
          <w:rFonts w:ascii="Times New Roman" w:eastAsia="Times New Roman" w:hAnsi="Times New Roman" w:cs="Times New Roman"/>
          <w:color w:val="222222"/>
          <w:sz w:val="24"/>
          <w:szCs w:val="24"/>
          <w:shd w:val="clear" w:color="auto" w:fill="FFFFFF"/>
          <w:lang w:val="en-US"/>
        </w:rPr>
        <w:t>New product development in an emerging economy: analysing the role of supplier involvement practices by using Bayesian Markov chain Monte Carlo technique. </w:t>
      </w:r>
      <w:r w:rsidR="001A2E12" w:rsidRPr="00BF7535">
        <w:rPr>
          <w:rFonts w:ascii="Times New Roman" w:eastAsia="Times New Roman" w:hAnsi="Times New Roman" w:cs="Times New Roman"/>
          <w:i/>
          <w:color w:val="222222"/>
          <w:sz w:val="24"/>
          <w:szCs w:val="24"/>
          <w:shd w:val="clear" w:color="auto" w:fill="FFFFFF"/>
          <w:lang w:val="en-US"/>
        </w:rPr>
        <w:t>Journal of Applied Mathematics</w:t>
      </w:r>
      <w:r w:rsidR="001A2E12" w:rsidRPr="00BF7535">
        <w:rPr>
          <w:rFonts w:ascii="Times New Roman" w:eastAsia="Times New Roman" w:hAnsi="Times New Roman" w:cs="Times New Roman"/>
          <w:color w:val="222222"/>
          <w:sz w:val="24"/>
          <w:szCs w:val="24"/>
          <w:shd w:val="clear" w:color="auto" w:fill="FFFFFF"/>
          <w:lang w:val="en-US"/>
        </w:rPr>
        <w:t>, 2014, Article ID 542606.</w:t>
      </w:r>
    </w:p>
    <w:p w14:paraId="4246511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 xml:space="preserve">Kaplan, D. (2009). Structural equation modeling: foundations and extensions. In </w:t>
      </w:r>
      <w:r w:rsidRPr="00B84DF0">
        <w:rPr>
          <w:rFonts w:ascii="Times New Roman" w:eastAsia="Times New Roman" w:hAnsi="Times New Roman" w:cs="Times New Roman"/>
          <w:i/>
          <w:color w:val="222222"/>
          <w:sz w:val="24"/>
          <w:szCs w:val="24"/>
          <w:shd w:val="clear" w:color="auto" w:fill="FFFFFF"/>
          <w:lang w:val="en-US"/>
        </w:rPr>
        <w:t>Structural Equation Modeling: Foundations and Extensions</w:t>
      </w:r>
      <w:r w:rsidRPr="00B84DF0">
        <w:rPr>
          <w:rFonts w:ascii="Times New Roman" w:eastAsia="Times New Roman" w:hAnsi="Times New Roman" w:cs="Times New Roman"/>
          <w:color w:val="222222"/>
          <w:sz w:val="24"/>
          <w:szCs w:val="24"/>
          <w:shd w:val="clear" w:color="auto" w:fill="FFFFFF"/>
          <w:lang w:val="en-US"/>
        </w:rPr>
        <w:t xml:space="preserve"> (pp. 227–260). Reviewed by Laura M. Stapleton, Thousand Oaks, CA: Sage. </w:t>
      </w:r>
      <w:hyperlink r:id="rId72" w:history="1">
        <w:r w:rsidRPr="00B84DF0">
          <w:rPr>
            <w:rStyle w:val="Hyperlink"/>
            <w:rFonts w:ascii="Times New Roman" w:hAnsi="Times New Roman" w:cs="Times New Roman"/>
            <w:color w:val="0000FF"/>
            <w:sz w:val="24"/>
            <w:szCs w:val="24"/>
            <w:shd w:val="clear" w:color="auto" w:fill="FFFFFF"/>
            <w:lang w:val="en-US"/>
          </w:rPr>
          <w:t>https://doi.org/10.1016/j.bodyim.2007.06.008</w:t>
        </w:r>
      </w:hyperlink>
    </w:p>
    <w:p w14:paraId="1EA2B93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Kaplan, D., &amp; Depaoli, S. (2012). Bayesian structural equation modeling. In R. H. Hoyle (Ed.), </w:t>
      </w:r>
      <w:r w:rsidRPr="00BF7535">
        <w:rPr>
          <w:rFonts w:ascii="Times New Roman" w:eastAsia="Times New Roman" w:hAnsi="Times New Roman" w:cs="Times New Roman"/>
          <w:i/>
          <w:color w:val="222222"/>
          <w:sz w:val="24"/>
          <w:szCs w:val="24"/>
          <w:shd w:val="clear" w:color="auto" w:fill="FFFFFF"/>
          <w:lang w:val="en-US"/>
        </w:rPr>
        <w:t>Handbook of structural equation modeling</w:t>
      </w:r>
      <w:r w:rsidRPr="00BF7535">
        <w:rPr>
          <w:rFonts w:ascii="Times New Roman" w:eastAsia="Times New Roman" w:hAnsi="Times New Roman" w:cs="Times New Roman"/>
          <w:color w:val="222222"/>
          <w:sz w:val="24"/>
          <w:szCs w:val="24"/>
          <w:shd w:val="clear" w:color="auto" w:fill="FFFFFF"/>
          <w:lang w:val="en-US"/>
        </w:rPr>
        <w:t>. (pp. 650–673). New York, NY, US: Guilford Press.</w:t>
      </w:r>
    </w:p>
    <w:p w14:paraId="63A8AAE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Karam, C. M., &amp; Jamali, D. (2013). Gendering CSR in the Arab Middle East: an institutional perspective. </w:t>
      </w:r>
      <w:r w:rsidRPr="00BF7535">
        <w:rPr>
          <w:rFonts w:ascii="Times New Roman" w:hAnsi="Times New Roman" w:cs="Times New Roman"/>
          <w:i/>
          <w:color w:val="000000" w:themeColor="text1"/>
          <w:sz w:val="24"/>
          <w:szCs w:val="24"/>
          <w:lang w:val="en-US"/>
        </w:rPr>
        <w:t>Business Ethics Quarterly, 23</w:t>
      </w:r>
      <w:r w:rsidRPr="00BF7535">
        <w:rPr>
          <w:rFonts w:ascii="Times New Roman" w:hAnsi="Times New Roman" w:cs="Times New Roman"/>
          <w:color w:val="000000" w:themeColor="text1"/>
          <w:sz w:val="24"/>
          <w:szCs w:val="24"/>
          <w:lang w:val="en-US"/>
        </w:rPr>
        <w:t>(01), 31-68.</w:t>
      </w:r>
    </w:p>
    <w:p w14:paraId="58B24387" w14:textId="52D47709" w:rsidR="001A2E12" w:rsidRPr="000C4550" w:rsidRDefault="001A2E12" w:rsidP="000C4550">
      <w:pPr>
        <w:ind w:left="567" w:hanging="567"/>
        <w:rPr>
          <w:rFonts w:ascii="Times New Roman" w:hAnsi="Times New Roman" w:cs="Times New Roman"/>
          <w:color w:val="000000" w:themeColor="text1"/>
          <w:sz w:val="24"/>
          <w:szCs w:val="24"/>
          <w:lang w:val="de-DE"/>
        </w:rPr>
      </w:pPr>
      <w:r w:rsidRPr="00BF7535">
        <w:rPr>
          <w:rFonts w:ascii="Times New Roman" w:hAnsi="Times New Roman" w:cs="Times New Roman"/>
          <w:color w:val="000000" w:themeColor="text1"/>
          <w:sz w:val="24"/>
          <w:szCs w:val="24"/>
          <w:lang w:val="en-US"/>
        </w:rPr>
        <w:t>Kasper, H., Meyer, M., &amp; Schmidt, A. (2005). Managers dealing with work-family-conflict: an explorative analysis. </w:t>
      </w:r>
      <w:r w:rsidR="000C4550" w:rsidRPr="00D36558">
        <w:rPr>
          <w:rFonts w:ascii="Times New Roman" w:hAnsi="Times New Roman" w:cs="Times New Roman"/>
          <w:i/>
          <w:color w:val="000000" w:themeColor="text1"/>
          <w:sz w:val="24"/>
          <w:szCs w:val="24"/>
          <w:lang w:val="de-DE"/>
        </w:rPr>
        <w:t>Journal of Managerial Psychology, 20</w:t>
      </w:r>
      <w:r w:rsidR="000C4550" w:rsidRPr="00D36558">
        <w:rPr>
          <w:rFonts w:ascii="Times New Roman" w:hAnsi="Times New Roman" w:cs="Times New Roman"/>
          <w:color w:val="000000" w:themeColor="text1"/>
          <w:sz w:val="24"/>
          <w:szCs w:val="24"/>
          <w:lang w:val="de-DE"/>
        </w:rPr>
        <w:t>(5), 440-461.</w:t>
      </w:r>
    </w:p>
    <w:p w14:paraId="49D56E6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Kattenbach, R., Demerouti, E., &amp; Nachreiner, F. (2010). Flexible working times: Effects on employees' exhaustion, work-nonwork conflict and job performance. </w:t>
      </w:r>
      <w:r w:rsidRPr="00BF7535">
        <w:rPr>
          <w:rFonts w:ascii="Times New Roman" w:hAnsi="Times New Roman" w:cs="Times New Roman"/>
          <w:i/>
          <w:color w:val="000000" w:themeColor="text1"/>
          <w:sz w:val="24"/>
          <w:szCs w:val="24"/>
          <w:lang w:val="en-US"/>
        </w:rPr>
        <w:t>Career Development International, 15</w:t>
      </w:r>
      <w:r w:rsidRPr="00BF7535">
        <w:rPr>
          <w:rFonts w:ascii="Times New Roman" w:hAnsi="Times New Roman" w:cs="Times New Roman"/>
          <w:color w:val="000000" w:themeColor="text1"/>
          <w:sz w:val="24"/>
          <w:szCs w:val="24"/>
          <w:lang w:val="en-US"/>
        </w:rPr>
        <w:t>(3), 279-295.</w:t>
      </w:r>
    </w:p>
    <w:p w14:paraId="1BFA4A61"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Kaulisch, M., &amp; Enders, J. (2005). Careers in overlapping institutional contexts: The case of academe. </w:t>
      </w:r>
      <w:r w:rsidRPr="00BF7535">
        <w:rPr>
          <w:rFonts w:ascii="Times New Roman" w:eastAsia="Times New Roman" w:hAnsi="Times New Roman" w:cs="Times New Roman"/>
          <w:i/>
          <w:color w:val="222222"/>
          <w:sz w:val="24"/>
          <w:szCs w:val="24"/>
          <w:shd w:val="clear" w:color="auto" w:fill="FFFFFF"/>
          <w:lang w:val="en-US"/>
        </w:rPr>
        <w:t>Career Development International, 10</w:t>
      </w:r>
      <w:r w:rsidRPr="00BF7535">
        <w:rPr>
          <w:rFonts w:ascii="Times New Roman" w:eastAsia="Times New Roman" w:hAnsi="Times New Roman" w:cs="Times New Roman"/>
          <w:color w:val="222222"/>
          <w:sz w:val="24"/>
          <w:szCs w:val="24"/>
          <w:shd w:val="clear" w:color="auto" w:fill="FFFFFF"/>
          <w:lang w:val="en-US"/>
        </w:rPr>
        <w:t>(2), 130-144.</w:t>
      </w:r>
    </w:p>
    <w:p w14:paraId="6C042B9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Kaynak, E., Yucelt, U., &amp; Barker, A. T. (1990). Internationally oriented marketing curriculum development: A comparative study of Canada, the USA, and New Zealand. </w:t>
      </w:r>
      <w:r w:rsidRPr="00BF7535">
        <w:rPr>
          <w:rFonts w:ascii="Times New Roman" w:eastAsia="Times New Roman" w:hAnsi="Times New Roman" w:cs="Times New Roman"/>
          <w:i/>
          <w:color w:val="222222"/>
          <w:sz w:val="24"/>
          <w:szCs w:val="24"/>
          <w:shd w:val="clear" w:color="auto" w:fill="FFFFFF"/>
          <w:lang w:val="en-US"/>
        </w:rPr>
        <w:t>Journal of Marketing Education, 12</w:t>
      </w:r>
      <w:r w:rsidRPr="00BF7535">
        <w:rPr>
          <w:rFonts w:ascii="Times New Roman" w:eastAsia="Times New Roman" w:hAnsi="Times New Roman" w:cs="Times New Roman"/>
          <w:color w:val="222222"/>
          <w:sz w:val="24"/>
          <w:szCs w:val="24"/>
          <w:shd w:val="clear" w:color="auto" w:fill="FFFFFF"/>
          <w:lang w:val="en-US"/>
        </w:rPr>
        <w:t>(3), 53-63.</w:t>
      </w:r>
    </w:p>
    <w:p w14:paraId="77098DE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Keenan, A., &amp; Newton, T. J. (1986). Work aspirations and experiences of young graduate engineers. </w:t>
      </w:r>
      <w:r w:rsidRPr="00BF7535">
        <w:rPr>
          <w:rFonts w:ascii="Times New Roman" w:eastAsia="Times New Roman" w:hAnsi="Times New Roman" w:cs="Times New Roman"/>
          <w:i/>
          <w:iCs/>
          <w:color w:val="222222"/>
          <w:sz w:val="24"/>
          <w:szCs w:val="24"/>
          <w:lang w:val="en-US"/>
        </w:rPr>
        <w:t>Journal of Management Studies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23</w:t>
      </w:r>
      <w:r w:rsidRPr="00BF7535">
        <w:rPr>
          <w:rFonts w:ascii="Times New Roman" w:eastAsia="Times New Roman" w:hAnsi="Times New Roman" w:cs="Times New Roman"/>
          <w:color w:val="222222"/>
          <w:sz w:val="24"/>
          <w:szCs w:val="24"/>
          <w:shd w:val="clear" w:color="auto" w:fill="FFFFFF"/>
          <w:lang w:val="en-US"/>
        </w:rPr>
        <w:t>(2), 224-237.</w:t>
      </w:r>
    </w:p>
    <w:p w14:paraId="4495EAE7"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Kells, H. R. (1999). National higher education evaluation systems: Methods for analysis and some propositions for the research and policy void. </w:t>
      </w:r>
      <w:r w:rsidRPr="00BF7535">
        <w:rPr>
          <w:rFonts w:ascii="Times New Roman" w:eastAsia="Times New Roman" w:hAnsi="Times New Roman" w:cs="Times New Roman"/>
          <w:i/>
          <w:iCs/>
          <w:color w:val="222222"/>
          <w:sz w:val="24"/>
          <w:szCs w:val="24"/>
          <w:lang w:val="en-US"/>
        </w:rPr>
        <w:t>Higher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38</w:t>
      </w:r>
      <w:r w:rsidRPr="00BF7535">
        <w:rPr>
          <w:rFonts w:ascii="Times New Roman" w:eastAsia="Times New Roman" w:hAnsi="Times New Roman" w:cs="Times New Roman"/>
          <w:color w:val="222222"/>
          <w:sz w:val="24"/>
          <w:szCs w:val="24"/>
          <w:shd w:val="clear" w:color="auto" w:fill="FFFFFF"/>
          <w:lang w:val="en-US"/>
        </w:rPr>
        <w:t>(2), 209-232.</w:t>
      </w:r>
    </w:p>
    <w:p w14:paraId="46616FD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Kelly, K. R., &amp; Pulver, C. A. (2003). Refining measurement of career indecision types: A validity study. </w:t>
      </w:r>
      <w:r w:rsidRPr="00BF7535">
        <w:rPr>
          <w:rFonts w:ascii="Times New Roman" w:hAnsi="Times New Roman" w:cs="Times New Roman"/>
          <w:i/>
          <w:color w:val="000000" w:themeColor="text1"/>
          <w:sz w:val="24"/>
          <w:szCs w:val="24"/>
          <w:lang w:val="en-US"/>
        </w:rPr>
        <w:t>Journal of Counseling &amp; Development, 81</w:t>
      </w:r>
      <w:r w:rsidRPr="00BF7535">
        <w:rPr>
          <w:rFonts w:ascii="Times New Roman" w:hAnsi="Times New Roman" w:cs="Times New Roman"/>
          <w:color w:val="000000" w:themeColor="text1"/>
          <w:sz w:val="24"/>
          <w:szCs w:val="24"/>
          <w:lang w:val="en-US"/>
        </w:rPr>
        <w:t>(4), 445-453.</w:t>
      </w:r>
    </w:p>
    <w:p w14:paraId="230D6A3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Kelly, K. R., &amp; Shin, Y. J. (2009). Relation of neuroticism and negative career thoughts and feelings to lack of information. </w:t>
      </w:r>
      <w:r w:rsidRPr="00BF7535">
        <w:rPr>
          <w:rFonts w:ascii="Times New Roman" w:hAnsi="Times New Roman" w:cs="Times New Roman"/>
          <w:i/>
          <w:color w:val="000000" w:themeColor="text1"/>
          <w:sz w:val="24"/>
          <w:szCs w:val="24"/>
          <w:lang w:val="en-US"/>
        </w:rPr>
        <w:t>Journal of Career Assessment, 17</w:t>
      </w:r>
      <w:r w:rsidRPr="00BF7535">
        <w:rPr>
          <w:rFonts w:ascii="Times New Roman" w:hAnsi="Times New Roman" w:cs="Times New Roman"/>
          <w:color w:val="000000" w:themeColor="text1"/>
          <w:sz w:val="24"/>
          <w:szCs w:val="24"/>
          <w:lang w:val="en-US"/>
        </w:rPr>
        <w:t>(2), 201-213.</w:t>
      </w:r>
    </w:p>
    <w:p w14:paraId="54B0C6A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Ketterson, T. U., &amp; Blustein, D. L. (1997). Attachment relationships and the career exploration process. </w:t>
      </w:r>
      <w:r w:rsidRPr="00BF7535">
        <w:rPr>
          <w:rFonts w:ascii="Times New Roman" w:hAnsi="Times New Roman" w:cs="Times New Roman"/>
          <w:i/>
          <w:color w:val="000000" w:themeColor="text1"/>
          <w:sz w:val="24"/>
          <w:szCs w:val="24"/>
          <w:lang w:val="en-US"/>
        </w:rPr>
        <w:t>The Career Development Quarterly, 46</w:t>
      </w:r>
      <w:r w:rsidRPr="00BF7535">
        <w:rPr>
          <w:rFonts w:ascii="Times New Roman" w:hAnsi="Times New Roman" w:cs="Times New Roman"/>
          <w:color w:val="000000" w:themeColor="text1"/>
          <w:sz w:val="24"/>
          <w:szCs w:val="24"/>
          <w:lang w:val="en-US"/>
        </w:rPr>
        <w:t>(2), 167-178.</w:t>
      </w:r>
      <w:r w:rsidRPr="00BF7535">
        <w:rPr>
          <w:rFonts w:ascii="Times New Roman" w:hAnsi="Times New Roman" w:cs="Times New Roman"/>
          <w:color w:val="000000" w:themeColor="text1"/>
          <w:sz w:val="24"/>
          <w:szCs w:val="24"/>
          <w:rtl/>
          <w:lang w:val="en-US"/>
        </w:rPr>
        <w:t>‏</w:t>
      </w:r>
      <w:r w:rsidRPr="00BF7535">
        <w:rPr>
          <w:rFonts w:ascii="Times New Roman" w:hAnsi="Times New Roman" w:cs="Times New Roman"/>
          <w:color w:val="000000" w:themeColor="text1"/>
          <w:sz w:val="24"/>
          <w:szCs w:val="24"/>
          <w:lang w:val="en-US"/>
        </w:rPr>
        <w:t xml:space="preserve"> </w:t>
      </w:r>
    </w:p>
    <w:p w14:paraId="1CC0D1A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Khalil, O. E. (2015). Students' experiences with the business internship program at Kuwait University. </w:t>
      </w:r>
      <w:r w:rsidRPr="00BF7535">
        <w:rPr>
          <w:rFonts w:ascii="Times New Roman" w:hAnsi="Times New Roman" w:cs="Times New Roman"/>
          <w:i/>
          <w:color w:val="000000" w:themeColor="text1"/>
          <w:sz w:val="24"/>
          <w:szCs w:val="24"/>
          <w:lang w:val="en-US"/>
        </w:rPr>
        <w:t>The International Journal of Management Education, 13</w:t>
      </w:r>
      <w:r w:rsidRPr="00BF7535">
        <w:rPr>
          <w:rFonts w:ascii="Times New Roman" w:hAnsi="Times New Roman" w:cs="Times New Roman"/>
          <w:color w:val="000000" w:themeColor="text1"/>
          <w:sz w:val="24"/>
          <w:szCs w:val="24"/>
          <w:lang w:val="en-US"/>
        </w:rPr>
        <w:t>(3), 202-217.</w:t>
      </w:r>
    </w:p>
    <w:p w14:paraId="2C36B76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Kim, D., Markham, F. S., &amp; Cangelosi, J. D. (2002). Why students pursue the business degree: A comparison of business majors across universities. </w:t>
      </w:r>
      <w:r w:rsidRPr="00BF7535">
        <w:rPr>
          <w:rFonts w:ascii="Times New Roman" w:hAnsi="Times New Roman" w:cs="Times New Roman"/>
          <w:i/>
          <w:color w:val="000000" w:themeColor="text1"/>
          <w:sz w:val="24"/>
          <w:szCs w:val="24"/>
          <w:lang w:val="en-US"/>
        </w:rPr>
        <w:t>Journal of Education for Business, 78</w:t>
      </w:r>
      <w:r w:rsidRPr="00BF7535">
        <w:rPr>
          <w:rFonts w:ascii="Times New Roman" w:hAnsi="Times New Roman" w:cs="Times New Roman"/>
          <w:color w:val="000000" w:themeColor="text1"/>
          <w:sz w:val="24"/>
          <w:szCs w:val="24"/>
          <w:lang w:val="en-US"/>
        </w:rPr>
        <w:t>(1), 28-32.</w:t>
      </w:r>
    </w:p>
    <w:p w14:paraId="4A25A5F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Kim, M., &amp; Alvarez, R. (1995). Women-only colleges: Some unanticipated consequences. The </w:t>
      </w:r>
      <w:r w:rsidRPr="00BF7535">
        <w:rPr>
          <w:rFonts w:ascii="Times New Roman" w:hAnsi="Times New Roman" w:cs="Times New Roman"/>
          <w:i/>
          <w:color w:val="000000" w:themeColor="text1"/>
          <w:sz w:val="24"/>
          <w:szCs w:val="24"/>
          <w:lang w:val="en-US"/>
        </w:rPr>
        <w:t>Journal of Higher Education, 66</w:t>
      </w:r>
      <w:r w:rsidRPr="00BF7535">
        <w:rPr>
          <w:rFonts w:ascii="Times New Roman" w:hAnsi="Times New Roman" w:cs="Times New Roman"/>
          <w:color w:val="000000" w:themeColor="text1"/>
          <w:sz w:val="24"/>
          <w:szCs w:val="24"/>
          <w:lang w:val="en-US"/>
        </w:rPr>
        <w:t>(6), 641-668.</w:t>
      </w:r>
      <w:r w:rsidRPr="00BF7535">
        <w:rPr>
          <w:rFonts w:ascii="Times New Roman" w:hAnsi="Times New Roman" w:cs="Times New Roman"/>
          <w:color w:val="000000" w:themeColor="text1"/>
          <w:sz w:val="24"/>
          <w:szCs w:val="24"/>
          <w:rtl/>
          <w:lang w:val="en-US"/>
        </w:rPr>
        <w:t>‏</w:t>
      </w:r>
      <w:r w:rsidRPr="00BF7535">
        <w:rPr>
          <w:rFonts w:ascii="Times New Roman" w:hAnsi="Times New Roman" w:cs="Times New Roman"/>
          <w:color w:val="000000" w:themeColor="text1"/>
          <w:sz w:val="24"/>
          <w:szCs w:val="24"/>
          <w:lang w:val="en-US"/>
        </w:rPr>
        <w:t xml:space="preserve"> </w:t>
      </w:r>
    </w:p>
    <w:p w14:paraId="215C77C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Kim, S. Y., Ahn, T., &amp; Fouad, N. (2016). Family influence on Korean students’ career decisions: A social cognitive perspective. </w:t>
      </w:r>
      <w:r w:rsidRPr="00BF7535">
        <w:rPr>
          <w:rFonts w:ascii="Times New Roman" w:hAnsi="Times New Roman" w:cs="Times New Roman"/>
          <w:i/>
          <w:color w:val="000000" w:themeColor="text1"/>
          <w:sz w:val="24"/>
          <w:szCs w:val="24"/>
          <w:lang w:val="en-US"/>
        </w:rPr>
        <w:t>Journal of Career Assessment, 24</w:t>
      </w:r>
      <w:r w:rsidRPr="00BF7535">
        <w:rPr>
          <w:rFonts w:ascii="Times New Roman" w:hAnsi="Times New Roman" w:cs="Times New Roman"/>
          <w:color w:val="000000" w:themeColor="text1"/>
          <w:sz w:val="24"/>
          <w:szCs w:val="24"/>
          <w:lang w:val="en-US"/>
        </w:rPr>
        <w:t>(3), 513-526.</w:t>
      </w:r>
      <w:r w:rsidRPr="00BF7535">
        <w:rPr>
          <w:rFonts w:ascii="Times New Roman" w:hAnsi="Times New Roman" w:cs="Times New Roman"/>
          <w:color w:val="000000" w:themeColor="text1"/>
          <w:sz w:val="24"/>
          <w:szCs w:val="24"/>
          <w:rtl/>
          <w:lang w:val="en-US"/>
        </w:rPr>
        <w:t>‏</w:t>
      </w:r>
    </w:p>
    <w:p w14:paraId="736CDE78"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 xml:space="preserve">King, E. M., &amp; Mason, A. D. (2001). </w:t>
      </w:r>
      <w:r w:rsidRPr="00BF7535">
        <w:rPr>
          <w:rFonts w:ascii="Times New Roman" w:hAnsi="Times New Roman" w:cs="Times New Roman"/>
          <w:i/>
          <w:color w:val="000000" w:themeColor="text1"/>
          <w:sz w:val="24"/>
          <w:szCs w:val="24"/>
          <w:lang w:val="en-US"/>
        </w:rPr>
        <w:t xml:space="preserve">Engendering development through gender equality in rights resources and voice. </w:t>
      </w:r>
      <w:r w:rsidRPr="00BF7535">
        <w:rPr>
          <w:rFonts w:ascii="Times New Roman" w:hAnsi="Times New Roman" w:cs="Times New Roman"/>
          <w:color w:val="000000" w:themeColor="text1"/>
          <w:sz w:val="24"/>
          <w:szCs w:val="24"/>
          <w:lang w:val="en-US"/>
        </w:rPr>
        <w:t xml:space="preserve">Washington: The International Bank for Reconstruction and Development. Retrieved from </w:t>
      </w:r>
      <w:hyperlink r:id="rId73" w:history="1">
        <w:r w:rsidRPr="00BF7535">
          <w:rPr>
            <w:rStyle w:val="Hyperlink"/>
            <w:rFonts w:ascii="Times New Roman" w:hAnsi="Times New Roman" w:cs="Times New Roman"/>
            <w:color w:val="0000FF"/>
            <w:sz w:val="24"/>
            <w:szCs w:val="24"/>
            <w:lang w:val="en-US"/>
          </w:rPr>
          <w:t>http://documents.worldbank.org/curated/en/418121468762028409/pdf/multi-page.pdf</w:t>
        </w:r>
      </w:hyperlink>
    </w:p>
    <w:p w14:paraId="329F8A1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Klimstra, T. A., Hale, W. W. III, Raaijmakers, Q. A., Branje, S. J., &amp; Meeus, W. H. (2009). Maturation of personality in adolescence. </w:t>
      </w:r>
      <w:r w:rsidRPr="00BF7535">
        <w:rPr>
          <w:rFonts w:ascii="Times New Roman" w:hAnsi="Times New Roman" w:cs="Times New Roman"/>
          <w:i/>
          <w:color w:val="000000" w:themeColor="text1"/>
          <w:sz w:val="24"/>
          <w:szCs w:val="24"/>
          <w:lang w:val="en-US"/>
        </w:rPr>
        <w:t>Journal of Personality and Social Psychology, 96</w:t>
      </w:r>
      <w:r w:rsidRPr="00BF7535">
        <w:rPr>
          <w:rFonts w:ascii="Times New Roman" w:hAnsi="Times New Roman" w:cs="Times New Roman"/>
          <w:color w:val="000000" w:themeColor="text1"/>
          <w:sz w:val="24"/>
          <w:szCs w:val="24"/>
          <w:lang w:val="en-US"/>
        </w:rPr>
        <w:t>(4), 898.</w:t>
      </w:r>
      <w:r w:rsidRPr="00BF7535">
        <w:rPr>
          <w:rFonts w:ascii="Times New Roman" w:hAnsi="Times New Roman" w:cs="Times New Roman"/>
          <w:color w:val="000000" w:themeColor="text1"/>
          <w:sz w:val="24"/>
          <w:szCs w:val="24"/>
          <w:rtl/>
          <w:lang w:val="en-US"/>
        </w:rPr>
        <w:t>‏</w:t>
      </w:r>
      <w:r w:rsidRPr="00BF7535">
        <w:rPr>
          <w:rFonts w:ascii="Times New Roman" w:hAnsi="Times New Roman" w:cs="Times New Roman"/>
          <w:color w:val="000000" w:themeColor="text1"/>
          <w:sz w:val="24"/>
          <w:szCs w:val="24"/>
          <w:lang w:val="en-US"/>
        </w:rPr>
        <w:t xml:space="preserve"> </w:t>
      </w:r>
    </w:p>
    <w:p w14:paraId="2D8289B9"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Knott, J. H., &amp; Payne, A. A. (2004). The impact of state governance structures on management and performance of public organizations: A study of higher education institutions. </w:t>
      </w:r>
      <w:r w:rsidRPr="00BF7535">
        <w:rPr>
          <w:rFonts w:ascii="Times New Roman" w:eastAsia="Times New Roman" w:hAnsi="Times New Roman" w:cs="Times New Roman"/>
          <w:i/>
          <w:iCs/>
          <w:color w:val="222222"/>
          <w:sz w:val="24"/>
          <w:szCs w:val="24"/>
          <w:lang w:val="en-US"/>
        </w:rPr>
        <w:t>Journal of Policy Analysis and Management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23</w:t>
      </w:r>
      <w:r w:rsidRPr="00BF7535">
        <w:rPr>
          <w:rFonts w:ascii="Times New Roman" w:eastAsia="Times New Roman" w:hAnsi="Times New Roman" w:cs="Times New Roman"/>
          <w:color w:val="222222"/>
          <w:sz w:val="24"/>
          <w:szCs w:val="24"/>
          <w:shd w:val="clear" w:color="auto" w:fill="FFFFFF"/>
          <w:lang w:val="en-US"/>
        </w:rPr>
        <w:t>(1), 13-30.</w:t>
      </w:r>
    </w:p>
    <w:p w14:paraId="03EA5C7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Knouse, S. B., Tanner, J. R., &amp; Harris, E. W. (1999). The relation of college internships, college performance, and subsequent job opportunity. </w:t>
      </w:r>
      <w:r w:rsidRPr="00BF7535">
        <w:rPr>
          <w:rFonts w:ascii="Times New Roman" w:eastAsia="Times New Roman" w:hAnsi="Times New Roman" w:cs="Times New Roman"/>
          <w:i/>
          <w:color w:val="222222"/>
          <w:sz w:val="24"/>
          <w:szCs w:val="24"/>
          <w:shd w:val="clear" w:color="auto" w:fill="FFFFFF"/>
          <w:lang w:val="en-US"/>
        </w:rPr>
        <w:t>Journal of Employment Counseling, 36</w:t>
      </w:r>
      <w:r w:rsidRPr="00BF7535">
        <w:rPr>
          <w:rFonts w:ascii="Times New Roman" w:eastAsia="Times New Roman" w:hAnsi="Times New Roman" w:cs="Times New Roman"/>
          <w:color w:val="222222"/>
          <w:sz w:val="24"/>
          <w:szCs w:val="24"/>
          <w:shd w:val="clear" w:color="auto" w:fill="FFFFFF"/>
          <w:lang w:val="en-US"/>
        </w:rPr>
        <w:t>(1), 35-43.</w:t>
      </w:r>
    </w:p>
    <w:p w14:paraId="50EA2E6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Ko, K., &amp; Sidhu, D. J. K. (2012). The impact of internship in public organizations on university students’ perceptions and career choice. </w:t>
      </w:r>
      <w:r w:rsidRPr="00BF7535">
        <w:rPr>
          <w:rFonts w:ascii="Times New Roman" w:hAnsi="Times New Roman" w:cs="Times New Roman"/>
          <w:i/>
          <w:color w:val="000000" w:themeColor="text1"/>
          <w:sz w:val="24"/>
          <w:szCs w:val="24"/>
          <w:lang w:val="en-US"/>
        </w:rPr>
        <w:t>International Review of Administrative Sciences, 78</w:t>
      </w:r>
      <w:r w:rsidRPr="00BF7535">
        <w:rPr>
          <w:rFonts w:ascii="Times New Roman" w:hAnsi="Times New Roman" w:cs="Times New Roman"/>
          <w:color w:val="000000" w:themeColor="text1"/>
          <w:sz w:val="24"/>
          <w:szCs w:val="24"/>
          <w:lang w:val="en-US"/>
        </w:rPr>
        <w:t xml:space="preserve">(4), 710-732. </w:t>
      </w:r>
    </w:p>
    <w:p w14:paraId="4302F1D8"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 xml:space="preserve">Koc, E. (2010, April 15). Hiring up 5.3 percent for class of 2010. National Association of Colleges and Employers. Retrieved from </w:t>
      </w:r>
      <w:hyperlink r:id="rId74" w:history="1">
        <w:r w:rsidRPr="00BF7535">
          <w:rPr>
            <w:rStyle w:val="Hyperlink"/>
            <w:rFonts w:ascii="Times New Roman" w:hAnsi="Times New Roman" w:cs="Times New Roman"/>
            <w:color w:val="0000FF"/>
            <w:sz w:val="24"/>
            <w:szCs w:val="24"/>
            <w:lang w:val="en-US"/>
          </w:rPr>
          <w:t>http://www.naceweb.org/Press/Releases/Hiring_Up_5_3_Percent_for_Class_of_2010_%284-15-10%29.aspx?referal=pressroom&amp;menuid=273</w:t>
        </w:r>
      </w:hyperlink>
      <w:r w:rsidRPr="00BF7535">
        <w:rPr>
          <w:rFonts w:ascii="Times New Roman" w:hAnsi="Times New Roman" w:cs="Times New Roman"/>
          <w:color w:val="0000FF"/>
          <w:sz w:val="24"/>
          <w:szCs w:val="24"/>
          <w:lang w:val="en-US"/>
        </w:rPr>
        <w:t xml:space="preserve"> </w:t>
      </w:r>
    </w:p>
    <w:p w14:paraId="6304CFCC"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Koc, E., Yumusak, S., Ulukoy, M., Kilic, R., &amp; Toptas, A. (2014). Are internship programs encouraging or discouraging?—A viewpoint of tourism and hospitality students in Turkey. </w:t>
      </w:r>
      <w:r w:rsidRPr="00BF7535">
        <w:rPr>
          <w:rFonts w:ascii="Times New Roman" w:hAnsi="Times New Roman" w:cs="Times New Roman"/>
          <w:i/>
          <w:color w:val="000000" w:themeColor="text1"/>
          <w:sz w:val="24"/>
          <w:szCs w:val="24"/>
          <w:lang w:val="en-US"/>
        </w:rPr>
        <w:t>Journal of Hospitality, Leisure, Sport &amp; Tourism Education, 15</w:t>
      </w:r>
      <w:r w:rsidRPr="00BF7535">
        <w:rPr>
          <w:rFonts w:ascii="Times New Roman" w:hAnsi="Times New Roman" w:cs="Times New Roman"/>
          <w:color w:val="000000" w:themeColor="text1"/>
          <w:sz w:val="24"/>
          <w:szCs w:val="24"/>
          <w:lang w:val="en-US"/>
        </w:rPr>
        <w:t>, 135-142.</w:t>
      </w:r>
    </w:p>
    <w:p w14:paraId="4AA4A74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Kozak, K. (2014). </w:t>
      </w:r>
      <w:r w:rsidRPr="00BF7535">
        <w:rPr>
          <w:rFonts w:ascii="Times New Roman" w:eastAsia="Times New Roman" w:hAnsi="Times New Roman" w:cs="Times New Roman"/>
          <w:i/>
          <w:color w:val="222222"/>
          <w:sz w:val="24"/>
          <w:szCs w:val="24"/>
          <w:shd w:val="clear" w:color="auto" w:fill="FFFFFF"/>
          <w:lang w:val="en-US"/>
        </w:rPr>
        <w:t>Statistics Using Technology.</w:t>
      </w:r>
      <w:r w:rsidRPr="00BF7535">
        <w:rPr>
          <w:rFonts w:ascii="Times New Roman" w:eastAsia="Times New Roman" w:hAnsi="Times New Roman" w:cs="Times New Roman"/>
          <w:color w:val="222222"/>
          <w:sz w:val="24"/>
          <w:szCs w:val="24"/>
          <w:shd w:val="clear" w:color="auto" w:fill="FFFFFF"/>
          <w:lang w:val="en-US"/>
        </w:rPr>
        <w:t xml:space="preserve"> Morrisville: Lulu. com.</w:t>
      </w:r>
    </w:p>
    <w:p w14:paraId="29B1B39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Krejcie, R. V., &amp; Morgan, D. W. (1970). Determining sample size for research activities. </w:t>
      </w:r>
      <w:r w:rsidRPr="00BF7535">
        <w:rPr>
          <w:rFonts w:ascii="Times New Roman" w:eastAsia="Times New Roman" w:hAnsi="Times New Roman" w:cs="Times New Roman"/>
          <w:i/>
          <w:color w:val="222222"/>
          <w:sz w:val="24"/>
          <w:szCs w:val="24"/>
          <w:shd w:val="clear" w:color="auto" w:fill="FFFFFF"/>
          <w:lang w:val="en-US"/>
        </w:rPr>
        <w:t>Educational and Psychological Measurement, 30</w:t>
      </w:r>
      <w:r w:rsidRPr="00BF7535">
        <w:rPr>
          <w:rFonts w:ascii="Times New Roman" w:eastAsia="Times New Roman" w:hAnsi="Times New Roman" w:cs="Times New Roman"/>
          <w:color w:val="222222"/>
          <w:sz w:val="24"/>
          <w:szCs w:val="24"/>
          <w:shd w:val="clear" w:color="auto" w:fill="FFFFFF"/>
          <w:lang w:val="en-US"/>
        </w:rPr>
        <w:t>(3), 607-610.</w:t>
      </w:r>
    </w:p>
    <w:p w14:paraId="2143AA8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Krieger, N., Williams, D. R., &amp; Moss, N. E. (1997). Measuring social class in US public health research: concepts, methodologies, and guidelines. </w:t>
      </w:r>
      <w:r w:rsidRPr="00BF7535">
        <w:rPr>
          <w:rFonts w:ascii="Times New Roman" w:hAnsi="Times New Roman" w:cs="Times New Roman"/>
          <w:i/>
          <w:color w:val="000000" w:themeColor="text1"/>
          <w:sz w:val="24"/>
          <w:szCs w:val="24"/>
          <w:lang w:val="en-US"/>
        </w:rPr>
        <w:t>Annual Review of Public Health, 18</w:t>
      </w:r>
      <w:r w:rsidRPr="00BF7535">
        <w:rPr>
          <w:rFonts w:ascii="Times New Roman" w:hAnsi="Times New Roman" w:cs="Times New Roman"/>
          <w:color w:val="000000" w:themeColor="text1"/>
          <w:sz w:val="24"/>
          <w:szCs w:val="24"/>
          <w:lang w:val="en-US"/>
        </w:rPr>
        <w:t>(1), 341-378.</w:t>
      </w:r>
    </w:p>
    <w:p w14:paraId="3BF1F4D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Krumboltz, J. D., Mitchell, A. M., &amp; Jones, G. B. (Eds.). (1979).</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Social learning and career decision making.</w:t>
      </w:r>
      <w:r w:rsidRPr="00BF7535">
        <w:rPr>
          <w:rFonts w:ascii="Times New Roman" w:eastAsia="Times New Roman" w:hAnsi="Times New Roman" w:cs="Times New Roman"/>
          <w:color w:val="222222"/>
          <w:sz w:val="24"/>
          <w:szCs w:val="24"/>
          <w:shd w:val="clear" w:color="auto" w:fill="FFFFFF"/>
          <w:lang w:val="en-US"/>
        </w:rPr>
        <w:t xml:space="preserve"> Chicago: Carroll Press.</w:t>
      </w:r>
    </w:p>
    <w:p w14:paraId="4C4B3A0B"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Kuhnert, K. W., &amp; Palmer, D. R. (1991). Job security, health, and the intrinsic and extrinsic characteristics of work. </w:t>
      </w:r>
      <w:r w:rsidRPr="00BF7535">
        <w:rPr>
          <w:rFonts w:ascii="Times New Roman" w:eastAsia="Times New Roman" w:hAnsi="Times New Roman" w:cs="Times New Roman"/>
          <w:i/>
          <w:iCs/>
          <w:color w:val="222222"/>
          <w:sz w:val="24"/>
          <w:szCs w:val="24"/>
          <w:lang w:val="en-US"/>
        </w:rPr>
        <w:t>Group &amp; Organization Studies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16</w:t>
      </w:r>
      <w:r w:rsidRPr="00BF7535">
        <w:rPr>
          <w:rFonts w:ascii="Times New Roman" w:eastAsia="Times New Roman" w:hAnsi="Times New Roman" w:cs="Times New Roman"/>
          <w:color w:val="222222"/>
          <w:sz w:val="24"/>
          <w:szCs w:val="24"/>
          <w:shd w:val="clear" w:color="auto" w:fill="FFFFFF"/>
          <w:lang w:val="en-US"/>
        </w:rPr>
        <w:t>(2), 178-192.</w:t>
      </w:r>
    </w:p>
    <w:p w14:paraId="7CFE9295"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Kulkarni, M., &amp; Nithyanand, S. (2012). Social influence and job choice decisions. </w:t>
      </w:r>
      <w:r w:rsidRPr="00BF7535">
        <w:rPr>
          <w:rFonts w:ascii="Times New Roman" w:eastAsia="Times New Roman" w:hAnsi="Times New Roman" w:cs="Times New Roman"/>
          <w:i/>
          <w:iCs/>
          <w:color w:val="222222"/>
          <w:sz w:val="24"/>
          <w:szCs w:val="24"/>
          <w:lang w:val="en-US"/>
        </w:rPr>
        <w:t>Employee Relations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35</w:t>
      </w:r>
      <w:r w:rsidRPr="00BF7535">
        <w:rPr>
          <w:rFonts w:ascii="Times New Roman" w:eastAsia="Times New Roman" w:hAnsi="Times New Roman" w:cs="Times New Roman"/>
          <w:color w:val="222222"/>
          <w:sz w:val="24"/>
          <w:szCs w:val="24"/>
          <w:shd w:val="clear" w:color="auto" w:fill="FFFFFF"/>
          <w:lang w:val="en-US"/>
        </w:rPr>
        <w:t>(2), 139-156.</w:t>
      </w:r>
    </w:p>
    <w:p w14:paraId="4D4A4F1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Kusluvan, S., &amp; Kusluvan, Z. (2000). Perceptions and attitudes of undergraduate tourism students towards working in the tourism industry in Turkey. </w:t>
      </w:r>
      <w:r w:rsidRPr="00BF7535">
        <w:rPr>
          <w:rFonts w:ascii="Times New Roman" w:hAnsi="Times New Roman" w:cs="Times New Roman"/>
          <w:i/>
          <w:color w:val="000000" w:themeColor="text1"/>
          <w:sz w:val="24"/>
          <w:szCs w:val="24"/>
          <w:lang w:val="en-US"/>
        </w:rPr>
        <w:t>Tourism Management, 21</w:t>
      </w:r>
      <w:r w:rsidRPr="00BF7535">
        <w:rPr>
          <w:rFonts w:ascii="Times New Roman" w:hAnsi="Times New Roman" w:cs="Times New Roman"/>
          <w:color w:val="000000" w:themeColor="text1"/>
          <w:sz w:val="24"/>
          <w:szCs w:val="24"/>
          <w:lang w:val="en-US"/>
        </w:rPr>
        <w:t>(3), 251-269.</w:t>
      </w:r>
    </w:p>
    <w:p w14:paraId="36CA2EC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Kyriacou, C., &amp; Coulthard, M. (2000). Undergraduates' views of teaching as a career choice. </w:t>
      </w:r>
      <w:r w:rsidRPr="00BF7535">
        <w:rPr>
          <w:rFonts w:ascii="Times New Roman" w:hAnsi="Times New Roman" w:cs="Times New Roman"/>
          <w:i/>
          <w:color w:val="000000" w:themeColor="text1"/>
          <w:sz w:val="24"/>
          <w:szCs w:val="24"/>
          <w:lang w:val="en-US"/>
        </w:rPr>
        <w:t>Journal of Education for Teaching: International Research and Pedagogy, 26</w:t>
      </w:r>
      <w:r w:rsidRPr="00BF7535">
        <w:rPr>
          <w:rFonts w:ascii="Times New Roman" w:hAnsi="Times New Roman" w:cs="Times New Roman"/>
          <w:color w:val="000000" w:themeColor="text1"/>
          <w:sz w:val="24"/>
          <w:szCs w:val="24"/>
          <w:lang w:val="en-US"/>
        </w:rPr>
        <w:t>(2), 117-126.</w:t>
      </w:r>
    </w:p>
    <w:p w14:paraId="057266D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Kyriacou, C., Coulthard, M., Hultgren, Å., &amp; Stephens, P. (2002). Norwegian university students' views on a career in teaching. </w:t>
      </w:r>
      <w:r w:rsidRPr="00BF7535">
        <w:rPr>
          <w:rFonts w:ascii="Times New Roman" w:hAnsi="Times New Roman" w:cs="Times New Roman"/>
          <w:i/>
          <w:color w:val="000000" w:themeColor="text1"/>
          <w:sz w:val="24"/>
          <w:szCs w:val="24"/>
          <w:lang w:val="en-US"/>
        </w:rPr>
        <w:t>Journal of Vocational Education and Training, 54</w:t>
      </w:r>
      <w:r w:rsidRPr="00BF7535">
        <w:rPr>
          <w:rFonts w:ascii="Times New Roman" w:hAnsi="Times New Roman" w:cs="Times New Roman"/>
          <w:color w:val="000000" w:themeColor="text1"/>
          <w:sz w:val="24"/>
          <w:szCs w:val="24"/>
          <w:lang w:val="en-US"/>
        </w:rPr>
        <w:t>(1), 103-116.</w:t>
      </w:r>
    </w:p>
    <w:p w14:paraId="10DEE21A" w14:textId="6668A6E6" w:rsidR="001A2E12" w:rsidRPr="00BF7535" w:rsidRDefault="00693898" w:rsidP="001A2E12">
      <w:pPr>
        <w:ind w:left="567" w:hanging="567"/>
        <w:rPr>
          <w:rFonts w:ascii="Times New Roman" w:hAnsi="Times New Roman" w:cs="Times New Roman"/>
          <w:color w:val="000000" w:themeColor="text1"/>
          <w:sz w:val="24"/>
          <w:szCs w:val="24"/>
          <w:lang w:val="en-US"/>
        </w:rPr>
      </w:pPr>
      <w:r w:rsidRPr="00D36558">
        <w:rPr>
          <w:rFonts w:ascii="Times New Roman" w:hAnsi="Times New Roman" w:cs="Times New Roman"/>
          <w:color w:val="000000" w:themeColor="text1"/>
          <w:sz w:val="24"/>
          <w:szCs w:val="24"/>
          <w:lang w:val="de-DE"/>
        </w:rPr>
        <w:t xml:space="preserve">Lamb, M. E., Chuang, S. S., Wessels, H., Broberg, A. G., &amp; Hwang, C. P. (2002). </w:t>
      </w:r>
      <w:r w:rsidR="001A2E12" w:rsidRPr="00BF7535">
        <w:rPr>
          <w:rFonts w:ascii="Times New Roman" w:hAnsi="Times New Roman" w:cs="Times New Roman"/>
          <w:color w:val="000000" w:themeColor="text1"/>
          <w:sz w:val="24"/>
          <w:szCs w:val="24"/>
          <w:lang w:val="en-US"/>
        </w:rPr>
        <w:t xml:space="preserve">Emergence and construct validation of the Big Five factors in early childhood: A longitudinal analysis of their ontogeny in Sweden. </w:t>
      </w:r>
      <w:r w:rsidR="001A2E12" w:rsidRPr="00BF7535">
        <w:rPr>
          <w:rFonts w:ascii="Times New Roman" w:hAnsi="Times New Roman" w:cs="Times New Roman"/>
          <w:i/>
          <w:color w:val="000000" w:themeColor="text1"/>
          <w:sz w:val="24"/>
          <w:szCs w:val="24"/>
          <w:lang w:val="en-US"/>
        </w:rPr>
        <w:t>Child Development, 73</w:t>
      </w:r>
      <w:r w:rsidR="001A2E12" w:rsidRPr="00BF7535">
        <w:rPr>
          <w:rFonts w:ascii="Times New Roman" w:hAnsi="Times New Roman" w:cs="Times New Roman"/>
          <w:color w:val="000000" w:themeColor="text1"/>
          <w:sz w:val="24"/>
          <w:szCs w:val="24"/>
          <w:lang w:val="en-US"/>
        </w:rPr>
        <w:t>(5), 1517-1524.</w:t>
      </w:r>
      <w:r w:rsidR="001A2E12" w:rsidRPr="00BF7535">
        <w:rPr>
          <w:rFonts w:ascii="Times New Roman" w:hAnsi="Times New Roman" w:cs="Times New Roman"/>
          <w:color w:val="000000" w:themeColor="text1"/>
          <w:sz w:val="24"/>
          <w:szCs w:val="24"/>
          <w:rtl/>
          <w:lang w:val="en-US"/>
        </w:rPr>
        <w:t>‏</w:t>
      </w:r>
      <w:r w:rsidR="001A2E12" w:rsidRPr="00BF7535">
        <w:rPr>
          <w:rFonts w:ascii="Times New Roman" w:hAnsi="Times New Roman" w:cs="Times New Roman"/>
          <w:color w:val="000000" w:themeColor="text1"/>
          <w:sz w:val="24"/>
          <w:szCs w:val="24"/>
          <w:lang w:val="en-US"/>
        </w:rPr>
        <w:t xml:space="preserve"> </w:t>
      </w:r>
    </w:p>
    <w:p w14:paraId="5194BD2F" w14:textId="77777777" w:rsidR="001A2E12" w:rsidRPr="00AD035A"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 xml:space="preserve">Lang, F. R., John, D., Lüdtke, O., Schupp, J., &amp; Wagner, G. G. (2011). Short assessment of the Big Five: Robust across survey methods except telephone interviewing. </w:t>
      </w:r>
      <w:r w:rsidRPr="00B84DF0">
        <w:rPr>
          <w:rFonts w:ascii="Times New Roman" w:hAnsi="Times New Roman" w:cs="Times New Roman"/>
          <w:i/>
          <w:color w:val="000000" w:themeColor="text1"/>
          <w:sz w:val="24"/>
          <w:szCs w:val="24"/>
          <w:lang w:val="en-US"/>
        </w:rPr>
        <w:t>Behavior research methods, 43</w:t>
      </w:r>
      <w:r w:rsidRPr="00B84DF0">
        <w:rPr>
          <w:rFonts w:ascii="Times New Roman" w:hAnsi="Times New Roman" w:cs="Times New Roman"/>
          <w:color w:val="000000" w:themeColor="text1"/>
          <w:sz w:val="24"/>
          <w:szCs w:val="24"/>
          <w:lang w:val="en-US"/>
        </w:rPr>
        <w:t>(2), 548-567.</w:t>
      </w:r>
      <w:r w:rsidRPr="00B84DF0">
        <w:rPr>
          <w:rFonts w:ascii="Times New Roman" w:hAnsi="Times New Roman" w:cs="Times New Roman"/>
          <w:color w:val="000000" w:themeColor="text1"/>
          <w:sz w:val="24"/>
          <w:szCs w:val="24"/>
          <w:rtl/>
          <w:lang w:val="en-US"/>
        </w:rPr>
        <w:t>‏</w:t>
      </w:r>
    </w:p>
    <w:p w14:paraId="522AA7B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Laughland-Booÿ, J., Mayall, M., &amp; Skrbiš, Z. (2015). Whose choice? young people, career choices and reflexivity re-examined. </w:t>
      </w:r>
      <w:r w:rsidRPr="00BF7535">
        <w:rPr>
          <w:rFonts w:ascii="Times New Roman" w:hAnsi="Times New Roman" w:cs="Times New Roman"/>
          <w:i/>
          <w:color w:val="000000" w:themeColor="text1"/>
          <w:sz w:val="24"/>
          <w:szCs w:val="24"/>
          <w:lang w:val="en-US"/>
        </w:rPr>
        <w:t>Current Sociology, 63</w:t>
      </w:r>
      <w:r w:rsidRPr="00BF7535">
        <w:rPr>
          <w:rFonts w:ascii="Times New Roman" w:hAnsi="Times New Roman" w:cs="Times New Roman"/>
          <w:color w:val="000000" w:themeColor="text1"/>
          <w:sz w:val="24"/>
          <w:szCs w:val="24"/>
          <w:lang w:val="en-US"/>
        </w:rPr>
        <w:t xml:space="preserve">(4), 586-603. </w:t>
      </w:r>
    </w:p>
    <w:p w14:paraId="496FEF3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Lease, S. H., &amp; Dahlbeck, D. T. (2009). Parental influences, career decision-making attributions, and self-efficacy: Differences for men and women?. </w:t>
      </w:r>
      <w:r w:rsidRPr="00BF7535">
        <w:rPr>
          <w:rFonts w:ascii="Times New Roman" w:hAnsi="Times New Roman" w:cs="Times New Roman"/>
          <w:i/>
          <w:color w:val="000000" w:themeColor="text1"/>
          <w:sz w:val="24"/>
          <w:szCs w:val="24"/>
          <w:lang w:val="en-US"/>
        </w:rPr>
        <w:t>Journal of Career Development, 36</w:t>
      </w:r>
      <w:r w:rsidRPr="00BF7535">
        <w:rPr>
          <w:rFonts w:ascii="Times New Roman" w:hAnsi="Times New Roman" w:cs="Times New Roman"/>
          <w:color w:val="000000" w:themeColor="text1"/>
          <w:sz w:val="24"/>
          <w:szCs w:val="24"/>
          <w:lang w:val="en-US"/>
        </w:rPr>
        <w:t>(2), 95-113.</w:t>
      </w:r>
    </w:p>
    <w:p w14:paraId="663805F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Lee, J. (2013). The effects of parent’s social support on adolescent’s career attitude maturity: The roles of career decision-making self-efficacy as mediators. </w:t>
      </w:r>
      <w:r w:rsidRPr="00BF7535">
        <w:rPr>
          <w:rFonts w:ascii="Times New Roman" w:hAnsi="Times New Roman" w:cs="Times New Roman"/>
          <w:i/>
          <w:color w:val="000000" w:themeColor="text1"/>
          <w:sz w:val="24"/>
          <w:szCs w:val="24"/>
          <w:lang w:val="en-US"/>
        </w:rPr>
        <w:t>Korean Journal of Youth Studies, 20</w:t>
      </w:r>
      <w:r w:rsidRPr="00BF7535">
        <w:rPr>
          <w:rFonts w:ascii="Times New Roman" w:hAnsi="Times New Roman" w:cs="Times New Roman"/>
          <w:color w:val="000000" w:themeColor="text1"/>
          <w:sz w:val="24"/>
          <w:szCs w:val="24"/>
          <w:lang w:val="en-US"/>
        </w:rPr>
        <w:t>, 219–241.</w:t>
      </w:r>
    </w:p>
    <w:p w14:paraId="0E4A96E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Lee, S. (2007a). Vroom's expectancy theory and the public library customer motivation model. </w:t>
      </w:r>
      <w:r w:rsidRPr="00BF7535">
        <w:rPr>
          <w:rFonts w:ascii="Times New Roman" w:hAnsi="Times New Roman" w:cs="Times New Roman"/>
          <w:i/>
          <w:color w:val="000000" w:themeColor="text1"/>
          <w:sz w:val="24"/>
          <w:szCs w:val="24"/>
          <w:lang w:val="en-US"/>
        </w:rPr>
        <w:t>Library Review, 56</w:t>
      </w:r>
      <w:r w:rsidRPr="00BF7535">
        <w:rPr>
          <w:rFonts w:ascii="Times New Roman" w:hAnsi="Times New Roman" w:cs="Times New Roman"/>
          <w:color w:val="000000" w:themeColor="text1"/>
          <w:sz w:val="24"/>
          <w:szCs w:val="24"/>
          <w:lang w:val="en-US"/>
        </w:rPr>
        <w:t>(9), 788-796.</w:t>
      </w:r>
    </w:p>
    <w:p w14:paraId="5E8CB7A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Lee, S.-Y. (2007b). Structural Equation Modeling: A Bayesian Approach (Wiley Series in Probability and Statistics). Ecotoxicology</w:t>
      </w:r>
      <w:r w:rsidRPr="00BF7535">
        <w:rPr>
          <w:rFonts w:ascii="Times New Roman" w:eastAsia="Times New Roman" w:hAnsi="Times New Roman" w:cs="Times New Roman"/>
          <w:i/>
          <w:color w:val="222222"/>
          <w:sz w:val="24"/>
          <w:szCs w:val="24"/>
          <w:shd w:val="clear" w:color="auto" w:fill="FFFFFF"/>
          <w:lang w:val="en-US"/>
        </w:rPr>
        <w:t xml:space="preserve"> and environmental safety</w:t>
      </w:r>
      <w:r w:rsidRPr="00BF7535">
        <w:rPr>
          <w:rFonts w:ascii="Times New Roman" w:eastAsia="Times New Roman" w:hAnsi="Times New Roman" w:cs="Times New Roman"/>
          <w:color w:val="222222"/>
          <w:sz w:val="24"/>
          <w:szCs w:val="24"/>
          <w:shd w:val="clear" w:color="auto" w:fill="FFFFFF"/>
          <w:lang w:val="en-US"/>
        </w:rPr>
        <w:t xml:space="preserve"> (Vol. 73). </w:t>
      </w:r>
      <w:hyperlink r:id="rId75" w:history="1">
        <w:r w:rsidRPr="00BF7535">
          <w:rPr>
            <w:rStyle w:val="Hyperlink"/>
            <w:rFonts w:ascii="Times New Roman" w:hAnsi="Times New Roman" w:cs="Times New Roman"/>
            <w:color w:val="0000FF"/>
            <w:sz w:val="24"/>
            <w:szCs w:val="24"/>
            <w:shd w:val="clear" w:color="auto" w:fill="FFFFFF"/>
            <w:lang w:val="en-US"/>
          </w:rPr>
          <w:t>https://doi.org/10.1016/j.ecoenv.2009.09.012</w:t>
        </w:r>
      </w:hyperlink>
      <w:r w:rsidRPr="00BF7535">
        <w:rPr>
          <w:rFonts w:ascii="Times New Roman" w:eastAsia="Times New Roman" w:hAnsi="Times New Roman" w:cs="Times New Roman"/>
          <w:color w:val="222222"/>
          <w:sz w:val="24"/>
          <w:szCs w:val="24"/>
          <w:shd w:val="clear" w:color="auto" w:fill="FFFFFF"/>
          <w:lang w:val="en-US"/>
        </w:rPr>
        <w:t>Lee, S. Y., &amp; Song, X. Y. (2004). Evaluation of the Bayesian and maximum likelihood approaches in analyzing structural equation models with small sample sizes. </w:t>
      </w:r>
      <w:r w:rsidRPr="00BF7535">
        <w:rPr>
          <w:rFonts w:ascii="Times New Roman" w:eastAsia="Times New Roman" w:hAnsi="Times New Roman" w:cs="Times New Roman"/>
          <w:i/>
          <w:color w:val="222222"/>
          <w:sz w:val="24"/>
          <w:szCs w:val="24"/>
          <w:shd w:val="clear" w:color="auto" w:fill="FFFFFF"/>
          <w:lang w:val="en-US"/>
        </w:rPr>
        <w:t>Multivariate Behavioral Research, 39</w:t>
      </w:r>
      <w:r w:rsidRPr="00BF7535">
        <w:rPr>
          <w:rFonts w:ascii="Times New Roman" w:eastAsia="Times New Roman" w:hAnsi="Times New Roman" w:cs="Times New Roman"/>
          <w:color w:val="222222"/>
          <w:sz w:val="24"/>
          <w:szCs w:val="24"/>
          <w:shd w:val="clear" w:color="auto" w:fill="FFFFFF"/>
          <w:lang w:val="en-US"/>
        </w:rPr>
        <w:t>(4), 653-686.</w:t>
      </w:r>
    </w:p>
    <w:p w14:paraId="576F167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Lee, S. Y., &amp; Song, X. Y. (2014). Bayesian structural equation model. </w:t>
      </w:r>
      <w:r w:rsidRPr="00BF7535">
        <w:rPr>
          <w:rFonts w:ascii="Times New Roman" w:eastAsia="Times New Roman" w:hAnsi="Times New Roman" w:cs="Times New Roman"/>
          <w:i/>
          <w:color w:val="222222"/>
          <w:sz w:val="24"/>
          <w:szCs w:val="24"/>
          <w:shd w:val="clear" w:color="auto" w:fill="FFFFFF"/>
          <w:lang w:val="en-US"/>
        </w:rPr>
        <w:t>Wiley Interdisciplinary Reviews: Computational Statistics, 6</w:t>
      </w:r>
      <w:r w:rsidRPr="00BF7535">
        <w:rPr>
          <w:rFonts w:ascii="Times New Roman" w:eastAsia="Times New Roman" w:hAnsi="Times New Roman" w:cs="Times New Roman"/>
          <w:color w:val="222222"/>
          <w:sz w:val="24"/>
          <w:szCs w:val="24"/>
          <w:shd w:val="clear" w:color="auto" w:fill="FFFFFF"/>
          <w:lang w:val="en-US"/>
        </w:rPr>
        <w:t>(4), 276-287.</w:t>
      </w:r>
    </w:p>
    <w:p w14:paraId="5BBD393B"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Lee Siew Kim, J., &amp; Seow Ling, C. (2001). Work-family conflict of women entrepreneurs in Singapore. </w:t>
      </w:r>
      <w:r w:rsidRPr="00BF7535">
        <w:rPr>
          <w:rFonts w:ascii="Times New Roman" w:eastAsia="Times New Roman" w:hAnsi="Times New Roman" w:cs="Times New Roman"/>
          <w:i/>
          <w:iCs/>
          <w:color w:val="222222"/>
          <w:sz w:val="24"/>
          <w:szCs w:val="24"/>
          <w:lang w:val="en-US"/>
        </w:rPr>
        <w:t>Women in Management Review</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16</w:t>
      </w:r>
      <w:r w:rsidRPr="00BF7535">
        <w:rPr>
          <w:rFonts w:ascii="Times New Roman" w:eastAsia="Times New Roman" w:hAnsi="Times New Roman" w:cs="Times New Roman"/>
          <w:color w:val="222222"/>
          <w:sz w:val="24"/>
          <w:szCs w:val="24"/>
          <w:shd w:val="clear" w:color="auto" w:fill="FFFFFF"/>
          <w:lang w:val="en-US"/>
        </w:rPr>
        <w:t>(5), 204-221.</w:t>
      </w:r>
    </w:p>
    <w:p w14:paraId="05496527"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Lemke, E. A., Leicht, K. L., &amp; Miller, J. C. (1974). Role of ability and extroversion in concept attainment of individuals trained in heterogeneous or homogeneous personality groups. </w:t>
      </w:r>
      <w:r w:rsidRPr="00BF7535">
        <w:rPr>
          <w:rFonts w:ascii="Times New Roman" w:eastAsia="Times New Roman" w:hAnsi="Times New Roman" w:cs="Times New Roman"/>
          <w:i/>
          <w:iCs/>
          <w:color w:val="222222"/>
          <w:sz w:val="24"/>
          <w:szCs w:val="24"/>
          <w:lang w:val="en-US"/>
        </w:rPr>
        <w:t>The Journal of Educational Research</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67</w:t>
      </w:r>
      <w:r w:rsidRPr="00BF7535">
        <w:rPr>
          <w:rFonts w:ascii="Times New Roman" w:eastAsia="Times New Roman" w:hAnsi="Times New Roman" w:cs="Times New Roman"/>
          <w:color w:val="222222"/>
          <w:sz w:val="24"/>
          <w:szCs w:val="24"/>
          <w:shd w:val="clear" w:color="auto" w:fill="FFFFFF"/>
          <w:lang w:val="en-US"/>
        </w:rPr>
        <w:t>(5), 202-204.</w:t>
      </w:r>
    </w:p>
    <w:p w14:paraId="6BBA3F0A"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Lent, R.W., Brown, S.D., &amp; Hackett, G. (1994). Toward a unifying social cognitive theory of career and academic interest, choice, and performance. </w:t>
      </w:r>
      <w:r w:rsidRPr="00BF7535">
        <w:rPr>
          <w:rFonts w:ascii="Times New Roman" w:eastAsia="Times New Roman" w:hAnsi="Times New Roman" w:cs="Times New Roman"/>
          <w:i/>
          <w:color w:val="222222"/>
          <w:sz w:val="24"/>
          <w:szCs w:val="24"/>
          <w:shd w:val="clear" w:color="auto" w:fill="FFFFFF"/>
          <w:lang w:val="en-US"/>
        </w:rPr>
        <w:t>Journal of Vocational Behavior, 45</w:t>
      </w:r>
      <w:r w:rsidRPr="00BF7535">
        <w:rPr>
          <w:rFonts w:ascii="Times New Roman" w:eastAsia="Times New Roman" w:hAnsi="Times New Roman" w:cs="Times New Roman"/>
          <w:color w:val="222222"/>
          <w:sz w:val="24"/>
          <w:szCs w:val="24"/>
          <w:shd w:val="clear" w:color="auto" w:fill="FFFFFF"/>
          <w:lang w:val="en-US"/>
        </w:rPr>
        <w:t>(1), 75-122.</w:t>
      </w:r>
    </w:p>
    <w:p w14:paraId="63115379"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p>
    <w:p w14:paraId="2ABC3814" w14:textId="77777777" w:rsidR="001A2E12" w:rsidRPr="00B84DF0"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Lent, R. W., Brown, S. D., Nota, L., &amp; Soresi, S. (2003). Testing social cognitive interest and choice hypotheses across Holland types in Italian high school students</w:t>
      </w:r>
      <w:r w:rsidRPr="00B84DF0">
        <w:rPr>
          <w:rFonts w:ascii="Times New Roman" w:eastAsia="Times New Roman" w:hAnsi="Times New Roman" w:cs="Times New Roman"/>
          <w:i/>
          <w:color w:val="222222"/>
          <w:sz w:val="24"/>
          <w:szCs w:val="24"/>
          <w:shd w:val="clear" w:color="auto" w:fill="FFFFFF"/>
          <w:lang w:val="en-US"/>
        </w:rPr>
        <w:t>. Journal of Vocational Behavior, 62</w:t>
      </w:r>
      <w:r w:rsidRPr="00B84DF0">
        <w:rPr>
          <w:rFonts w:ascii="Times New Roman" w:eastAsia="Times New Roman" w:hAnsi="Times New Roman" w:cs="Times New Roman"/>
          <w:color w:val="222222"/>
          <w:sz w:val="24"/>
          <w:szCs w:val="24"/>
          <w:shd w:val="clear" w:color="auto" w:fill="FFFFFF"/>
          <w:lang w:val="en-US"/>
        </w:rPr>
        <w:t>(1), 101-118.</w:t>
      </w:r>
    </w:p>
    <w:p w14:paraId="11C0190E" w14:textId="77777777" w:rsidR="001A2E12" w:rsidRPr="00E650AB"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 xml:space="preserve">Leserman, J., Petitto, J. M., Golden, R. N., Gaynes, B. N., Gu, H., Perkins, D. O., ... &amp; Evans, D. L. (2000). Impact of stressful life events, depression, social support, coping, and cortisol on progression to AIDS. </w:t>
      </w:r>
      <w:r w:rsidRPr="00B84DF0">
        <w:rPr>
          <w:rFonts w:ascii="Times New Roman" w:eastAsia="Times New Roman" w:hAnsi="Times New Roman" w:cs="Times New Roman"/>
          <w:i/>
          <w:color w:val="222222"/>
          <w:sz w:val="24"/>
          <w:szCs w:val="24"/>
          <w:shd w:val="clear" w:color="auto" w:fill="FFFFFF"/>
          <w:lang w:val="en-US"/>
        </w:rPr>
        <w:t>American Journal of Psychiatry, 157</w:t>
      </w:r>
      <w:r w:rsidRPr="00B84DF0">
        <w:rPr>
          <w:rFonts w:ascii="Times New Roman" w:eastAsia="Times New Roman" w:hAnsi="Times New Roman" w:cs="Times New Roman"/>
          <w:color w:val="222222"/>
          <w:sz w:val="24"/>
          <w:szCs w:val="24"/>
          <w:shd w:val="clear" w:color="auto" w:fill="FFFFFF"/>
          <w:lang w:val="en-US"/>
        </w:rPr>
        <w:t>(8), 1221-1228.</w:t>
      </w:r>
      <w:r w:rsidRPr="00B84DF0">
        <w:rPr>
          <w:rFonts w:ascii="Times New Roman" w:eastAsia="Times New Roman" w:hAnsi="Times New Roman" w:cs="Times New Roman"/>
          <w:color w:val="222222"/>
          <w:sz w:val="24"/>
          <w:szCs w:val="24"/>
          <w:shd w:val="clear" w:color="auto" w:fill="FFFFFF"/>
          <w:rtl/>
          <w:lang w:val="en-US"/>
        </w:rPr>
        <w:t>‏</w:t>
      </w:r>
    </w:p>
    <w:p w14:paraId="118DF3F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Leung, S. O. (2011). A comparison of psychometric properties and normality in 4-, 5-, 6-, and 11-point Likert scales. </w:t>
      </w:r>
      <w:r w:rsidRPr="00BF7535">
        <w:rPr>
          <w:rFonts w:ascii="Times New Roman" w:eastAsia="Times New Roman" w:hAnsi="Times New Roman" w:cs="Times New Roman"/>
          <w:i/>
          <w:color w:val="222222"/>
          <w:sz w:val="24"/>
          <w:szCs w:val="24"/>
          <w:shd w:val="clear" w:color="auto" w:fill="FFFFFF"/>
          <w:lang w:val="en-US"/>
        </w:rPr>
        <w:t>Journal of Social Service Research, 37</w:t>
      </w:r>
      <w:r w:rsidRPr="00BF7535">
        <w:rPr>
          <w:rFonts w:ascii="Times New Roman" w:eastAsia="Times New Roman" w:hAnsi="Times New Roman" w:cs="Times New Roman"/>
          <w:color w:val="222222"/>
          <w:sz w:val="24"/>
          <w:szCs w:val="24"/>
          <w:shd w:val="clear" w:color="auto" w:fill="FFFFFF"/>
          <w:lang w:val="en-US"/>
        </w:rPr>
        <w:t>(4), 412-421.</w:t>
      </w:r>
    </w:p>
    <w:p w14:paraId="0DD6432C"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Lewis, G. B., &amp; Frank, S. A. (2002). Who wants to work for the government?. </w:t>
      </w:r>
      <w:r w:rsidRPr="00BF7535">
        <w:rPr>
          <w:rFonts w:ascii="Times New Roman" w:eastAsia="Times New Roman" w:hAnsi="Times New Roman" w:cs="Times New Roman"/>
          <w:i/>
          <w:iCs/>
          <w:color w:val="222222"/>
          <w:sz w:val="24"/>
          <w:szCs w:val="24"/>
          <w:lang w:val="en-US"/>
        </w:rPr>
        <w:t>Public Administration Review</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62</w:t>
      </w:r>
      <w:r w:rsidRPr="00BF7535">
        <w:rPr>
          <w:rFonts w:ascii="Times New Roman" w:eastAsia="Times New Roman" w:hAnsi="Times New Roman" w:cs="Times New Roman"/>
          <w:color w:val="222222"/>
          <w:sz w:val="24"/>
          <w:szCs w:val="24"/>
          <w:shd w:val="clear" w:color="auto" w:fill="FFFFFF"/>
          <w:lang w:val="en-US"/>
        </w:rPr>
        <w:t>(4), 395-404.</w:t>
      </w:r>
    </w:p>
    <w:p w14:paraId="6FDBB80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Lewis, S., &amp; Humbert, L. (2010). Discourse or reality? “Work-life balance”, flexible working policies and the gendered organization. </w:t>
      </w:r>
      <w:r w:rsidRPr="00BF7535">
        <w:rPr>
          <w:rFonts w:ascii="Times New Roman" w:hAnsi="Times New Roman" w:cs="Times New Roman"/>
          <w:i/>
          <w:color w:val="000000" w:themeColor="text1"/>
          <w:sz w:val="24"/>
          <w:szCs w:val="24"/>
          <w:lang w:val="en-US"/>
        </w:rPr>
        <w:t>Equality, Diversity and Inclusion: An International Journal, 29</w:t>
      </w:r>
      <w:r w:rsidRPr="00BF7535">
        <w:rPr>
          <w:rFonts w:ascii="Times New Roman" w:hAnsi="Times New Roman" w:cs="Times New Roman"/>
          <w:color w:val="000000" w:themeColor="text1"/>
          <w:sz w:val="24"/>
          <w:szCs w:val="24"/>
          <w:lang w:val="en-US"/>
        </w:rPr>
        <w:t>(3), 239-254.</w:t>
      </w:r>
    </w:p>
    <w:p w14:paraId="5B30354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Lim, Y. (2012). Psychometric properties of the satisfaction with life scale among Korean police officers, university students, and adolescents. </w:t>
      </w:r>
      <w:r w:rsidRPr="00BF7535">
        <w:rPr>
          <w:rFonts w:ascii="Times New Roman" w:hAnsi="Times New Roman" w:cs="Times New Roman"/>
          <w:i/>
          <w:color w:val="000000" w:themeColor="text1"/>
          <w:sz w:val="24"/>
          <w:szCs w:val="24"/>
          <w:lang w:val="en-US"/>
        </w:rPr>
        <w:t>Korean Journal of Psychology, General, 31</w:t>
      </w:r>
      <w:r w:rsidRPr="00BF7535">
        <w:rPr>
          <w:rFonts w:ascii="Times New Roman" w:hAnsi="Times New Roman" w:cs="Times New Roman"/>
          <w:color w:val="000000" w:themeColor="text1"/>
          <w:sz w:val="24"/>
          <w:szCs w:val="24"/>
          <w:lang w:val="en-US"/>
        </w:rPr>
        <w:t>, 877–896.</w:t>
      </w:r>
    </w:p>
    <w:p w14:paraId="63795A2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Lokan, J. J., &amp; Biggs, J. B. (1982). Student characteristics and motivational and process factors in relation to styles of career development. </w:t>
      </w:r>
      <w:r w:rsidRPr="00BF7535">
        <w:rPr>
          <w:rFonts w:ascii="Times New Roman" w:hAnsi="Times New Roman" w:cs="Times New Roman"/>
          <w:i/>
          <w:color w:val="000000" w:themeColor="text1"/>
          <w:sz w:val="24"/>
          <w:szCs w:val="24"/>
          <w:lang w:val="en-US"/>
        </w:rPr>
        <w:t>Journal of Vocational Behavior, 21</w:t>
      </w:r>
      <w:r w:rsidRPr="00BF7535">
        <w:rPr>
          <w:rFonts w:ascii="Times New Roman" w:hAnsi="Times New Roman" w:cs="Times New Roman"/>
          <w:color w:val="000000" w:themeColor="text1"/>
          <w:sz w:val="24"/>
          <w:szCs w:val="24"/>
          <w:lang w:val="en-US"/>
        </w:rPr>
        <w:t>(1), 1-16.</w:t>
      </w:r>
    </w:p>
    <w:p w14:paraId="4185920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Lounsbury, J. W., Hutchens, T., &amp; Loveland, J. M. (2005). An investigation of big five personality traits and career decidedness among early and middle adolescents. </w:t>
      </w:r>
      <w:r w:rsidRPr="00BF7535">
        <w:rPr>
          <w:rFonts w:ascii="Times New Roman" w:hAnsi="Times New Roman" w:cs="Times New Roman"/>
          <w:i/>
          <w:color w:val="000000" w:themeColor="text1"/>
          <w:sz w:val="24"/>
          <w:szCs w:val="24"/>
          <w:lang w:val="en-US"/>
        </w:rPr>
        <w:t>Journal of Career Assessment, 13</w:t>
      </w:r>
      <w:r w:rsidRPr="00BF7535">
        <w:rPr>
          <w:rFonts w:ascii="Times New Roman" w:hAnsi="Times New Roman" w:cs="Times New Roman"/>
          <w:color w:val="000000" w:themeColor="text1"/>
          <w:sz w:val="24"/>
          <w:szCs w:val="24"/>
          <w:lang w:val="en-US"/>
        </w:rPr>
        <w:t>(1), 25-39.</w:t>
      </w:r>
    </w:p>
    <w:p w14:paraId="3C40891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Lounsbury, J. W., Saudargas, R. A., &amp; Gibson, L. W. (2004). An investigation of personality traits in relation to intention to withdraw from college. </w:t>
      </w:r>
      <w:r w:rsidRPr="00BF7535">
        <w:rPr>
          <w:rFonts w:ascii="Times New Roman" w:hAnsi="Times New Roman" w:cs="Times New Roman"/>
          <w:i/>
          <w:color w:val="000000" w:themeColor="text1"/>
          <w:sz w:val="24"/>
          <w:szCs w:val="24"/>
          <w:lang w:val="en-US"/>
        </w:rPr>
        <w:t>Journal of College Student Development, 45</w:t>
      </w:r>
      <w:r w:rsidRPr="00BF7535">
        <w:rPr>
          <w:rFonts w:ascii="Times New Roman" w:hAnsi="Times New Roman" w:cs="Times New Roman"/>
          <w:color w:val="000000" w:themeColor="text1"/>
          <w:sz w:val="24"/>
          <w:szCs w:val="24"/>
          <w:lang w:val="en-US"/>
        </w:rPr>
        <w:t>(5), 517-534.</w:t>
      </w:r>
    </w:p>
    <w:p w14:paraId="12D7E9B6"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Lounsbury, J. W., Steel, R. P., Loveland, J. M., &amp; Gibson, L. W. (2004). An investigation of personality traits in relation to adolescent school absenteeism. </w:t>
      </w:r>
      <w:r w:rsidRPr="00BF7535">
        <w:rPr>
          <w:rFonts w:ascii="Times New Roman" w:eastAsia="Times New Roman" w:hAnsi="Times New Roman" w:cs="Times New Roman"/>
          <w:i/>
          <w:iCs/>
          <w:color w:val="222222"/>
          <w:sz w:val="24"/>
          <w:szCs w:val="24"/>
          <w:lang w:val="en-US"/>
        </w:rPr>
        <w:t>Journal of Youth and Adolescence</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33</w:t>
      </w:r>
      <w:r w:rsidRPr="00BF7535">
        <w:rPr>
          <w:rFonts w:ascii="Times New Roman" w:eastAsia="Times New Roman" w:hAnsi="Times New Roman" w:cs="Times New Roman"/>
          <w:color w:val="222222"/>
          <w:sz w:val="24"/>
          <w:szCs w:val="24"/>
          <w:shd w:val="clear" w:color="auto" w:fill="FFFFFF"/>
          <w:lang w:val="en-US"/>
        </w:rPr>
        <w:t>(5), 457-466.</w:t>
      </w:r>
    </w:p>
    <w:p w14:paraId="002DA0F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Lounsbury, J. W., Tatum, H. E., Chambers, W., Owens, K. S., &amp; Gibson, L. W. (1999). An investigation of career decidedness in relation to" Big Five" personality constructs and life satisfaction. </w:t>
      </w:r>
      <w:r w:rsidRPr="00BF7535">
        <w:rPr>
          <w:rFonts w:ascii="Times New Roman" w:hAnsi="Times New Roman" w:cs="Times New Roman"/>
          <w:i/>
          <w:color w:val="000000" w:themeColor="text1"/>
          <w:sz w:val="24"/>
          <w:szCs w:val="24"/>
          <w:lang w:val="en-US"/>
        </w:rPr>
        <w:t>College Student Journal, 33</w:t>
      </w:r>
      <w:r w:rsidRPr="00BF7535">
        <w:rPr>
          <w:rFonts w:ascii="Times New Roman" w:hAnsi="Times New Roman" w:cs="Times New Roman"/>
          <w:color w:val="000000" w:themeColor="text1"/>
          <w:sz w:val="24"/>
          <w:szCs w:val="24"/>
          <w:lang w:val="en-US"/>
        </w:rPr>
        <w:t>(4), 646-646.</w:t>
      </w:r>
    </w:p>
    <w:p w14:paraId="7185FAC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Lowry, R. C. (2001). Governmental structure, trustee selection, and public university prices and spending: Multiple means to similar ends. </w:t>
      </w:r>
      <w:r w:rsidRPr="00BF7535">
        <w:rPr>
          <w:rFonts w:ascii="Times New Roman" w:eastAsia="Times New Roman" w:hAnsi="Times New Roman" w:cs="Times New Roman"/>
          <w:i/>
          <w:iCs/>
          <w:color w:val="222222"/>
          <w:sz w:val="24"/>
          <w:szCs w:val="24"/>
          <w:lang w:val="en-US"/>
        </w:rPr>
        <w:t>American Journal of Political Science</w:t>
      </w:r>
      <w:r w:rsidRPr="00BF7535">
        <w:rPr>
          <w:rFonts w:ascii="Times New Roman" w:eastAsia="Times New Roman" w:hAnsi="Times New Roman" w:cs="Times New Roman"/>
          <w:i/>
          <w:color w:val="222222"/>
          <w:sz w:val="24"/>
          <w:szCs w:val="24"/>
          <w:shd w:val="clear" w:color="auto" w:fill="FFFFFF"/>
          <w:lang w:val="en-US"/>
        </w:rPr>
        <w:t>, 45</w:t>
      </w:r>
      <w:r w:rsidRPr="00BF7535">
        <w:rPr>
          <w:rFonts w:ascii="Times New Roman" w:eastAsia="Times New Roman" w:hAnsi="Times New Roman" w:cs="Times New Roman"/>
          <w:color w:val="222222"/>
          <w:sz w:val="24"/>
          <w:szCs w:val="24"/>
          <w:shd w:val="clear" w:color="auto" w:fill="FFFFFF"/>
          <w:lang w:val="en-US"/>
        </w:rPr>
        <w:t>(4), 845-861.</w:t>
      </w:r>
    </w:p>
    <w:p w14:paraId="43A534A2" w14:textId="77777777" w:rsidR="00A959A2" w:rsidRPr="00D36558" w:rsidRDefault="001A2E12" w:rsidP="00A959A2">
      <w:pPr>
        <w:ind w:left="567" w:hanging="567"/>
        <w:rPr>
          <w:rFonts w:ascii="Times New Roman" w:eastAsia="Times New Roman" w:hAnsi="Times New Roman" w:cs="Times New Roman"/>
          <w:sz w:val="24"/>
          <w:szCs w:val="24"/>
          <w:lang w:val="fr-FR"/>
        </w:rPr>
      </w:pPr>
      <w:r w:rsidRPr="00BF7535">
        <w:rPr>
          <w:rFonts w:ascii="Times New Roman" w:eastAsia="Times New Roman" w:hAnsi="Times New Roman" w:cs="Times New Roman"/>
          <w:color w:val="222222"/>
          <w:sz w:val="24"/>
          <w:szCs w:val="24"/>
          <w:shd w:val="clear" w:color="auto" w:fill="FFFFFF"/>
          <w:lang w:val="en-US"/>
        </w:rPr>
        <w:t>Lubinski, D., &amp; Benbow, C. P. (2006). Study of mathematically precocious youth after 35 years: Uncovering antecedents for the development of math-science expertise. </w:t>
      </w:r>
      <w:r w:rsidR="00A959A2" w:rsidRPr="00D36558">
        <w:rPr>
          <w:rFonts w:ascii="Times New Roman" w:eastAsia="Times New Roman" w:hAnsi="Times New Roman" w:cs="Times New Roman"/>
          <w:i/>
          <w:iCs/>
          <w:color w:val="222222"/>
          <w:sz w:val="24"/>
          <w:szCs w:val="24"/>
          <w:lang w:val="fr-FR"/>
        </w:rPr>
        <w:t>Perspectives on psychological science</w:t>
      </w:r>
      <w:r w:rsidR="00A959A2" w:rsidRPr="00D36558">
        <w:rPr>
          <w:rFonts w:ascii="Times New Roman" w:eastAsia="Times New Roman" w:hAnsi="Times New Roman" w:cs="Times New Roman"/>
          <w:color w:val="222222"/>
          <w:sz w:val="24"/>
          <w:szCs w:val="24"/>
          <w:shd w:val="clear" w:color="auto" w:fill="FFFFFF"/>
          <w:lang w:val="fr-FR"/>
        </w:rPr>
        <w:t>, </w:t>
      </w:r>
      <w:r w:rsidR="00A959A2" w:rsidRPr="00D36558">
        <w:rPr>
          <w:rFonts w:ascii="Times New Roman" w:eastAsia="Times New Roman" w:hAnsi="Times New Roman" w:cs="Times New Roman"/>
          <w:i/>
          <w:iCs/>
          <w:color w:val="222222"/>
          <w:sz w:val="24"/>
          <w:szCs w:val="24"/>
          <w:lang w:val="fr-FR"/>
        </w:rPr>
        <w:t>1</w:t>
      </w:r>
      <w:r w:rsidR="00A959A2" w:rsidRPr="00D36558">
        <w:rPr>
          <w:rFonts w:ascii="Times New Roman" w:eastAsia="Times New Roman" w:hAnsi="Times New Roman" w:cs="Times New Roman"/>
          <w:color w:val="222222"/>
          <w:sz w:val="24"/>
          <w:szCs w:val="24"/>
          <w:shd w:val="clear" w:color="auto" w:fill="FFFFFF"/>
          <w:lang w:val="fr-FR"/>
        </w:rPr>
        <w:t>(4), 316-345.</w:t>
      </w:r>
    </w:p>
    <w:p w14:paraId="3BCA2985" w14:textId="6E0EAA39"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Lubinski, D., Benbow, C. P., &amp; Ryan, J. (1995). Stability of vocational interests among the intellectually gifted from adolescence to adulthood: a 15-year longitudinal study. </w:t>
      </w:r>
      <w:r w:rsidRPr="00BF7535">
        <w:rPr>
          <w:rFonts w:ascii="Times New Roman" w:eastAsia="Times New Roman" w:hAnsi="Times New Roman" w:cs="Times New Roman"/>
          <w:i/>
          <w:iCs/>
          <w:color w:val="222222"/>
          <w:sz w:val="24"/>
          <w:szCs w:val="24"/>
          <w:lang w:val="en-US"/>
        </w:rPr>
        <w:t>Journal of applied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80</w:t>
      </w:r>
      <w:r w:rsidRPr="00BF7535">
        <w:rPr>
          <w:rFonts w:ascii="Times New Roman" w:eastAsia="Times New Roman" w:hAnsi="Times New Roman" w:cs="Times New Roman"/>
          <w:color w:val="222222"/>
          <w:sz w:val="24"/>
          <w:szCs w:val="24"/>
          <w:shd w:val="clear" w:color="auto" w:fill="FFFFFF"/>
          <w:lang w:val="en-US"/>
        </w:rPr>
        <w:t>(1), 196.</w:t>
      </w:r>
    </w:p>
    <w:p w14:paraId="55A7A3A3"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Lunn, D. J., Thomas, A., Best, N., &amp; Spiegelhalter, D. (2000). WinBUGS-a Bayesian modelling framework: concepts, structure, and extensibility. </w:t>
      </w:r>
      <w:r w:rsidRPr="00BF7535">
        <w:rPr>
          <w:rFonts w:ascii="Times New Roman" w:eastAsia="Times New Roman" w:hAnsi="Times New Roman" w:cs="Times New Roman"/>
          <w:i/>
          <w:color w:val="222222"/>
          <w:sz w:val="24"/>
          <w:szCs w:val="24"/>
          <w:shd w:val="clear" w:color="auto" w:fill="FFFFFF"/>
          <w:lang w:val="en-US"/>
        </w:rPr>
        <w:t>Statistics and Computing, 10</w:t>
      </w:r>
      <w:r w:rsidRPr="00BF7535">
        <w:rPr>
          <w:rFonts w:ascii="Times New Roman" w:eastAsia="Times New Roman" w:hAnsi="Times New Roman" w:cs="Times New Roman"/>
          <w:color w:val="222222"/>
          <w:sz w:val="24"/>
          <w:szCs w:val="24"/>
          <w:shd w:val="clear" w:color="auto" w:fill="FFFFFF"/>
          <w:lang w:val="en-US"/>
        </w:rPr>
        <w:t>(4), 325-337.</w:t>
      </w:r>
    </w:p>
    <w:p w14:paraId="1B3D99A1"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Luo, Y. (2001). Determinants of local responsiveness: Perspectives from foreign subsidiaries in an emerging market. </w:t>
      </w:r>
      <w:r w:rsidRPr="00BF7535">
        <w:rPr>
          <w:rFonts w:ascii="Times New Roman" w:hAnsi="Times New Roman" w:cs="Times New Roman"/>
          <w:i/>
          <w:color w:val="000000" w:themeColor="text1"/>
          <w:sz w:val="24"/>
          <w:szCs w:val="24"/>
          <w:lang w:val="en-US"/>
        </w:rPr>
        <w:t>Journal of Management, 27</w:t>
      </w:r>
      <w:r w:rsidRPr="00BF7535">
        <w:rPr>
          <w:rFonts w:ascii="Times New Roman" w:hAnsi="Times New Roman" w:cs="Times New Roman"/>
          <w:color w:val="000000" w:themeColor="text1"/>
          <w:sz w:val="24"/>
          <w:szCs w:val="24"/>
          <w:lang w:val="en-US"/>
        </w:rPr>
        <w:t>(4), 451-477.</w:t>
      </w:r>
    </w:p>
    <w:p w14:paraId="253B812B"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Luzzo, D. A., McWhirter, E. H., &amp; Hutcheson, K. G. (1997). Evaluating career decision-making factors associated with employment among first-year college students. </w:t>
      </w:r>
      <w:r w:rsidRPr="00BF7535">
        <w:rPr>
          <w:rFonts w:ascii="Times New Roman" w:eastAsia="Times New Roman" w:hAnsi="Times New Roman" w:cs="Times New Roman"/>
          <w:i/>
          <w:iCs/>
          <w:color w:val="222222"/>
          <w:sz w:val="24"/>
          <w:szCs w:val="24"/>
          <w:lang w:val="en-US"/>
        </w:rPr>
        <w:t>Journal of College Student Development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38</w:t>
      </w:r>
      <w:r w:rsidRPr="00BF7535">
        <w:rPr>
          <w:rFonts w:ascii="Times New Roman" w:eastAsia="Times New Roman" w:hAnsi="Times New Roman" w:cs="Times New Roman"/>
          <w:color w:val="222222"/>
          <w:sz w:val="24"/>
          <w:szCs w:val="24"/>
          <w:shd w:val="clear" w:color="auto" w:fill="FFFFFF"/>
          <w:lang w:val="en-US"/>
        </w:rPr>
        <w:t>(2), 166.</w:t>
      </w:r>
    </w:p>
    <w:p w14:paraId="76D713A1"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Lynch, J., &amp; Kaplan, G. (2000). Socioeconomic Position in LF Berkman &amp; I. Kawachi (Eds.), Social Epidemiology. Oxford: Oxford University Press.</w:t>
      </w:r>
    </w:p>
    <w:p w14:paraId="3418EC7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Madhi, S. T., &amp; Barrientos, A. (2003). Saudisation and employment in Saudi Arabia. </w:t>
      </w:r>
      <w:r w:rsidRPr="00BF7535">
        <w:rPr>
          <w:rFonts w:ascii="Times New Roman" w:hAnsi="Times New Roman" w:cs="Times New Roman"/>
          <w:i/>
          <w:color w:val="000000" w:themeColor="text1"/>
          <w:sz w:val="24"/>
          <w:szCs w:val="24"/>
          <w:lang w:val="en-US"/>
        </w:rPr>
        <w:t>Career Development International, 8</w:t>
      </w:r>
      <w:r w:rsidRPr="00BF7535">
        <w:rPr>
          <w:rFonts w:ascii="Times New Roman" w:hAnsi="Times New Roman" w:cs="Times New Roman"/>
          <w:color w:val="000000" w:themeColor="text1"/>
          <w:sz w:val="24"/>
          <w:szCs w:val="24"/>
          <w:lang w:val="en-US"/>
        </w:rPr>
        <w:t>(2), 70-77.</w:t>
      </w:r>
    </w:p>
    <w:p w14:paraId="3B3571E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Maeda, H. (2015). Response option configuration of online administered Likert scales. </w:t>
      </w:r>
      <w:r w:rsidRPr="00BF7535">
        <w:rPr>
          <w:rFonts w:ascii="Times New Roman" w:eastAsia="Times New Roman" w:hAnsi="Times New Roman" w:cs="Times New Roman"/>
          <w:i/>
          <w:color w:val="222222"/>
          <w:sz w:val="24"/>
          <w:szCs w:val="24"/>
          <w:shd w:val="clear" w:color="auto" w:fill="FFFFFF"/>
          <w:lang w:val="en-US"/>
        </w:rPr>
        <w:t>International Journal of Social Research Methodology, 18</w:t>
      </w:r>
      <w:r w:rsidRPr="00BF7535">
        <w:rPr>
          <w:rFonts w:ascii="Times New Roman" w:eastAsia="Times New Roman" w:hAnsi="Times New Roman" w:cs="Times New Roman"/>
          <w:color w:val="222222"/>
          <w:sz w:val="24"/>
          <w:szCs w:val="24"/>
          <w:shd w:val="clear" w:color="auto" w:fill="FFFFFF"/>
          <w:lang w:val="en-US"/>
        </w:rPr>
        <w:t>(1), 15-26.</w:t>
      </w:r>
    </w:p>
    <w:p w14:paraId="0C601D8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Maertz, C. Jr., Stoeberl, P. A., &amp; Marks, J. (2014). Building successful internships: Lessons from the research for interns, schools, and employers. </w:t>
      </w:r>
      <w:r w:rsidRPr="00BF7535">
        <w:rPr>
          <w:rFonts w:ascii="Times New Roman" w:hAnsi="Times New Roman" w:cs="Times New Roman"/>
          <w:i/>
          <w:color w:val="000000" w:themeColor="text1"/>
          <w:sz w:val="24"/>
          <w:szCs w:val="24"/>
          <w:lang w:val="en-US"/>
        </w:rPr>
        <w:t>Career Development International, 19</w:t>
      </w:r>
      <w:r w:rsidRPr="00BF7535">
        <w:rPr>
          <w:rFonts w:ascii="Times New Roman" w:hAnsi="Times New Roman" w:cs="Times New Roman"/>
          <w:color w:val="000000" w:themeColor="text1"/>
          <w:sz w:val="24"/>
          <w:szCs w:val="24"/>
          <w:lang w:val="en-US"/>
        </w:rPr>
        <w:t>(1), 123-142.</w:t>
      </w:r>
    </w:p>
    <w:p w14:paraId="5E59F07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Mahmoud, B., A., &amp; Reisel, W. D. (2014). Relating patient satisfaction to nurses' job satisfaction, job security, and obedience OCBs. </w:t>
      </w:r>
      <w:r w:rsidRPr="00BF7535">
        <w:rPr>
          <w:rFonts w:ascii="Times New Roman" w:hAnsi="Times New Roman" w:cs="Times New Roman"/>
          <w:i/>
          <w:color w:val="000000" w:themeColor="text1"/>
          <w:sz w:val="24"/>
          <w:szCs w:val="24"/>
          <w:lang w:val="en-US"/>
        </w:rPr>
        <w:t>International Journal of Pharmaceutical and Healthcare Marketing, 8</w:t>
      </w:r>
      <w:r w:rsidRPr="00BF7535">
        <w:rPr>
          <w:rFonts w:ascii="Times New Roman" w:hAnsi="Times New Roman" w:cs="Times New Roman"/>
          <w:color w:val="000000" w:themeColor="text1"/>
          <w:sz w:val="24"/>
          <w:szCs w:val="24"/>
          <w:lang w:val="en-US"/>
        </w:rPr>
        <w:t>(1), 47-61.</w:t>
      </w:r>
    </w:p>
    <w:p w14:paraId="3B6A6A4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Mahrous, A. A., &amp; Ahmed, A. A. (2010). A cross-cultural investigation of students’ perceptions of the effectiveness of pedagogical tools: The Middle East, the United Kingdom, and the United States. </w:t>
      </w:r>
      <w:r w:rsidRPr="00BF7535">
        <w:rPr>
          <w:rFonts w:ascii="Times New Roman" w:hAnsi="Times New Roman" w:cs="Times New Roman"/>
          <w:i/>
          <w:color w:val="000000" w:themeColor="text1"/>
          <w:sz w:val="24"/>
          <w:szCs w:val="24"/>
          <w:lang w:val="en-US"/>
        </w:rPr>
        <w:t>Journal of Studies in International Education, 14</w:t>
      </w:r>
      <w:r w:rsidRPr="00BF7535">
        <w:rPr>
          <w:rFonts w:ascii="Times New Roman" w:hAnsi="Times New Roman" w:cs="Times New Roman"/>
          <w:color w:val="000000" w:themeColor="text1"/>
          <w:sz w:val="24"/>
          <w:szCs w:val="24"/>
          <w:lang w:val="en-US"/>
        </w:rPr>
        <w:t>(3), 289-306.</w:t>
      </w:r>
    </w:p>
    <w:p w14:paraId="7C7B30D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Major, B., &amp; Konar, E. (1984). An investigation of sex differences in pay expectations and their possible causes. </w:t>
      </w:r>
      <w:r w:rsidRPr="00BF7535">
        <w:rPr>
          <w:rFonts w:ascii="Times New Roman" w:eastAsia="Times New Roman" w:hAnsi="Times New Roman" w:cs="Times New Roman"/>
          <w:i/>
          <w:iCs/>
          <w:color w:val="222222"/>
          <w:sz w:val="24"/>
          <w:szCs w:val="24"/>
          <w:lang w:val="en-US"/>
        </w:rPr>
        <w:t>Academy of Management Journal</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27</w:t>
      </w:r>
      <w:r w:rsidRPr="00BF7535">
        <w:rPr>
          <w:rFonts w:ascii="Times New Roman" w:eastAsia="Times New Roman" w:hAnsi="Times New Roman" w:cs="Times New Roman"/>
          <w:color w:val="222222"/>
          <w:sz w:val="24"/>
          <w:szCs w:val="24"/>
          <w:shd w:val="clear" w:color="auto" w:fill="FFFFFF"/>
          <w:lang w:val="en-US"/>
        </w:rPr>
        <w:t>(4), 777-792.</w:t>
      </w:r>
    </w:p>
    <w:p w14:paraId="1D0D2077" w14:textId="77777777" w:rsidR="001A2E12" w:rsidRPr="005204A2"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Malecki, C. K., &amp; Demaray, M. K. (2006). Social support as a buffer in the relationship between socioeconomic status and academic performance. </w:t>
      </w:r>
      <w:r w:rsidRPr="00B84DF0">
        <w:rPr>
          <w:rFonts w:ascii="Times New Roman" w:eastAsia="Times New Roman" w:hAnsi="Times New Roman" w:cs="Times New Roman"/>
          <w:i/>
          <w:color w:val="222222"/>
          <w:sz w:val="24"/>
          <w:szCs w:val="24"/>
          <w:shd w:val="clear" w:color="auto" w:fill="FFFFFF"/>
          <w:lang w:val="en-US"/>
        </w:rPr>
        <w:t>School Psychology Quarterly, 21</w:t>
      </w:r>
      <w:r w:rsidRPr="00B84DF0">
        <w:rPr>
          <w:rFonts w:ascii="Times New Roman" w:eastAsia="Times New Roman" w:hAnsi="Times New Roman" w:cs="Times New Roman"/>
          <w:color w:val="222222"/>
          <w:sz w:val="24"/>
          <w:szCs w:val="24"/>
          <w:shd w:val="clear" w:color="auto" w:fill="FFFFFF"/>
          <w:lang w:val="en-US"/>
        </w:rPr>
        <w:t>(4), 375.</w:t>
      </w:r>
    </w:p>
    <w:p w14:paraId="1BA33AF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Malhotra, N.K. (2004), </w:t>
      </w:r>
      <w:r w:rsidRPr="00BF7535">
        <w:rPr>
          <w:rFonts w:ascii="Times New Roman" w:eastAsia="Times New Roman" w:hAnsi="Times New Roman" w:cs="Times New Roman"/>
          <w:i/>
          <w:color w:val="222222"/>
          <w:sz w:val="24"/>
          <w:szCs w:val="24"/>
          <w:shd w:val="clear" w:color="auto" w:fill="FFFFFF"/>
          <w:lang w:val="en-US"/>
        </w:rPr>
        <w:t>Marketing Research: An Applied Orientation</w:t>
      </w:r>
      <w:r w:rsidRPr="00BF7535">
        <w:rPr>
          <w:rFonts w:ascii="Times New Roman" w:eastAsia="Times New Roman" w:hAnsi="Times New Roman" w:cs="Times New Roman"/>
          <w:color w:val="222222"/>
          <w:sz w:val="24"/>
          <w:szCs w:val="24"/>
          <w:shd w:val="clear" w:color="auto" w:fill="FFFFFF"/>
          <w:lang w:val="en-US"/>
        </w:rPr>
        <w:t xml:space="preserve"> (4th edn). Englewood Cliffs, NJ: Prentice Hall.</w:t>
      </w:r>
    </w:p>
    <w:p w14:paraId="601AD9DE"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Mandel, H., &amp; Semyonov, M. (2006). A welfare state paradox: State interventions and women’s employment opportunities in 22 countries. </w:t>
      </w:r>
      <w:r w:rsidRPr="00BF7535">
        <w:rPr>
          <w:rFonts w:ascii="Times New Roman" w:eastAsia="Times New Roman" w:hAnsi="Times New Roman" w:cs="Times New Roman"/>
          <w:i/>
          <w:iCs/>
          <w:color w:val="222222"/>
          <w:sz w:val="24"/>
          <w:szCs w:val="24"/>
          <w:lang w:val="en-US"/>
        </w:rPr>
        <w:t>American Journal of Sociology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111</w:t>
      </w:r>
      <w:r w:rsidRPr="00BF7535">
        <w:rPr>
          <w:rFonts w:ascii="Times New Roman" w:eastAsia="Times New Roman" w:hAnsi="Times New Roman" w:cs="Times New Roman"/>
          <w:color w:val="222222"/>
          <w:sz w:val="24"/>
          <w:szCs w:val="24"/>
          <w:shd w:val="clear" w:color="auto" w:fill="FFFFFF"/>
          <w:lang w:val="en-US"/>
        </w:rPr>
        <w:t>(6), 1910-1949.</w:t>
      </w:r>
    </w:p>
    <w:p w14:paraId="0125115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Mann, H. B., &amp; Whitney, D. R. (1947). On a test of whether one of two random variables is stochastically larger than the other. </w:t>
      </w:r>
      <w:r w:rsidRPr="00BF7535">
        <w:rPr>
          <w:rFonts w:ascii="Times New Roman" w:eastAsia="Times New Roman" w:hAnsi="Times New Roman" w:cs="Times New Roman"/>
          <w:i/>
          <w:color w:val="222222"/>
          <w:sz w:val="24"/>
          <w:szCs w:val="24"/>
          <w:shd w:val="clear" w:color="auto" w:fill="FFFFFF"/>
          <w:lang w:val="en-US"/>
        </w:rPr>
        <w:t>The Annals of Mathematical Statistics, 18</w:t>
      </w:r>
      <w:r w:rsidRPr="00BF7535">
        <w:rPr>
          <w:rFonts w:ascii="Times New Roman" w:eastAsia="Times New Roman" w:hAnsi="Times New Roman" w:cs="Times New Roman"/>
          <w:color w:val="222222"/>
          <w:sz w:val="24"/>
          <w:szCs w:val="24"/>
          <w:shd w:val="clear" w:color="auto" w:fill="FFFFFF"/>
          <w:lang w:val="en-US"/>
        </w:rPr>
        <w:t>(1), 50-60.</w:t>
      </w:r>
    </w:p>
    <w:p w14:paraId="0615E09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Manna, P., &amp; Harwood, T. (2011). Governance and educational expectations in the US states. </w:t>
      </w:r>
      <w:r w:rsidRPr="00BF7535">
        <w:rPr>
          <w:rFonts w:ascii="Times New Roman" w:hAnsi="Times New Roman" w:cs="Times New Roman"/>
          <w:i/>
          <w:color w:val="000000" w:themeColor="text1"/>
          <w:sz w:val="24"/>
          <w:szCs w:val="24"/>
          <w:lang w:val="en-US"/>
        </w:rPr>
        <w:t>State Politics &amp; Policy Quarterly, 11</w:t>
      </w:r>
      <w:r w:rsidRPr="00BF7535">
        <w:rPr>
          <w:rFonts w:ascii="Times New Roman" w:hAnsi="Times New Roman" w:cs="Times New Roman"/>
          <w:color w:val="000000" w:themeColor="text1"/>
          <w:sz w:val="24"/>
          <w:szCs w:val="24"/>
          <w:lang w:val="en-US"/>
        </w:rPr>
        <w:t xml:space="preserve">(4), 483-509. </w:t>
      </w:r>
    </w:p>
    <w:p w14:paraId="1056A382"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Maree, J. G. (2015). Career construction counseling: A thematic analysis of outcomes for four clients. </w:t>
      </w:r>
      <w:r w:rsidRPr="00BF7535">
        <w:rPr>
          <w:rFonts w:ascii="Times New Roman" w:eastAsia="Times New Roman" w:hAnsi="Times New Roman" w:cs="Times New Roman"/>
          <w:i/>
          <w:iCs/>
          <w:color w:val="222222"/>
          <w:sz w:val="24"/>
          <w:szCs w:val="24"/>
          <w:lang w:val="en-US"/>
        </w:rPr>
        <w:t>Journal of Vocational Behavior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86</w:t>
      </w:r>
      <w:r w:rsidRPr="00BF7535">
        <w:rPr>
          <w:rFonts w:ascii="Times New Roman" w:eastAsia="Times New Roman" w:hAnsi="Times New Roman" w:cs="Times New Roman"/>
          <w:color w:val="222222"/>
          <w:sz w:val="24"/>
          <w:szCs w:val="24"/>
          <w:shd w:val="clear" w:color="auto" w:fill="FFFFFF"/>
          <w:lang w:val="en-US"/>
        </w:rPr>
        <w:t>, 1-9.</w:t>
      </w:r>
    </w:p>
    <w:p w14:paraId="66CB613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Marginson, S. (2007). Global university rankings: Implications in general and for Australia. </w:t>
      </w:r>
      <w:r w:rsidRPr="00BF7535">
        <w:rPr>
          <w:rFonts w:ascii="Times New Roman" w:hAnsi="Times New Roman" w:cs="Times New Roman"/>
          <w:i/>
          <w:color w:val="000000" w:themeColor="text1"/>
          <w:sz w:val="24"/>
          <w:szCs w:val="24"/>
          <w:lang w:val="en-US"/>
        </w:rPr>
        <w:t>Journal of Higher Education Policy and Management, 29</w:t>
      </w:r>
      <w:r w:rsidRPr="00BF7535">
        <w:rPr>
          <w:rFonts w:ascii="Times New Roman" w:hAnsi="Times New Roman" w:cs="Times New Roman"/>
          <w:color w:val="000000" w:themeColor="text1"/>
          <w:sz w:val="24"/>
          <w:szCs w:val="24"/>
          <w:lang w:val="en-US"/>
        </w:rPr>
        <w:t>(2), 131-142.</w:t>
      </w:r>
    </w:p>
    <w:p w14:paraId="235E45C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Marginson, S., &amp; Van der Wende, M. (2007). To rank or to be ranked: The impact of global rankings in higher education. </w:t>
      </w:r>
      <w:r w:rsidRPr="00BF7535">
        <w:rPr>
          <w:rFonts w:ascii="Times New Roman" w:hAnsi="Times New Roman" w:cs="Times New Roman"/>
          <w:i/>
          <w:color w:val="000000" w:themeColor="text1"/>
          <w:sz w:val="24"/>
          <w:szCs w:val="24"/>
          <w:lang w:val="en-US"/>
        </w:rPr>
        <w:t>Journal of Studies in International Education, 11</w:t>
      </w:r>
      <w:r w:rsidRPr="00BF7535">
        <w:rPr>
          <w:rFonts w:ascii="Times New Roman" w:hAnsi="Times New Roman" w:cs="Times New Roman"/>
          <w:color w:val="000000" w:themeColor="text1"/>
          <w:sz w:val="24"/>
          <w:szCs w:val="24"/>
          <w:lang w:val="en-US"/>
        </w:rPr>
        <w:t>(3-4), 306-329.</w:t>
      </w:r>
    </w:p>
    <w:p w14:paraId="72A77619"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Marks, S. R. (1977). Multiple roles and role strain: Some notes on human energy, time and commitment. </w:t>
      </w:r>
      <w:r w:rsidRPr="00BF7535">
        <w:rPr>
          <w:rFonts w:ascii="Times New Roman" w:eastAsia="Times New Roman" w:hAnsi="Times New Roman" w:cs="Times New Roman"/>
          <w:i/>
          <w:iCs/>
          <w:color w:val="222222"/>
          <w:sz w:val="24"/>
          <w:szCs w:val="24"/>
          <w:lang w:val="en-US"/>
        </w:rPr>
        <w:t>American Sociological Review</w:t>
      </w:r>
      <w:r w:rsidRPr="00BF7535">
        <w:rPr>
          <w:rFonts w:ascii="Times New Roman" w:eastAsia="Times New Roman" w:hAnsi="Times New Roman" w:cs="Times New Roman"/>
          <w:i/>
          <w:color w:val="222222"/>
          <w:sz w:val="24"/>
          <w:szCs w:val="24"/>
          <w:shd w:val="clear" w:color="auto" w:fill="FFFFFF"/>
          <w:lang w:val="en-US"/>
        </w:rPr>
        <w:t>, 42</w:t>
      </w:r>
      <w:r w:rsidRPr="00BF7535">
        <w:rPr>
          <w:rFonts w:ascii="Times New Roman" w:eastAsia="Times New Roman" w:hAnsi="Times New Roman" w:cs="Times New Roman"/>
          <w:color w:val="222222"/>
          <w:sz w:val="24"/>
          <w:szCs w:val="24"/>
          <w:shd w:val="clear" w:color="auto" w:fill="FFFFFF"/>
          <w:lang w:val="en-US"/>
        </w:rPr>
        <w:t>(6), 921-936.</w:t>
      </w:r>
    </w:p>
    <w:p w14:paraId="1D6A8DA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Marks, S. R., &amp; MacDermid, S. M. (1996). Multiple roles and the self: A theory of role balance. </w:t>
      </w:r>
      <w:r w:rsidRPr="00BF7535">
        <w:rPr>
          <w:rFonts w:ascii="Times New Roman" w:eastAsia="Times New Roman" w:hAnsi="Times New Roman" w:cs="Times New Roman"/>
          <w:i/>
          <w:iCs/>
          <w:color w:val="222222"/>
          <w:sz w:val="24"/>
          <w:szCs w:val="24"/>
          <w:lang w:val="en-US"/>
        </w:rPr>
        <w:t>Journal of Marriage and the Family</w:t>
      </w:r>
      <w:r w:rsidRPr="00BF7535">
        <w:rPr>
          <w:rFonts w:ascii="Times New Roman" w:eastAsia="Times New Roman" w:hAnsi="Times New Roman" w:cs="Times New Roman"/>
          <w:i/>
          <w:color w:val="222222"/>
          <w:sz w:val="24"/>
          <w:szCs w:val="24"/>
          <w:shd w:val="clear" w:color="auto" w:fill="FFFFFF"/>
          <w:lang w:val="en-US"/>
        </w:rPr>
        <w:t>, 58</w:t>
      </w:r>
      <w:r w:rsidRPr="00BF7535">
        <w:rPr>
          <w:rFonts w:ascii="Times New Roman" w:eastAsia="Times New Roman" w:hAnsi="Times New Roman" w:cs="Times New Roman"/>
          <w:color w:val="222222"/>
          <w:sz w:val="24"/>
          <w:szCs w:val="24"/>
          <w:shd w:val="clear" w:color="auto" w:fill="FFFFFF"/>
          <w:lang w:val="en-US"/>
        </w:rPr>
        <w:t>(2), 417-432.</w:t>
      </w:r>
    </w:p>
    <w:p w14:paraId="1BC8065F" w14:textId="77777777" w:rsidR="001A2E12" w:rsidRPr="00BF7535" w:rsidRDefault="001A2E12" w:rsidP="001A2E12">
      <w:pPr>
        <w:ind w:left="567" w:hanging="567"/>
        <w:rPr>
          <w:rFonts w:ascii="Times New Roman" w:hAnsi="Times New Roman" w:cs="Times New Roman"/>
          <w:noProof/>
          <w:color w:val="0000FF"/>
          <w:sz w:val="24"/>
          <w:szCs w:val="24"/>
          <w:lang w:val="en-US"/>
        </w:rPr>
      </w:pPr>
      <w:r w:rsidRPr="00BF7535">
        <w:rPr>
          <w:rFonts w:ascii="Times New Roman" w:hAnsi="Times New Roman" w:cs="Times New Roman"/>
          <w:noProof/>
          <w:sz w:val="24"/>
          <w:szCs w:val="24"/>
          <w:lang w:val="en-US"/>
        </w:rPr>
        <w:t xml:space="preserve">Marsh, H. W. (1994). Confirmatory factor analysis models of factorial invariance: A multifaceted approach. </w:t>
      </w:r>
      <w:r w:rsidRPr="00BF7535">
        <w:rPr>
          <w:rFonts w:ascii="Times New Roman" w:hAnsi="Times New Roman" w:cs="Times New Roman"/>
          <w:i/>
          <w:iCs/>
          <w:noProof/>
          <w:sz w:val="24"/>
          <w:szCs w:val="24"/>
          <w:lang w:val="en-US"/>
        </w:rPr>
        <w:t>Structural Equation Modeling: A Multidisciplinary Journal</w:t>
      </w:r>
      <w:r w:rsidRPr="00BF7535">
        <w:rPr>
          <w:rFonts w:ascii="Times New Roman" w:hAnsi="Times New Roman" w:cs="Times New Roman"/>
          <w:noProof/>
          <w:sz w:val="24"/>
          <w:szCs w:val="24"/>
          <w:lang w:val="en-US"/>
        </w:rPr>
        <w:t xml:space="preserve">, </w:t>
      </w:r>
      <w:r w:rsidRPr="00BF7535">
        <w:rPr>
          <w:rFonts w:ascii="Times New Roman" w:hAnsi="Times New Roman" w:cs="Times New Roman"/>
          <w:i/>
          <w:iCs/>
          <w:noProof/>
          <w:sz w:val="24"/>
          <w:szCs w:val="24"/>
          <w:lang w:val="en-US"/>
        </w:rPr>
        <w:t>1</w:t>
      </w:r>
      <w:r w:rsidRPr="00BF7535">
        <w:rPr>
          <w:rFonts w:ascii="Times New Roman" w:hAnsi="Times New Roman" w:cs="Times New Roman"/>
          <w:noProof/>
          <w:sz w:val="24"/>
          <w:szCs w:val="24"/>
          <w:lang w:val="en-US"/>
        </w:rPr>
        <w:t xml:space="preserve">(1), 5–34. </w:t>
      </w:r>
      <w:hyperlink r:id="rId76" w:history="1">
        <w:r w:rsidRPr="00BF7535">
          <w:rPr>
            <w:rStyle w:val="Hyperlink"/>
            <w:rFonts w:ascii="Times New Roman" w:hAnsi="Times New Roman" w:cs="Times New Roman"/>
            <w:noProof/>
            <w:color w:val="0000FF"/>
            <w:sz w:val="24"/>
            <w:szCs w:val="24"/>
            <w:lang w:val="en-US"/>
          </w:rPr>
          <w:t>https://doi.org/10.1080/10705519409539960</w:t>
        </w:r>
      </w:hyperlink>
    </w:p>
    <w:p w14:paraId="63A93CC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Marso, R. N., &amp; Pigge, F. L. (1994). Personal and Family Characteristics Associated with Reasons Given by Teacher Candidates for Becoming Teachers in the 1990's: Implications for the Recruitment of Teachers. Chicago.</w:t>
      </w:r>
    </w:p>
    <w:p w14:paraId="6E8DAF6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Mauldin, S., Crain, J. L., &amp; Mounce, P. H. (2000). The accounting principles instructor's influence on students' decision to major in accounting. </w:t>
      </w:r>
      <w:r w:rsidRPr="00BF7535">
        <w:rPr>
          <w:rFonts w:ascii="Times New Roman" w:eastAsia="Times New Roman" w:hAnsi="Times New Roman" w:cs="Times New Roman"/>
          <w:i/>
          <w:iCs/>
          <w:color w:val="222222"/>
          <w:sz w:val="24"/>
          <w:szCs w:val="24"/>
          <w:lang w:val="en-US"/>
        </w:rPr>
        <w:t>Journal of Education for Business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75</w:t>
      </w:r>
      <w:r w:rsidRPr="00BF7535">
        <w:rPr>
          <w:rFonts w:ascii="Times New Roman" w:eastAsia="Times New Roman" w:hAnsi="Times New Roman" w:cs="Times New Roman"/>
          <w:color w:val="222222"/>
          <w:sz w:val="24"/>
          <w:szCs w:val="24"/>
          <w:shd w:val="clear" w:color="auto" w:fill="FFFFFF"/>
          <w:lang w:val="en-US"/>
        </w:rPr>
        <w:t>(3), 142-148.</w:t>
      </w:r>
    </w:p>
    <w:p w14:paraId="4C8FE29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McCrae, R. R., Costa, P. T. Jr, Terracciano, A., Parker, W. D., Mills, C. J., De Fruyt, F., &amp; Mervielde, I. (2002). Personality trait development from age 12 to age 18: Longitudinal, cross-sectional and cross-cultural analyses. </w:t>
      </w:r>
      <w:r w:rsidRPr="00BF7535">
        <w:rPr>
          <w:rFonts w:ascii="Times New Roman" w:hAnsi="Times New Roman" w:cs="Times New Roman"/>
          <w:i/>
          <w:color w:val="000000" w:themeColor="text1"/>
          <w:sz w:val="24"/>
          <w:szCs w:val="24"/>
          <w:lang w:val="en-US"/>
        </w:rPr>
        <w:t>Journal of Personality and Social Psychology, 83</w:t>
      </w:r>
      <w:r w:rsidRPr="00BF7535">
        <w:rPr>
          <w:rFonts w:ascii="Times New Roman" w:hAnsi="Times New Roman" w:cs="Times New Roman"/>
          <w:color w:val="000000" w:themeColor="text1"/>
          <w:sz w:val="24"/>
          <w:szCs w:val="24"/>
          <w:lang w:val="en-US"/>
        </w:rPr>
        <w:t>(6), 1456.</w:t>
      </w:r>
    </w:p>
    <w:p w14:paraId="46F43CE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McIntosh, B., McQuaid, R., Munro, A., &amp; Dabir-Alai, P. (2012). Motherhood and its impact on career progression. </w:t>
      </w:r>
      <w:r w:rsidRPr="00BF7535">
        <w:rPr>
          <w:rFonts w:ascii="Times New Roman" w:hAnsi="Times New Roman" w:cs="Times New Roman"/>
          <w:i/>
          <w:color w:val="000000" w:themeColor="text1"/>
          <w:sz w:val="24"/>
          <w:szCs w:val="24"/>
          <w:lang w:val="en-US"/>
        </w:rPr>
        <w:t>Gender in Management: An International Journal, 27</w:t>
      </w:r>
      <w:r w:rsidRPr="00BF7535">
        <w:rPr>
          <w:rFonts w:ascii="Times New Roman" w:hAnsi="Times New Roman" w:cs="Times New Roman"/>
          <w:color w:val="000000" w:themeColor="text1"/>
          <w:sz w:val="24"/>
          <w:szCs w:val="24"/>
          <w:lang w:val="en-US"/>
        </w:rPr>
        <w:t>(5), 346-364.</w:t>
      </w:r>
    </w:p>
    <w:p w14:paraId="22D059E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Medina, V., &amp; Drummond, R. J. (1993). Profile of rural college reach out students. </w:t>
      </w:r>
      <w:r w:rsidRPr="00BF7535">
        <w:rPr>
          <w:rFonts w:ascii="Times New Roman" w:hAnsi="Times New Roman" w:cs="Times New Roman"/>
          <w:i/>
          <w:color w:val="000000" w:themeColor="text1"/>
          <w:sz w:val="24"/>
          <w:szCs w:val="24"/>
          <w:lang w:val="en-US"/>
        </w:rPr>
        <w:t>Journal of Employment Counseling, 30</w:t>
      </w:r>
      <w:r w:rsidRPr="00BF7535">
        <w:rPr>
          <w:rFonts w:ascii="Times New Roman" w:hAnsi="Times New Roman" w:cs="Times New Roman"/>
          <w:color w:val="000000" w:themeColor="text1"/>
          <w:sz w:val="24"/>
          <w:szCs w:val="24"/>
          <w:lang w:val="en-US"/>
        </w:rPr>
        <w:t>(1), 15-24.</w:t>
      </w:r>
    </w:p>
    <w:p w14:paraId="2E15EEC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Mehtap, S., Jayyousi, Y., Gammoh, N., &amp; Al Haj, A. (2016). Factors affecting women's participation in the Jordanian workforce. </w:t>
      </w:r>
      <w:r w:rsidRPr="00BF7535">
        <w:rPr>
          <w:rFonts w:ascii="Times New Roman" w:hAnsi="Times New Roman" w:cs="Times New Roman"/>
          <w:i/>
          <w:color w:val="000000" w:themeColor="text1"/>
          <w:sz w:val="24"/>
          <w:szCs w:val="24"/>
          <w:lang w:val="en-US"/>
        </w:rPr>
        <w:t>International Journal of Social Science and Humanity, 6</w:t>
      </w:r>
      <w:r w:rsidRPr="00BF7535">
        <w:rPr>
          <w:rFonts w:ascii="Times New Roman" w:hAnsi="Times New Roman" w:cs="Times New Roman"/>
          <w:color w:val="000000" w:themeColor="text1"/>
          <w:sz w:val="24"/>
          <w:szCs w:val="24"/>
          <w:lang w:val="en-US"/>
        </w:rPr>
        <w:t xml:space="preserve">(10), 790. </w:t>
      </w:r>
    </w:p>
    <w:p w14:paraId="1A76057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Melink, M., &amp; Pavlin, S. (2012). Employability of graduates and higher education management systems. </w:t>
      </w:r>
      <w:r w:rsidRPr="00BF7535">
        <w:rPr>
          <w:rFonts w:ascii="Times New Roman" w:eastAsia="Times New Roman" w:hAnsi="Times New Roman" w:cs="Times New Roman"/>
          <w:i/>
          <w:color w:val="222222"/>
          <w:sz w:val="24"/>
          <w:szCs w:val="24"/>
          <w:shd w:val="clear" w:color="auto" w:fill="FFFFFF"/>
          <w:lang w:val="en-US"/>
        </w:rPr>
        <w:t>Ljubljana: FDV, 151</w:t>
      </w:r>
      <w:r w:rsidRPr="00BF7535">
        <w:rPr>
          <w:rFonts w:ascii="Times New Roman" w:eastAsia="Times New Roman" w:hAnsi="Times New Roman" w:cs="Times New Roman"/>
          <w:color w:val="222222"/>
          <w:sz w:val="24"/>
          <w:szCs w:val="24"/>
          <w:shd w:val="clear" w:color="auto" w:fill="FFFFFF"/>
          <w:lang w:val="en-US"/>
        </w:rPr>
        <w:t>, 133-153.</w:t>
      </w:r>
    </w:p>
    <w:p w14:paraId="3CBB558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Mellahi, K. (2007). The effect of regulations on HRM: private sector firms in Saudi Arabia. </w:t>
      </w:r>
      <w:r w:rsidRPr="00BF7535">
        <w:rPr>
          <w:rFonts w:ascii="Times New Roman" w:hAnsi="Times New Roman" w:cs="Times New Roman"/>
          <w:i/>
          <w:color w:val="000000" w:themeColor="text1"/>
          <w:sz w:val="24"/>
          <w:szCs w:val="24"/>
          <w:lang w:val="en-US"/>
        </w:rPr>
        <w:t>The International Journal of Human Resource Management, 18</w:t>
      </w:r>
      <w:r w:rsidRPr="00BF7535">
        <w:rPr>
          <w:rFonts w:ascii="Times New Roman" w:hAnsi="Times New Roman" w:cs="Times New Roman"/>
          <w:color w:val="000000" w:themeColor="text1"/>
          <w:sz w:val="24"/>
          <w:szCs w:val="24"/>
          <w:lang w:val="en-US"/>
        </w:rPr>
        <w:t xml:space="preserve">(1), 85-99. </w:t>
      </w:r>
    </w:p>
    <w:p w14:paraId="11305982" w14:textId="77777777" w:rsidR="00154354" w:rsidRPr="00D36558" w:rsidRDefault="001A2E12" w:rsidP="00154354">
      <w:pPr>
        <w:ind w:left="567" w:hanging="567"/>
        <w:rPr>
          <w:rFonts w:ascii="Times New Roman" w:eastAsia="Times New Roman" w:hAnsi="Times New Roman" w:cs="Times New Roman"/>
          <w:color w:val="222222"/>
          <w:sz w:val="24"/>
          <w:szCs w:val="24"/>
          <w:shd w:val="clear" w:color="auto" w:fill="FFFFFF"/>
          <w:lang w:val="fr-FR"/>
        </w:rPr>
      </w:pPr>
      <w:r w:rsidRPr="00BF7535">
        <w:rPr>
          <w:rFonts w:ascii="Times New Roman" w:eastAsia="Times New Roman" w:hAnsi="Times New Roman" w:cs="Times New Roman"/>
          <w:color w:val="222222"/>
          <w:sz w:val="24"/>
          <w:szCs w:val="24"/>
          <w:shd w:val="clear" w:color="auto" w:fill="FFFFFF"/>
          <w:lang w:val="en-US"/>
        </w:rPr>
        <w:t>Meltz, N. (1989). Job security in Canada</w:t>
      </w:r>
      <w:r w:rsidRPr="00BF7535">
        <w:rPr>
          <w:rFonts w:ascii="Times New Roman" w:eastAsia="Times New Roman" w:hAnsi="Times New Roman" w:cs="Times New Roman"/>
          <w:i/>
          <w:color w:val="222222"/>
          <w:sz w:val="24"/>
          <w:szCs w:val="24"/>
          <w:shd w:val="clear" w:color="auto" w:fill="FFFFFF"/>
          <w:lang w:val="en-US"/>
        </w:rPr>
        <w:t>. </w:t>
      </w:r>
      <w:r w:rsidR="00154354" w:rsidRPr="00D36558">
        <w:rPr>
          <w:rFonts w:ascii="Times New Roman" w:eastAsia="Times New Roman" w:hAnsi="Times New Roman" w:cs="Times New Roman"/>
          <w:i/>
          <w:color w:val="222222"/>
          <w:sz w:val="24"/>
          <w:szCs w:val="24"/>
          <w:shd w:val="clear" w:color="auto" w:fill="FFFFFF"/>
          <w:lang w:val="fr-FR"/>
        </w:rPr>
        <w:t>Relations industrielles/Industrial Relations, 44</w:t>
      </w:r>
      <w:r w:rsidR="00154354" w:rsidRPr="00D36558">
        <w:rPr>
          <w:rFonts w:ascii="Times New Roman" w:eastAsia="Times New Roman" w:hAnsi="Times New Roman" w:cs="Times New Roman"/>
          <w:color w:val="222222"/>
          <w:sz w:val="24"/>
          <w:szCs w:val="24"/>
          <w:shd w:val="clear" w:color="auto" w:fill="FFFFFF"/>
          <w:lang w:val="fr-FR"/>
        </w:rPr>
        <w:t>(1), 149-161.</w:t>
      </w:r>
    </w:p>
    <w:p w14:paraId="7000789A" w14:textId="370D3829" w:rsidR="001A2E12" w:rsidRPr="00BF7535" w:rsidRDefault="001A2E12" w:rsidP="001A2E12">
      <w:pPr>
        <w:ind w:left="567" w:hanging="567"/>
        <w:rPr>
          <w:rFonts w:ascii="Times New Roman" w:hAnsi="Times New Roman" w:cs="Times New Roman"/>
          <w:noProof/>
          <w:color w:val="0000FF"/>
          <w:sz w:val="24"/>
          <w:szCs w:val="24"/>
          <w:lang w:val="en-US"/>
        </w:rPr>
      </w:pPr>
      <w:r w:rsidRPr="00BF7535">
        <w:rPr>
          <w:rFonts w:ascii="Times New Roman" w:hAnsi="Times New Roman" w:cs="Times New Roman"/>
          <w:noProof/>
          <w:sz w:val="24"/>
          <w:szCs w:val="24"/>
          <w:lang w:val="en-US"/>
        </w:rPr>
        <w:t xml:space="preserve">Mendes, M., &amp; Pala, A. (2003). Type I error rate and power of three normality tests. </w:t>
      </w:r>
      <w:r w:rsidRPr="00BF7535">
        <w:rPr>
          <w:rFonts w:ascii="Times New Roman" w:hAnsi="Times New Roman" w:cs="Times New Roman"/>
          <w:i/>
          <w:iCs/>
          <w:noProof/>
          <w:sz w:val="24"/>
          <w:szCs w:val="24"/>
          <w:lang w:val="en-US"/>
        </w:rPr>
        <w:t>Information Technology Journal</w:t>
      </w:r>
      <w:r w:rsidRPr="00BF7535">
        <w:rPr>
          <w:rFonts w:ascii="Times New Roman" w:hAnsi="Times New Roman" w:cs="Times New Roman"/>
          <w:noProof/>
          <w:sz w:val="24"/>
          <w:szCs w:val="24"/>
          <w:lang w:val="en-US"/>
        </w:rPr>
        <w:t xml:space="preserve">, </w:t>
      </w:r>
      <w:r w:rsidRPr="00BF7535">
        <w:rPr>
          <w:rFonts w:ascii="Times New Roman" w:hAnsi="Times New Roman" w:cs="Times New Roman"/>
          <w:i/>
          <w:iCs/>
          <w:noProof/>
          <w:sz w:val="24"/>
          <w:szCs w:val="24"/>
          <w:lang w:val="en-US"/>
        </w:rPr>
        <w:t>2</w:t>
      </w:r>
      <w:r w:rsidRPr="00BF7535">
        <w:rPr>
          <w:rFonts w:ascii="Times New Roman" w:hAnsi="Times New Roman" w:cs="Times New Roman"/>
          <w:noProof/>
          <w:sz w:val="24"/>
          <w:szCs w:val="24"/>
          <w:lang w:val="en-US"/>
        </w:rPr>
        <w:t xml:space="preserve">(2), 135–139. </w:t>
      </w:r>
      <w:hyperlink r:id="rId77" w:history="1">
        <w:r w:rsidRPr="00BF7535">
          <w:rPr>
            <w:rStyle w:val="Hyperlink"/>
            <w:rFonts w:ascii="Times New Roman" w:hAnsi="Times New Roman" w:cs="Times New Roman"/>
            <w:noProof/>
            <w:color w:val="0000FF"/>
            <w:sz w:val="24"/>
            <w:szCs w:val="24"/>
            <w:lang w:val="en-US"/>
          </w:rPr>
          <w:t>https://doi.org/10.3923/itj.2003.135.139</w:t>
        </w:r>
      </w:hyperlink>
    </w:p>
    <w:p w14:paraId="5D1FA43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Mendonca, J. D., &amp; Siess, T. F. (1976). Counseling for indecisiveness: Problem-solving and anxiety-management training. </w:t>
      </w:r>
      <w:r w:rsidRPr="00B84DF0">
        <w:rPr>
          <w:rFonts w:ascii="Times New Roman" w:eastAsia="Times New Roman" w:hAnsi="Times New Roman" w:cs="Times New Roman"/>
          <w:i/>
          <w:color w:val="222222"/>
          <w:sz w:val="24"/>
          <w:szCs w:val="24"/>
          <w:shd w:val="clear" w:color="auto" w:fill="FFFFFF"/>
          <w:lang w:val="en-US"/>
        </w:rPr>
        <w:t>Journal of counseling psychology, 23</w:t>
      </w:r>
      <w:r w:rsidRPr="00B84DF0">
        <w:rPr>
          <w:rFonts w:ascii="Times New Roman" w:eastAsia="Times New Roman" w:hAnsi="Times New Roman" w:cs="Times New Roman"/>
          <w:color w:val="222222"/>
          <w:sz w:val="24"/>
          <w:szCs w:val="24"/>
          <w:shd w:val="clear" w:color="auto" w:fill="FFFFFF"/>
          <w:lang w:val="en-US"/>
        </w:rPr>
        <w:t>(4), 339.</w:t>
      </w:r>
    </w:p>
    <w:p w14:paraId="21EB4D4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Metcalfe, B. D. (2007). Gender and human resource management in the Middle East. </w:t>
      </w:r>
      <w:r w:rsidRPr="00BF7535">
        <w:rPr>
          <w:rFonts w:ascii="Times New Roman" w:eastAsia="Times New Roman" w:hAnsi="Times New Roman" w:cs="Times New Roman"/>
          <w:i/>
          <w:iCs/>
          <w:color w:val="222222"/>
          <w:sz w:val="24"/>
          <w:szCs w:val="24"/>
          <w:lang w:val="en-US"/>
        </w:rPr>
        <w:t>The International Journal of Human Resource Management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18</w:t>
      </w:r>
      <w:r w:rsidRPr="00BF7535">
        <w:rPr>
          <w:rFonts w:ascii="Times New Roman" w:eastAsia="Times New Roman" w:hAnsi="Times New Roman" w:cs="Times New Roman"/>
          <w:color w:val="222222"/>
          <w:sz w:val="24"/>
          <w:szCs w:val="24"/>
          <w:shd w:val="clear" w:color="auto" w:fill="FFFFFF"/>
          <w:lang w:val="en-US"/>
        </w:rPr>
        <w:t>(1), 54-74.</w:t>
      </w:r>
    </w:p>
    <w:p w14:paraId="5AFFCC2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Metheny, J., McWhirter, E. H., &amp; O’Neil, M. E. (2008). Measuring perceived teacher support and its influence on adolescent career development. </w:t>
      </w:r>
      <w:r w:rsidRPr="00BF7535">
        <w:rPr>
          <w:rFonts w:ascii="Times New Roman" w:hAnsi="Times New Roman" w:cs="Times New Roman"/>
          <w:i/>
          <w:color w:val="000000" w:themeColor="text1"/>
          <w:sz w:val="24"/>
          <w:szCs w:val="24"/>
          <w:lang w:val="en-US"/>
        </w:rPr>
        <w:t>Journal of Career Assessment, 16</w:t>
      </w:r>
      <w:r w:rsidRPr="00BF7535">
        <w:rPr>
          <w:rFonts w:ascii="Times New Roman" w:hAnsi="Times New Roman" w:cs="Times New Roman"/>
          <w:color w:val="000000" w:themeColor="text1"/>
          <w:sz w:val="24"/>
          <w:szCs w:val="24"/>
          <w:lang w:val="en-US"/>
        </w:rPr>
        <w:t>(2), 218-237.</w:t>
      </w:r>
    </w:p>
    <w:p w14:paraId="22487CB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Meyer, B.W., &amp; Winer, J.L. (1993). The Career Decision Scale and neuroticism. </w:t>
      </w:r>
      <w:r w:rsidRPr="00BF7535">
        <w:rPr>
          <w:rFonts w:ascii="Times New Roman" w:eastAsia="Times New Roman" w:hAnsi="Times New Roman" w:cs="Times New Roman"/>
          <w:i/>
          <w:color w:val="222222"/>
          <w:sz w:val="24"/>
          <w:szCs w:val="24"/>
          <w:shd w:val="clear" w:color="auto" w:fill="FFFFFF"/>
          <w:lang w:val="en-US"/>
        </w:rPr>
        <w:t>Journal of Career Assessment, 1</w:t>
      </w:r>
      <w:r w:rsidRPr="00BF7535">
        <w:rPr>
          <w:rFonts w:ascii="Times New Roman" w:eastAsia="Times New Roman" w:hAnsi="Times New Roman" w:cs="Times New Roman"/>
          <w:color w:val="222222"/>
          <w:sz w:val="24"/>
          <w:szCs w:val="24"/>
          <w:shd w:val="clear" w:color="auto" w:fill="FFFFFF"/>
          <w:lang w:val="en-US"/>
        </w:rPr>
        <w:t>(2), 171-180.</w:t>
      </w:r>
    </w:p>
    <w:p w14:paraId="51E646C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Michel, J. S., Mitchelson, J. K., Pichler, S., &amp; Cullen, K. L. (2010). Clarifying relationships among work and family social support, stressors, and work–family conflict. </w:t>
      </w:r>
      <w:r w:rsidRPr="00BF7535">
        <w:rPr>
          <w:rFonts w:ascii="Times New Roman" w:hAnsi="Times New Roman" w:cs="Times New Roman"/>
          <w:i/>
          <w:color w:val="000000" w:themeColor="text1"/>
          <w:sz w:val="24"/>
          <w:szCs w:val="24"/>
          <w:lang w:val="en-US"/>
        </w:rPr>
        <w:t>Journal of Vocational Behavior, 76</w:t>
      </w:r>
      <w:r w:rsidRPr="00BF7535">
        <w:rPr>
          <w:rFonts w:ascii="Times New Roman" w:hAnsi="Times New Roman" w:cs="Times New Roman"/>
          <w:color w:val="000000" w:themeColor="text1"/>
          <w:sz w:val="24"/>
          <w:szCs w:val="24"/>
          <w:lang w:val="en-US"/>
        </w:rPr>
        <w:t>(1), 91-104.</w:t>
      </w:r>
    </w:p>
    <w:p w14:paraId="0A375F7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Mihail, D. M. (2006). Internships at Greek universities: an exploratory study. </w:t>
      </w:r>
      <w:r w:rsidRPr="00BF7535">
        <w:rPr>
          <w:rFonts w:ascii="Times New Roman" w:hAnsi="Times New Roman" w:cs="Times New Roman"/>
          <w:i/>
          <w:color w:val="000000" w:themeColor="text1"/>
          <w:sz w:val="24"/>
          <w:szCs w:val="24"/>
          <w:lang w:val="en-US"/>
        </w:rPr>
        <w:t>Journal of Workplace Learning, 18</w:t>
      </w:r>
      <w:r w:rsidRPr="00BF7535">
        <w:rPr>
          <w:rFonts w:ascii="Times New Roman" w:hAnsi="Times New Roman" w:cs="Times New Roman"/>
          <w:color w:val="000000" w:themeColor="text1"/>
          <w:sz w:val="24"/>
          <w:szCs w:val="24"/>
          <w:lang w:val="en-US"/>
        </w:rPr>
        <w:t>(1), 28-41.</w:t>
      </w:r>
    </w:p>
    <w:p w14:paraId="09566A7F"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 xml:space="preserve">Ministry of Cabinet Affairs and The Future (2018). Mohammed bin Rashid Attends First Meeting for UAE Gender Balance Council, Approves Gender Balance Index. Retrieved from </w:t>
      </w:r>
      <w:hyperlink r:id="rId78" w:history="1">
        <w:r w:rsidRPr="00B84DF0">
          <w:rPr>
            <w:rFonts w:ascii="Times New Roman" w:hAnsi="Times New Roman" w:cs="Times New Roman"/>
            <w:color w:val="0000FF"/>
            <w:sz w:val="24"/>
            <w:szCs w:val="24"/>
            <w:u w:val="single"/>
            <w:lang w:val="en-US"/>
          </w:rPr>
          <w:t>https://uaecabinet.ae/en/details/news/mohammed-bin-rashid-attends-first-meeting-for-uae-gender-balance-council-approves-gender-balance-index</w:t>
        </w:r>
      </w:hyperlink>
    </w:p>
    <w:p w14:paraId="53402CD4"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Ministry of Educat</w:t>
      </w:r>
      <w:r w:rsidRPr="00B7536B">
        <w:rPr>
          <w:rFonts w:ascii="Times New Roman" w:hAnsi="Times New Roman" w:cs="Times New Roman"/>
          <w:color w:val="000000" w:themeColor="text1"/>
          <w:sz w:val="24"/>
          <w:szCs w:val="24"/>
          <w:lang w:val="en-US"/>
        </w:rPr>
        <w:t xml:space="preserve">ion (2018). Approval of students accepted in public universities and for scholarships. Retrieved from </w:t>
      </w:r>
      <w:hyperlink r:id="rId79" w:history="1">
        <w:r w:rsidRPr="00B84DF0">
          <w:rPr>
            <w:rFonts w:ascii="Times New Roman" w:hAnsi="Times New Roman" w:cs="Times New Roman"/>
            <w:color w:val="0000FF"/>
            <w:sz w:val="24"/>
            <w:szCs w:val="24"/>
            <w:u w:val="single"/>
            <w:lang w:val="en-US"/>
          </w:rPr>
          <w:t>https://www.moe.gov.ae/en/mediacenter/news/pages/scholar2017.aspx</w:t>
        </w:r>
      </w:hyperlink>
      <w:r w:rsidRPr="00B84DF0">
        <w:rPr>
          <w:rFonts w:ascii="Times New Roman" w:hAnsi="Times New Roman" w:cs="Times New Roman"/>
          <w:color w:val="000000" w:themeColor="text1"/>
          <w:sz w:val="24"/>
          <w:szCs w:val="24"/>
          <w:lang w:val="en-US"/>
        </w:rPr>
        <w:t>.</w:t>
      </w:r>
    </w:p>
    <w:p w14:paraId="60049EA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Minsitry of Education (MOE) (2014). The UAE Higher Education Factbook 2013/2014.</w:t>
      </w:r>
      <w:r w:rsidRPr="00BF7535">
        <w:rPr>
          <w:rFonts w:ascii="Times New Roman" w:eastAsia="Times New Roman" w:hAnsi="Times New Roman" w:cs="Times New Roman"/>
          <w:color w:val="222222"/>
          <w:sz w:val="24"/>
          <w:szCs w:val="24"/>
          <w:shd w:val="clear" w:color="auto" w:fill="FFFFFF"/>
          <w:lang w:val="en-US"/>
        </w:rPr>
        <w:t xml:space="preserve"> </w:t>
      </w:r>
    </w:p>
    <w:p w14:paraId="2C482EA3"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 xml:space="preserve">Ministry of State for Federal National Council Affairs (FNCA). (2008). </w:t>
      </w:r>
      <w:r w:rsidRPr="00BF7535">
        <w:rPr>
          <w:rFonts w:ascii="Times New Roman" w:hAnsi="Times New Roman" w:cs="Times New Roman"/>
          <w:i/>
          <w:color w:val="000000" w:themeColor="text1"/>
          <w:sz w:val="24"/>
          <w:szCs w:val="24"/>
          <w:lang w:val="en-US"/>
        </w:rPr>
        <w:t>Women in the United Arab Emirates: a portrait of progress</w:t>
      </w:r>
      <w:r w:rsidRPr="00BF7535">
        <w:rPr>
          <w:rFonts w:ascii="Times New Roman" w:hAnsi="Times New Roman" w:cs="Times New Roman"/>
          <w:color w:val="000000" w:themeColor="text1"/>
          <w:sz w:val="24"/>
          <w:szCs w:val="24"/>
          <w:lang w:val="en-US"/>
        </w:rPr>
        <w:t>. Abu Dhabi: FNCA. Retrieved from</w:t>
      </w:r>
      <w:r w:rsidRPr="00BF7535">
        <w:rPr>
          <w:rFonts w:ascii="Times New Roman" w:hAnsi="Times New Roman" w:cs="Times New Roman"/>
          <w:color w:val="FF0000"/>
          <w:sz w:val="24"/>
          <w:szCs w:val="24"/>
          <w:lang w:val="en-US"/>
        </w:rPr>
        <w:t xml:space="preserve"> </w:t>
      </w:r>
      <w:hyperlink r:id="rId80" w:history="1">
        <w:r w:rsidRPr="00BF7535">
          <w:rPr>
            <w:rStyle w:val="Hyperlink"/>
            <w:rFonts w:ascii="Times New Roman" w:hAnsi="Times New Roman" w:cs="Times New Roman"/>
            <w:color w:val="0000FF"/>
            <w:sz w:val="24"/>
            <w:szCs w:val="24"/>
            <w:lang w:val="en-US"/>
          </w:rPr>
          <w:t>http://www.uae-embassy.org/sites/default/files/Women_in_the_UAE_Eng.pdf</w:t>
        </w:r>
      </w:hyperlink>
      <w:r w:rsidRPr="00BF7535">
        <w:rPr>
          <w:rFonts w:ascii="Times New Roman" w:hAnsi="Times New Roman" w:cs="Times New Roman"/>
          <w:color w:val="0000FF"/>
          <w:sz w:val="24"/>
          <w:szCs w:val="24"/>
          <w:lang w:val="en-US"/>
        </w:rPr>
        <w:t>.</w:t>
      </w:r>
    </w:p>
    <w:p w14:paraId="6831EA3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Mishna, F., &amp; Rasmussen, B. (2001). The learning relationship: Working through disjunctions in the classroom. </w:t>
      </w:r>
      <w:r w:rsidRPr="00BF7535">
        <w:rPr>
          <w:rFonts w:ascii="Times New Roman" w:hAnsi="Times New Roman" w:cs="Times New Roman"/>
          <w:i/>
          <w:color w:val="000000" w:themeColor="text1"/>
          <w:sz w:val="24"/>
          <w:szCs w:val="24"/>
          <w:lang w:val="en-US"/>
        </w:rPr>
        <w:t>Clinical Social Work Journal, 29</w:t>
      </w:r>
      <w:r w:rsidRPr="00BF7535">
        <w:rPr>
          <w:rFonts w:ascii="Times New Roman" w:hAnsi="Times New Roman" w:cs="Times New Roman"/>
          <w:color w:val="000000" w:themeColor="text1"/>
          <w:sz w:val="24"/>
          <w:szCs w:val="24"/>
          <w:lang w:val="en-US"/>
        </w:rPr>
        <w:t>(4), 387-399.</w:t>
      </w:r>
    </w:p>
    <w:p w14:paraId="5DF4543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Moghadam, V. M. (2004). Patriarchy in transition: Women and the changing family in the Middle East. </w:t>
      </w:r>
      <w:r w:rsidRPr="00BF7535">
        <w:rPr>
          <w:rFonts w:ascii="Times New Roman" w:hAnsi="Times New Roman" w:cs="Times New Roman"/>
          <w:i/>
          <w:color w:val="000000" w:themeColor="text1"/>
          <w:sz w:val="24"/>
          <w:szCs w:val="24"/>
          <w:lang w:val="en-US"/>
        </w:rPr>
        <w:t>Journal of Comparative Family Studies,</w:t>
      </w:r>
      <w:r w:rsidRPr="00BF7535">
        <w:rPr>
          <w:rFonts w:ascii="Times New Roman" w:hAnsi="Times New Roman" w:cs="Times New Roman"/>
          <w:color w:val="000000" w:themeColor="text1"/>
          <w:sz w:val="24"/>
          <w:szCs w:val="24"/>
          <w:lang w:val="en-US"/>
        </w:rPr>
        <w:t xml:space="preserve"> </w:t>
      </w:r>
      <w:r w:rsidRPr="00BF7535">
        <w:rPr>
          <w:rFonts w:ascii="Times New Roman" w:hAnsi="Times New Roman" w:cs="Times New Roman"/>
          <w:i/>
          <w:color w:val="000000" w:themeColor="text1"/>
          <w:sz w:val="24"/>
          <w:szCs w:val="24"/>
          <w:lang w:val="en-US"/>
        </w:rPr>
        <w:t>35</w:t>
      </w:r>
      <w:r w:rsidRPr="00BF7535">
        <w:rPr>
          <w:rFonts w:ascii="Times New Roman" w:hAnsi="Times New Roman" w:cs="Times New Roman"/>
          <w:color w:val="000000" w:themeColor="text1"/>
          <w:sz w:val="24"/>
          <w:szCs w:val="24"/>
          <w:lang w:val="en-US"/>
        </w:rPr>
        <w:t>(2), 137-162.</w:t>
      </w:r>
    </w:p>
    <w:p w14:paraId="014FC05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Mohamed, M. A. (2002). Assessing determinants of departmental innovation: An exploratory multi-level approach. </w:t>
      </w:r>
      <w:r w:rsidRPr="00BF7535">
        <w:rPr>
          <w:rFonts w:ascii="Times New Roman" w:hAnsi="Times New Roman" w:cs="Times New Roman"/>
          <w:i/>
          <w:color w:val="000000" w:themeColor="text1"/>
          <w:sz w:val="24"/>
          <w:szCs w:val="24"/>
          <w:lang w:val="en-US"/>
        </w:rPr>
        <w:t>Personnel Review, 31</w:t>
      </w:r>
      <w:r w:rsidRPr="00BF7535">
        <w:rPr>
          <w:rFonts w:ascii="Times New Roman" w:hAnsi="Times New Roman" w:cs="Times New Roman"/>
          <w:color w:val="000000" w:themeColor="text1"/>
          <w:sz w:val="24"/>
          <w:szCs w:val="24"/>
          <w:lang w:val="en-US"/>
        </w:rPr>
        <w:t>(5), 620-641.</w:t>
      </w:r>
    </w:p>
    <w:p w14:paraId="6B9179F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Mohammed, A. A., &amp; Rashid, B. (2016). The moderating influence of internship program on the relationship between undergraduates' perception and their intention to join tourism and hospitality industry: a theoretical model. </w:t>
      </w:r>
      <w:r w:rsidRPr="00BF7535">
        <w:rPr>
          <w:rFonts w:ascii="Times New Roman" w:eastAsia="Times New Roman" w:hAnsi="Times New Roman" w:cs="Times New Roman"/>
          <w:i/>
          <w:color w:val="222222"/>
          <w:sz w:val="24"/>
          <w:szCs w:val="24"/>
          <w:shd w:val="clear" w:color="auto" w:fill="FFFFFF"/>
          <w:lang w:val="en-US"/>
        </w:rPr>
        <w:t>International Review of Management and Marketing, 6</w:t>
      </w:r>
      <w:r w:rsidRPr="00BF7535">
        <w:rPr>
          <w:rFonts w:ascii="Times New Roman" w:eastAsia="Times New Roman" w:hAnsi="Times New Roman" w:cs="Times New Roman"/>
          <w:color w:val="222222"/>
          <w:sz w:val="24"/>
          <w:szCs w:val="24"/>
          <w:shd w:val="clear" w:color="auto" w:fill="FFFFFF"/>
          <w:lang w:val="en-US"/>
        </w:rPr>
        <w:t>(2), 317-321.</w:t>
      </w:r>
    </w:p>
    <w:p w14:paraId="47015F8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Montgomery, D. B., &amp; Ramus, C. A. (2011). Calibrating MBA job preferences for the 21st century. </w:t>
      </w:r>
      <w:r w:rsidRPr="00BF7535">
        <w:rPr>
          <w:rFonts w:ascii="Times New Roman" w:eastAsia="Times New Roman" w:hAnsi="Times New Roman" w:cs="Times New Roman"/>
          <w:i/>
          <w:iCs/>
          <w:color w:val="222222"/>
          <w:sz w:val="24"/>
          <w:szCs w:val="24"/>
          <w:lang w:val="en-US"/>
        </w:rPr>
        <w:t>Academy of Management Learning &amp;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10</w:t>
      </w:r>
      <w:r w:rsidRPr="00BF7535">
        <w:rPr>
          <w:rFonts w:ascii="Times New Roman" w:eastAsia="Times New Roman" w:hAnsi="Times New Roman" w:cs="Times New Roman"/>
          <w:color w:val="222222"/>
          <w:sz w:val="24"/>
          <w:szCs w:val="24"/>
          <w:shd w:val="clear" w:color="auto" w:fill="FFFFFF"/>
          <w:lang w:val="en-US"/>
        </w:rPr>
        <w:t>(1), 9-26.</w:t>
      </w:r>
    </w:p>
    <w:p w14:paraId="1AB9F4F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Moore, L., &amp; Forster, N. (2009). An exploratory analysis of cross-cultural differences in sex-typing, gender self-attributes; and the emergence of androgynous leadership traits. </w:t>
      </w:r>
      <w:r w:rsidRPr="00BF7535">
        <w:rPr>
          <w:rFonts w:ascii="Times New Roman" w:hAnsi="Times New Roman" w:cs="Times New Roman"/>
          <w:i/>
          <w:color w:val="000000" w:themeColor="text1"/>
          <w:sz w:val="24"/>
          <w:szCs w:val="24"/>
          <w:lang w:val="en-US"/>
        </w:rPr>
        <w:t>Indian Journal of Management, 2</w:t>
      </w:r>
      <w:r w:rsidRPr="00BF7535">
        <w:rPr>
          <w:rFonts w:ascii="Times New Roman" w:hAnsi="Times New Roman" w:cs="Times New Roman"/>
          <w:color w:val="000000" w:themeColor="text1"/>
          <w:sz w:val="24"/>
          <w:szCs w:val="24"/>
          <w:lang w:val="en-US"/>
        </w:rPr>
        <w:t>(2), 4-15.</w:t>
      </w:r>
    </w:p>
    <w:p w14:paraId="6AF863E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Morrison, P. S. (2014). Who cares about job security? </w:t>
      </w:r>
      <w:r w:rsidRPr="00BF7535">
        <w:rPr>
          <w:rFonts w:ascii="Times New Roman" w:eastAsia="Times New Roman" w:hAnsi="Times New Roman" w:cs="Times New Roman"/>
          <w:i/>
          <w:iCs/>
          <w:color w:val="222222"/>
          <w:sz w:val="24"/>
          <w:szCs w:val="24"/>
          <w:lang w:val="en-US"/>
        </w:rPr>
        <w:t>Australian Journal of Labour Economics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17</w:t>
      </w:r>
      <w:r w:rsidRPr="00BF7535">
        <w:rPr>
          <w:rFonts w:ascii="Times New Roman" w:eastAsia="Times New Roman" w:hAnsi="Times New Roman" w:cs="Times New Roman"/>
          <w:color w:val="222222"/>
          <w:sz w:val="24"/>
          <w:szCs w:val="24"/>
          <w:shd w:val="clear" w:color="auto" w:fill="FFFFFF"/>
          <w:lang w:val="en-US"/>
        </w:rPr>
        <w:t>(2), 191.</w:t>
      </w:r>
    </w:p>
    <w:p w14:paraId="561E6904"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Morrison, M., Sweeney, A., &amp; Heffernan, T. (2003). Learning styles of on-campus and off-campus marketing students: The challenge for marketing educators. </w:t>
      </w:r>
      <w:r w:rsidRPr="00BF7535">
        <w:rPr>
          <w:rFonts w:ascii="Times New Roman" w:eastAsia="Times New Roman" w:hAnsi="Times New Roman" w:cs="Times New Roman"/>
          <w:i/>
          <w:iCs/>
          <w:color w:val="222222"/>
          <w:sz w:val="24"/>
          <w:szCs w:val="24"/>
          <w:lang w:val="en-US"/>
        </w:rPr>
        <w:t>Journal of Marketing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25</w:t>
      </w:r>
      <w:r w:rsidRPr="00BF7535">
        <w:rPr>
          <w:rFonts w:ascii="Times New Roman" w:eastAsia="Times New Roman" w:hAnsi="Times New Roman" w:cs="Times New Roman"/>
          <w:color w:val="222222"/>
          <w:sz w:val="24"/>
          <w:szCs w:val="24"/>
          <w:shd w:val="clear" w:color="auto" w:fill="FFFFFF"/>
          <w:lang w:val="en-US"/>
        </w:rPr>
        <w:t>(3), 208-217.</w:t>
      </w:r>
    </w:p>
    <w:p w14:paraId="67AFAA4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Mosher, F. C. (1978). Professions in public service. </w:t>
      </w:r>
      <w:r w:rsidRPr="00BF7535">
        <w:rPr>
          <w:rFonts w:ascii="Times New Roman" w:hAnsi="Times New Roman" w:cs="Times New Roman"/>
          <w:i/>
          <w:color w:val="000000" w:themeColor="text1"/>
          <w:sz w:val="24"/>
          <w:szCs w:val="24"/>
          <w:lang w:val="en-US"/>
        </w:rPr>
        <w:t>Public Administration Review, 38</w:t>
      </w:r>
      <w:r w:rsidRPr="00BF7535">
        <w:rPr>
          <w:rFonts w:ascii="Times New Roman" w:hAnsi="Times New Roman" w:cs="Times New Roman"/>
          <w:color w:val="000000" w:themeColor="text1"/>
          <w:sz w:val="24"/>
          <w:szCs w:val="24"/>
          <w:lang w:val="en-US"/>
        </w:rPr>
        <w:t>(2), 144-150.</w:t>
      </w:r>
    </w:p>
    <w:p w14:paraId="592427E1"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Mount, M. K., Barrick, M. R., &amp; Stewart, G. L. (1998). Five-factor model of personality and performance in jobs involving interpersonal interactions. </w:t>
      </w:r>
      <w:r w:rsidRPr="00BF7535">
        <w:rPr>
          <w:rFonts w:ascii="Times New Roman" w:eastAsia="Times New Roman" w:hAnsi="Times New Roman" w:cs="Times New Roman"/>
          <w:i/>
          <w:iCs/>
          <w:color w:val="222222"/>
          <w:sz w:val="24"/>
          <w:szCs w:val="24"/>
          <w:lang w:val="en-US"/>
        </w:rPr>
        <w:t>Human Performance</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11</w:t>
      </w:r>
      <w:r w:rsidRPr="00BF7535">
        <w:rPr>
          <w:rFonts w:ascii="Times New Roman" w:eastAsia="Times New Roman" w:hAnsi="Times New Roman" w:cs="Times New Roman"/>
          <w:color w:val="222222"/>
          <w:sz w:val="24"/>
          <w:szCs w:val="24"/>
          <w:shd w:val="clear" w:color="auto" w:fill="FFFFFF"/>
          <w:lang w:val="en-US"/>
        </w:rPr>
        <w:t>(2-3), 145-165.</w:t>
      </w:r>
    </w:p>
    <w:p w14:paraId="5B1AC485"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Mudhovozi, P., &amp; Chireshe, C. (2012). Socio-demographic factors influencing career decision-making among undergraduate psychology students in south africa. </w:t>
      </w:r>
      <w:r w:rsidRPr="00BF7535">
        <w:rPr>
          <w:rFonts w:ascii="Times New Roman" w:hAnsi="Times New Roman" w:cs="Times New Roman"/>
          <w:i/>
          <w:color w:val="000000" w:themeColor="text1"/>
          <w:sz w:val="24"/>
          <w:szCs w:val="24"/>
          <w:lang w:val="en-US"/>
        </w:rPr>
        <w:t>Journal of Social Sciences, 31</w:t>
      </w:r>
      <w:r w:rsidRPr="00BF7535">
        <w:rPr>
          <w:rFonts w:ascii="Times New Roman" w:hAnsi="Times New Roman" w:cs="Times New Roman"/>
          <w:color w:val="000000" w:themeColor="text1"/>
          <w:sz w:val="24"/>
          <w:szCs w:val="24"/>
          <w:lang w:val="en-US"/>
        </w:rPr>
        <w:t xml:space="preserve">(2), 167-176. </w:t>
      </w:r>
    </w:p>
    <w:p w14:paraId="2CF1FDBB" w14:textId="77777777" w:rsidR="001A2E12" w:rsidRPr="00BF7535" w:rsidRDefault="001A2E12" w:rsidP="001A2E12">
      <w:pPr>
        <w:ind w:left="567" w:hanging="567"/>
        <w:rPr>
          <w:rFonts w:ascii="Times New Roman" w:eastAsia="Times New Roman" w:hAnsi="Times New Roman" w:cs="Times New Roman"/>
          <w:color w:val="0000FF"/>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Muthén, B. (2001). Second-generation structural equation modeling with a combination of categorical and continuous latent variables: New opportunities for latent class–latent growth modeling. In </w:t>
      </w:r>
      <w:r w:rsidRPr="00BF7535">
        <w:rPr>
          <w:rFonts w:ascii="Times New Roman" w:eastAsia="Times New Roman" w:hAnsi="Times New Roman" w:cs="Times New Roman"/>
          <w:i/>
          <w:color w:val="222222"/>
          <w:sz w:val="24"/>
          <w:szCs w:val="24"/>
          <w:shd w:val="clear" w:color="auto" w:fill="FFFFFF"/>
          <w:lang w:val="en-US"/>
        </w:rPr>
        <w:t>New methods for the analysis of change.</w:t>
      </w:r>
      <w:r w:rsidRPr="00BF7535">
        <w:rPr>
          <w:rFonts w:ascii="Times New Roman" w:eastAsia="Times New Roman" w:hAnsi="Times New Roman" w:cs="Times New Roman"/>
          <w:color w:val="222222"/>
          <w:sz w:val="24"/>
          <w:szCs w:val="24"/>
          <w:shd w:val="clear" w:color="auto" w:fill="FFFFFF"/>
          <w:lang w:val="en-US"/>
        </w:rPr>
        <w:t xml:space="preserve"> (pp. 291–322). Washington: American Psychological Association</w:t>
      </w:r>
      <w:r w:rsidRPr="00BF7535">
        <w:rPr>
          <w:rFonts w:ascii="Times New Roman" w:eastAsia="Times New Roman" w:hAnsi="Times New Roman" w:cs="Times New Roman"/>
          <w:color w:val="0000FF"/>
          <w:sz w:val="24"/>
          <w:szCs w:val="24"/>
          <w:shd w:val="clear" w:color="auto" w:fill="FFFFFF"/>
          <w:lang w:val="en-US"/>
        </w:rPr>
        <w:t xml:space="preserve">. </w:t>
      </w:r>
      <w:hyperlink r:id="rId81" w:history="1">
        <w:r w:rsidRPr="00BF7535">
          <w:rPr>
            <w:rStyle w:val="Hyperlink"/>
            <w:rFonts w:ascii="Times New Roman" w:hAnsi="Times New Roman" w:cs="Times New Roman"/>
            <w:color w:val="0000FF"/>
            <w:sz w:val="24"/>
            <w:szCs w:val="24"/>
            <w:shd w:val="clear" w:color="auto" w:fill="FFFFFF"/>
            <w:lang w:val="en-US"/>
          </w:rPr>
          <w:t>https://doi.org/10.1037/10409-010</w:t>
        </w:r>
      </w:hyperlink>
    </w:p>
    <w:p w14:paraId="5A9FB97C"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Muthén, B., &amp; Asparouhov, T. (2012). Bayesian structural equation modeling: A more flexible representation of substantive theory. </w:t>
      </w:r>
      <w:r w:rsidRPr="00BF7535">
        <w:rPr>
          <w:rFonts w:ascii="Times New Roman" w:eastAsia="Times New Roman" w:hAnsi="Times New Roman" w:cs="Times New Roman"/>
          <w:i/>
          <w:color w:val="222222"/>
          <w:sz w:val="24"/>
          <w:szCs w:val="24"/>
          <w:shd w:val="clear" w:color="auto" w:fill="FFFFFF"/>
          <w:lang w:val="en-US"/>
        </w:rPr>
        <w:t>Psychological Methods, 17</w:t>
      </w:r>
      <w:r w:rsidRPr="00BF7535">
        <w:rPr>
          <w:rFonts w:ascii="Times New Roman" w:eastAsia="Times New Roman" w:hAnsi="Times New Roman" w:cs="Times New Roman"/>
          <w:color w:val="222222"/>
          <w:sz w:val="24"/>
          <w:szCs w:val="24"/>
          <w:shd w:val="clear" w:color="auto" w:fill="FFFFFF"/>
          <w:lang w:val="en-US"/>
        </w:rPr>
        <w:t>(3), 313-335.</w:t>
      </w:r>
    </w:p>
    <w:p w14:paraId="3C9BBFFC"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Muthén, B., &amp; Masyn, K. (2005). Discrete-time survival mixture analysis. </w:t>
      </w:r>
      <w:r w:rsidRPr="00BF7535">
        <w:rPr>
          <w:rFonts w:ascii="Times New Roman" w:eastAsia="Times New Roman" w:hAnsi="Times New Roman" w:cs="Times New Roman"/>
          <w:i/>
          <w:color w:val="222222"/>
          <w:sz w:val="24"/>
          <w:szCs w:val="24"/>
          <w:shd w:val="clear" w:color="auto" w:fill="FFFFFF"/>
          <w:lang w:val="en-US"/>
        </w:rPr>
        <w:t>Journal of Educational and Behavioral Statistics, 30</w:t>
      </w:r>
      <w:r w:rsidRPr="00BF7535">
        <w:rPr>
          <w:rFonts w:ascii="Times New Roman" w:eastAsia="Times New Roman" w:hAnsi="Times New Roman" w:cs="Times New Roman"/>
          <w:color w:val="222222"/>
          <w:sz w:val="24"/>
          <w:szCs w:val="24"/>
          <w:shd w:val="clear" w:color="auto" w:fill="FFFFFF"/>
          <w:lang w:val="en-US"/>
        </w:rPr>
        <w:t>(1), 27-58.</w:t>
      </w:r>
    </w:p>
    <w:p w14:paraId="3E20FCA4" w14:textId="2FB2BFA6" w:rsidR="001A2E12" w:rsidRPr="00BF7535" w:rsidRDefault="000849D0" w:rsidP="001A2E12">
      <w:pPr>
        <w:ind w:left="567" w:hanging="567"/>
        <w:rPr>
          <w:rFonts w:ascii="Times New Roman" w:eastAsia="Times New Roman" w:hAnsi="Times New Roman" w:cs="Times New Roman"/>
          <w:color w:val="222222"/>
          <w:sz w:val="24"/>
          <w:szCs w:val="24"/>
          <w:shd w:val="clear" w:color="auto" w:fill="FFFFFF"/>
          <w:lang w:val="en-US"/>
        </w:rPr>
      </w:pPr>
      <w:r w:rsidRPr="00D36558">
        <w:rPr>
          <w:rFonts w:ascii="Times New Roman" w:eastAsia="Times New Roman" w:hAnsi="Times New Roman" w:cs="Times New Roman"/>
          <w:color w:val="222222"/>
          <w:sz w:val="24"/>
          <w:szCs w:val="24"/>
          <w:shd w:val="clear" w:color="auto" w:fill="FFFFFF"/>
          <w:lang w:val="fr-FR"/>
        </w:rPr>
        <w:t xml:space="preserve">Muthén, L. K., &amp; Muthén, B. O. (2012). </w:t>
      </w:r>
      <w:r w:rsidR="001A2E12" w:rsidRPr="00BF7535">
        <w:rPr>
          <w:rFonts w:ascii="Times New Roman" w:eastAsia="Times New Roman" w:hAnsi="Times New Roman" w:cs="Times New Roman"/>
          <w:i/>
          <w:color w:val="222222"/>
          <w:sz w:val="24"/>
          <w:szCs w:val="24"/>
          <w:shd w:val="clear" w:color="auto" w:fill="FFFFFF"/>
          <w:lang w:val="en-US"/>
        </w:rPr>
        <w:t>MPlus User’s Guide: Statistical Analysis With Latent Variables.</w:t>
      </w:r>
      <w:r w:rsidR="001A2E12" w:rsidRPr="00BF7535">
        <w:rPr>
          <w:rFonts w:ascii="Times New Roman" w:eastAsia="Times New Roman" w:hAnsi="Times New Roman" w:cs="Times New Roman"/>
          <w:color w:val="222222"/>
          <w:sz w:val="24"/>
          <w:szCs w:val="24"/>
          <w:shd w:val="clear" w:color="auto" w:fill="FFFFFF"/>
          <w:lang w:val="en-US"/>
        </w:rPr>
        <w:t xml:space="preserve"> Los Angeles: Muthén &amp; Muthén. </w:t>
      </w:r>
      <w:hyperlink r:id="rId82" w:history="1">
        <w:r w:rsidR="001A2E12" w:rsidRPr="00BF7535">
          <w:rPr>
            <w:rStyle w:val="Hyperlink"/>
            <w:rFonts w:ascii="Times New Roman" w:hAnsi="Times New Roman" w:cs="Times New Roman"/>
            <w:color w:val="0000FF"/>
            <w:sz w:val="24"/>
            <w:szCs w:val="24"/>
            <w:shd w:val="clear" w:color="auto" w:fill="FFFFFF"/>
            <w:lang w:val="en-US"/>
          </w:rPr>
          <w:t>https://doi.org/10.1111/j.1600-0447.2011.01711.x</w:t>
        </w:r>
      </w:hyperlink>
    </w:p>
    <w:p w14:paraId="1288EE1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Muthien, Y. G., Khosa, M. M., &amp; Magubane, B. (Eds.). (2000). </w:t>
      </w:r>
      <w:r w:rsidRPr="00BF7535">
        <w:rPr>
          <w:rFonts w:ascii="Times New Roman" w:eastAsia="Times New Roman" w:hAnsi="Times New Roman" w:cs="Times New Roman"/>
          <w:i/>
          <w:color w:val="222222"/>
          <w:sz w:val="24"/>
          <w:szCs w:val="24"/>
          <w:shd w:val="clear" w:color="auto" w:fill="FFFFFF"/>
          <w:lang w:val="en-US"/>
        </w:rPr>
        <w:t>Democracy and governance review: Mandela's legacy 1994-1999</w:t>
      </w:r>
      <w:r w:rsidRPr="00BF7535">
        <w:rPr>
          <w:rFonts w:ascii="Times New Roman" w:eastAsia="Times New Roman" w:hAnsi="Times New Roman" w:cs="Times New Roman"/>
          <w:color w:val="222222"/>
          <w:sz w:val="24"/>
          <w:szCs w:val="24"/>
          <w:shd w:val="clear" w:color="auto" w:fill="FFFFFF"/>
          <w:lang w:val="en-US"/>
        </w:rPr>
        <w:t>. Pretoria: HSRC Press.</w:t>
      </w:r>
    </w:p>
    <w:p w14:paraId="2A23431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Muysken, J., &amp; Nour, S. (2006). Deficiencies in education and poor prospects for economic growth in the Gulf countries: The case of the UAE. </w:t>
      </w:r>
      <w:r w:rsidRPr="00BF7535">
        <w:rPr>
          <w:rFonts w:ascii="Times New Roman" w:hAnsi="Times New Roman" w:cs="Times New Roman"/>
          <w:i/>
          <w:color w:val="000000" w:themeColor="text1"/>
          <w:sz w:val="24"/>
          <w:szCs w:val="24"/>
          <w:lang w:val="en-US"/>
        </w:rPr>
        <w:t>The Journal of Development Studies, 42</w:t>
      </w:r>
      <w:r w:rsidRPr="00BF7535">
        <w:rPr>
          <w:rFonts w:ascii="Times New Roman" w:hAnsi="Times New Roman" w:cs="Times New Roman"/>
          <w:color w:val="000000" w:themeColor="text1"/>
          <w:sz w:val="24"/>
          <w:szCs w:val="24"/>
          <w:lang w:val="en-US"/>
        </w:rPr>
        <w:t>(6), 957-980.</w:t>
      </w:r>
    </w:p>
    <w:p w14:paraId="25D0EB6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Nachar, N. (2008). The Mann-Whitney U: A test for assessing whether two independent samples come from the same distribution. </w:t>
      </w:r>
      <w:r w:rsidRPr="00BF7535">
        <w:rPr>
          <w:rFonts w:ascii="Times New Roman" w:eastAsia="Times New Roman" w:hAnsi="Times New Roman" w:cs="Times New Roman"/>
          <w:i/>
          <w:color w:val="222222"/>
          <w:sz w:val="24"/>
          <w:szCs w:val="24"/>
          <w:shd w:val="clear" w:color="auto" w:fill="FFFFFF"/>
          <w:lang w:val="en-US"/>
        </w:rPr>
        <w:t>Tutorials in Quantitative Methods for Psychology, 4</w:t>
      </w:r>
      <w:r w:rsidRPr="00BF7535">
        <w:rPr>
          <w:rFonts w:ascii="Times New Roman" w:eastAsia="Times New Roman" w:hAnsi="Times New Roman" w:cs="Times New Roman"/>
          <w:color w:val="222222"/>
          <w:sz w:val="24"/>
          <w:szCs w:val="24"/>
          <w:shd w:val="clear" w:color="auto" w:fill="FFFFFF"/>
          <w:lang w:val="en-US"/>
        </w:rPr>
        <w:t>(1), 13-20.</w:t>
      </w:r>
    </w:p>
    <w:p w14:paraId="5AE36412" w14:textId="77777777" w:rsidR="001A2E12" w:rsidRPr="00B84DF0" w:rsidRDefault="001A2E12" w:rsidP="001A2E12">
      <w:pPr>
        <w:ind w:left="567" w:hanging="567"/>
        <w:rPr>
          <w:rFonts w:ascii="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 xml:space="preserve">National Editorial. (2017). Private sector work helps us to grow: Civil-service employment is important, but it will do nothing to grow the whole economy. The National. Retrieved from </w:t>
      </w:r>
      <w:hyperlink r:id="rId83" w:history="1">
        <w:r w:rsidRPr="00B84DF0">
          <w:rPr>
            <w:rFonts w:ascii="Times New Roman" w:hAnsi="Times New Roman" w:cs="Times New Roman"/>
            <w:color w:val="0000FF"/>
            <w:sz w:val="24"/>
            <w:szCs w:val="24"/>
            <w:u w:val="single"/>
            <w:shd w:val="clear" w:color="auto" w:fill="FFFFFF"/>
            <w:lang w:val="en-US"/>
          </w:rPr>
          <w:t>https://www.thenational.ae/opinion/private-sector-work-helps-us-to-grow-1.50065</w:t>
        </w:r>
      </w:hyperlink>
    </w:p>
    <w:p w14:paraId="6082F355" w14:textId="77777777" w:rsidR="001A2E12" w:rsidRPr="00D609C7"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336A96">
        <w:rPr>
          <w:rFonts w:ascii="Times New Roman" w:eastAsia="Times New Roman" w:hAnsi="Times New Roman" w:cs="Times New Roman"/>
          <w:color w:val="222222"/>
          <w:sz w:val="24"/>
          <w:szCs w:val="24"/>
          <w:shd w:val="clear" w:color="auto" w:fill="FFFFFF"/>
          <w:lang w:val="en-US"/>
        </w:rPr>
        <w:t>Nayyar, S. (2001). Inside the mind of Gen Y.</w:t>
      </w:r>
      <w:r w:rsidRPr="00B7536B">
        <w:rPr>
          <w:rStyle w:val="apple-converted-space"/>
          <w:rFonts w:ascii="Times New Roman" w:eastAsia="Times New Roman" w:hAnsi="Times New Roman" w:cs="Times New Roman"/>
          <w:color w:val="222222"/>
          <w:sz w:val="24"/>
          <w:szCs w:val="24"/>
          <w:shd w:val="clear" w:color="auto" w:fill="FFFFFF"/>
          <w:lang w:val="en-US"/>
        </w:rPr>
        <w:t> </w:t>
      </w:r>
      <w:r w:rsidRPr="00662146">
        <w:rPr>
          <w:rFonts w:ascii="Times New Roman" w:eastAsia="Times New Roman" w:hAnsi="Times New Roman" w:cs="Times New Roman"/>
          <w:i/>
          <w:iCs/>
          <w:color w:val="222222"/>
          <w:sz w:val="24"/>
          <w:szCs w:val="24"/>
          <w:lang w:val="en-US"/>
        </w:rPr>
        <w:t>American Demographics</w:t>
      </w:r>
      <w:r w:rsidRPr="002C6DD6">
        <w:rPr>
          <w:rFonts w:ascii="Times New Roman" w:eastAsia="Times New Roman" w:hAnsi="Times New Roman" w:cs="Times New Roman"/>
          <w:color w:val="222222"/>
          <w:sz w:val="24"/>
          <w:szCs w:val="24"/>
          <w:shd w:val="clear" w:color="auto" w:fill="FFFFFF"/>
          <w:lang w:val="en-US"/>
        </w:rPr>
        <w:t>,</w:t>
      </w:r>
      <w:r w:rsidRPr="002C6DD6">
        <w:rPr>
          <w:rStyle w:val="apple-converted-space"/>
          <w:rFonts w:ascii="Times New Roman" w:eastAsia="Times New Roman" w:hAnsi="Times New Roman" w:cs="Times New Roman"/>
          <w:color w:val="222222"/>
          <w:sz w:val="24"/>
          <w:szCs w:val="24"/>
          <w:shd w:val="clear" w:color="auto" w:fill="FFFFFF"/>
          <w:lang w:val="en-US"/>
        </w:rPr>
        <w:t> </w:t>
      </w:r>
      <w:r w:rsidRPr="00D609C7">
        <w:rPr>
          <w:rFonts w:ascii="Times New Roman" w:eastAsia="Times New Roman" w:hAnsi="Times New Roman" w:cs="Times New Roman"/>
          <w:i/>
          <w:iCs/>
          <w:color w:val="222222"/>
          <w:sz w:val="24"/>
          <w:szCs w:val="24"/>
          <w:lang w:val="en-US"/>
        </w:rPr>
        <w:t>23</w:t>
      </w:r>
      <w:r w:rsidRPr="00D609C7">
        <w:rPr>
          <w:rFonts w:ascii="Times New Roman" w:eastAsia="Times New Roman" w:hAnsi="Times New Roman" w:cs="Times New Roman"/>
          <w:color w:val="222222"/>
          <w:sz w:val="24"/>
          <w:szCs w:val="24"/>
          <w:shd w:val="clear" w:color="auto" w:fill="FFFFFF"/>
          <w:lang w:val="en-US"/>
        </w:rPr>
        <w:t>(9), 6.</w:t>
      </w:r>
    </w:p>
    <w:p w14:paraId="1ABDFA31" w14:textId="77777777" w:rsidR="001A2E12" w:rsidRPr="00B84DF0" w:rsidRDefault="001A2E12" w:rsidP="001A2E12">
      <w:pPr>
        <w:ind w:left="567" w:hanging="567"/>
        <w:rPr>
          <w:rFonts w:ascii="Times New Roman" w:eastAsia="Times New Roman" w:hAnsi="Times New Roman" w:cs="Times New Roman"/>
          <w:sz w:val="24"/>
          <w:szCs w:val="24"/>
          <w:lang w:val="en-US"/>
        </w:rPr>
      </w:pPr>
      <w:r w:rsidRPr="00B84DF0">
        <w:rPr>
          <w:rFonts w:ascii="Times New Roman" w:eastAsia="Times New Roman" w:hAnsi="Times New Roman" w:cs="Times New Roman"/>
          <w:color w:val="222222"/>
          <w:sz w:val="24"/>
          <w:szCs w:val="24"/>
          <w:shd w:val="clear" w:color="auto" w:fill="FFFFFF"/>
          <w:lang w:val="en-US"/>
        </w:rPr>
        <w:t>Neapolitan, J. (1992). The internship experience and clarification of career choice. </w:t>
      </w:r>
      <w:r w:rsidRPr="00B84DF0">
        <w:rPr>
          <w:rFonts w:ascii="Times New Roman" w:eastAsia="Times New Roman" w:hAnsi="Times New Roman" w:cs="Times New Roman"/>
          <w:i/>
          <w:iCs/>
          <w:color w:val="222222"/>
          <w:sz w:val="24"/>
          <w:szCs w:val="24"/>
          <w:lang w:val="en-US"/>
        </w:rPr>
        <w:t>Teaching Sociology</w:t>
      </w:r>
      <w:r w:rsidRPr="00B84DF0">
        <w:rPr>
          <w:rFonts w:ascii="Times New Roman" w:eastAsia="Times New Roman" w:hAnsi="Times New Roman" w:cs="Times New Roman"/>
          <w:i/>
          <w:color w:val="222222"/>
          <w:sz w:val="24"/>
          <w:szCs w:val="24"/>
          <w:shd w:val="clear" w:color="auto" w:fill="FFFFFF"/>
          <w:lang w:val="en-US"/>
        </w:rPr>
        <w:t>, 20</w:t>
      </w:r>
      <w:r w:rsidRPr="00B84DF0">
        <w:rPr>
          <w:rFonts w:ascii="Times New Roman" w:eastAsia="Times New Roman" w:hAnsi="Times New Roman" w:cs="Times New Roman"/>
          <w:color w:val="222222"/>
          <w:sz w:val="24"/>
          <w:szCs w:val="24"/>
          <w:shd w:val="clear" w:color="auto" w:fill="FFFFFF"/>
          <w:lang w:val="en-US"/>
        </w:rPr>
        <w:t>(3), 222-231.</w:t>
      </w:r>
    </w:p>
    <w:p w14:paraId="0533FC60" w14:textId="77777777" w:rsidR="001A2E12" w:rsidRPr="00B84DF0" w:rsidRDefault="001A2E12" w:rsidP="001A2E12">
      <w:pPr>
        <w:ind w:left="567" w:hanging="567"/>
        <w:rPr>
          <w:rFonts w:ascii="Times New Roman" w:eastAsia="Times New Roman" w:hAnsi="Times New Roman" w:cs="Times New Roman"/>
          <w:sz w:val="24"/>
          <w:szCs w:val="24"/>
          <w:lang w:val="en-US"/>
        </w:rPr>
      </w:pPr>
      <w:r w:rsidRPr="00B84DF0">
        <w:rPr>
          <w:rFonts w:ascii="Times New Roman" w:eastAsia="Times New Roman" w:hAnsi="Times New Roman" w:cs="Times New Roman"/>
          <w:color w:val="222222"/>
          <w:sz w:val="24"/>
          <w:szCs w:val="24"/>
          <w:shd w:val="clear" w:color="auto" w:fill="FFFFFF"/>
          <w:lang w:val="en-US"/>
        </w:rPr>
        <w:t>Neft, N., &amp; Levine, A. D. (1997). </w:t>
      </w:r>
      <w:r w:rsidRPr="00B84DF0">
        <w:rPr>
          <w:rFonts w:ascii="Times New Roman" w:eastAsia="Times New Roman" w:hAnsi="Times New Roman" w:cs="Times New Roman"/>
          <w:i/>
          <w:iCs/>
          <w:color w:val="222222"/>
          <w:sz w:val="24"/>
          <w:szCs w:val="24"/>
          <w:lang w:val="en-US"/>
        </w:rPr>
        <w:t>Where women stand: an international report on the status of women in 140 countries, 1997-1998</w:t>
      </w:r>
      <w:r w:rsidRPr="00B84DF0">
        <w:rPr>
          <w:rFonts w:ascii="Times New Roman" w:eastAsia="Times New Roman" w:hAnsi="Times New Roman" w:cs="Times New Roman"/>
          <w:color w:val="222222"/>
          <w:sz w:val="24"/>
          <w:szCs w:val="24"/>
          <w:shd w:val="clear" w:color="auto" w:fill="FFFFFF"/>
          <w:lang w:val="en-US"/>
        </w:rPr>
        <w:t>. New York: Random House Inc.</w:t>
      </w:r>
    </w:p>
    <w:p w14:paraId="3665A8CC" w14:textId="77777777" w:rsidR="001A2E12" w:rsidRPr="00B84DF0"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Nelson, C. (2004). </w:t>
      </w:r>
      <w:r w:rsidRPr="00B84DF0">
        <w:rPr>
          <w:rFonts w:ascii="Times New Roman" w:eastAsia="Times New Roman" w:hAnsi="Times New Roman" w:cs="Times New Roman"/>
          <w:i/>
          <w:color w:val="222222"/>
          <w:sz w:val="24"/>
          <w:szCs w:val="24"/>
          <w:shd w:val="clear" w:color="auto" w:fill="FFFFFF"/>
          <w:lang w:val="en-US"/>
        </w:rPr>
        <w:t xml:space="preserve">UAE national women at work in the private sector: Conditions and constraints. </w:t>
      </w:r>
      <w:r w:rsidRPr="00B84DF0">
        <w:rPr>
          <w:rFonts w:ascii="Times New Roman" w:eastAsia="Times New Roman" w:hAnsi="Times New Roman" w:cs="Times New Roman"/>
          <w:color w:val="222222"/>
          <w:sz w:val="24"/>
          <w:szCs w:val="24"/>
          <w:shd w:val="clear" w:color="auto" w:fill="FFFFFF"/>
          <w:lang w:val="en-US"/>
        </w:rPr>
        <w:t>Center for Labour Market Research &amp; Information.</w:t>
      </w:r>
    </w:p>
    <w:p w14:paraId="75095D3E"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Netemeyer, R. G., Boles, J. S., &amp; McMurrian, R. (1996). Development and validation of work–family conflict and family–work conflict scales. </w:t>
      </w:r>
      <w:r w:rsidRPr="00B84DF0">
        <w:rPr>
          <w:rFonts w:ascii="Times New Roman" w:hAnsi="Times New Roman" w:cs="Times New Roman"/>
          <w:i/>
          <w:color w:val="000000" w:themeColor="text1"/>
          <w:sz w:val="24"/>
          <w:szCs w:val="24"/>
          <w:lang w:val="en-US"/>
        </w:rPr>
        <w:t>Journal of applied psychology, 81</w:t>
      </w:r>
      <w:r w:rsidRPr="00B84DF0">
        <w:rPr>
          <w:rFonts w:ascii="Times New Roman" w:hAnsi="Times New Roman" w:cs="Times New Roman"/>
          <w:color w:val="000000" w:themeColor="text1"/>
          <w:sz w:val="24"/>
          <w:szCs w:val="24"/>
          <w:lang w:val="en-US"/>
        </w:rPr>
        <w:t>(4), 400.</w:t>
      </w:r>
    </w:p>
    <w:p w14:paraId="034B0A2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Newman, J. L., Gray, E. A., &amp; Fuqua, D. R. (199</w:t>
      </w:r>
      <w:r w:rsidRPr="00B7536B">
        <w:rPr>
          <w:rFonts w:ascii="Times New Roman" w:hAnsi="Times New Roman" w:cs="Times New Roman"/>
          <w:color w:val="000000" w:themeColor="text1"/>
          <w:sz w:val="24"/>
          <w:szCs w:val="24"/>
          <w:lang w:val="en-US"/>
        </w:rPr>
        <w:t>9). The relation of career indecision to</w:t>
      </w:r>
      <w:r w:rsidRPr="00BF7535">
        <w:rPr>
          <w:rFonts w:ascii="Times New Roman" w:hAnsi="Times New Roman" w:cs="Times New Roman"/>
          <w:color w:val="000000" w:themeColor="text1"/>
          <w:sz w:val="24"/>
          <w:szCs w:val="24"/>
          <w:lang w:val="en-US"/>
        </w:rPr>
        <w:t xml:space="preserve"> personality dimensions of the California Psychological Inventory. </w:t>
      </w:r>
      <w:r w:rsidRPr="00BF7535">
        <w:rPr>
          <w:rFonts w:ascii="Times New Roman" w:hAnsi="Times New Roman" w:cs="Times New Roman"/>
          <w:i/>
          <w:color w:val="000000" w:themeColor="text1"/>
          <w:sz w:val="24"/>
          <w:szCs w:val="24"/>
          <w:lang w:val="en-US"/>
        </w:rPr>
        <w:t>Journal of Vocational Behavior, 54</w:t>
      </w:r>
      <w:r w:rsidRPr="00BF7535">
        <w:rPr>
          <w:rFonts w:ascii="Times New Roman" w:hAnsi="Times New Roman" w:cs="Times New Roman"/>
          <w:color w:val="000000" w:themeColor="text1"/>
          <w:sz w:val="24"/>
          <w:szCs w:val="24"/>
          <w:lang w:val="en-US"/>
        </w:rPr>
        <w:t>(1), 174-187.</w:t>
      </w:r>
    </w:p>
    <w:p w14:paraId="70D0A8D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Ng, E. S., &amp; Gossett, C. W. (2013). Career choice in canadian public service: An exploration of fit with the millennial generation. </w:t>
      </w:r>
      <w:r w:rsidRPr="00BF7535">
        <w:rPr>
          <w:rFonts w:ascii="Times New Roman" w:hAnsi="Times New Roman" w:cs="Times New Roman"/>
          <w:i/>
          <w:color w:val="000000" w:themeColor="text1"/>
          <w:sz w:val="24"/>
          <w:szCs w:val="24"/>
          <w:lang w:val="en-US"/>
        </w:rPr>
        <w:t>Public Personnel Management, 42</w:t>
      </w:r>
      <w:r w:rsidRPr="00BF7535">
        <w:rPr>
          <w:rFonts w:ascii="Times New Roman" w:hAnsi="Times New Roman" w:cs="Times New Roman"/>
          <w:color w:val="000000" w:themeColor="text1"/>
          <w:sz w:val="24"/>
          <w:szCs w:val="24"/>
          <w:lang w:val="en-US"/>
        </w:rPr>
        <w:t xml:space="preserve">(3), 337-358. </w:t>
      </w:r>
    </w:p>
    <w:p w14:paraId="7A40053D" w14:textId="77777777" w:rsidR="00E56D19" w:rsidRPr="00DF3E0A" w:rsidRDefault="001A2E12" w:rsidP="00E56D19">
      <w:pPr>
        <w:ind w:left="567" w:hanging="567"/>
        <w:rPr>
          <w:rFonts w:ascii="Times New Roman" w:hAnsi="Times New Roman" w:cs="Times New Roman"/>
          <w:color w:val="000000" w:themeColor="text1"/>
          <w:sz w:val="24"/>
          <w:szCs w:val="24"/>
          <w:lang w:val="de-DE"/>
        </w:rPr>
      </w:pPr>
      <w:r w:rsidRPr="00BF7535">
        <w:rPr>
          <w:rFonts w:ascii="Times New Roman" w:hAnsi="Times New Roman" w:cs="Times New Roman"/>
          <w:color w:val="000000" w:themeColor="text1"/>
          <w:sz w:val="24"/>
          <w:szCs w:val="24"/>
          <w:lang w:val="en-US"/>
        </w:rPr>
        <w:t xml:space="preserve">Ng, E. S., Gossett, C. W., Chinyoka, S., &amp; Obasi, I. (2016). Public vs private sector employment: An exploratory study of career choice among graduate management students in Botswana. </w:t>
      </w:r>
      <w:r w:rsidR="00E56D19" w:rsidRPr="00DF3E0A">
        <w:rPr>
          <w:rFonts w:ascii="Times New Roman" w:hAnsi="Times New Roman" w:cs="Times New Roman"/>
          <w:i/>
          <w:color w:val="000000" w:themeColor="text1"/>
          <w:sz w:val="24"/>
          <w:szCs w:val="24"/>
          <w:lang w:val="de-DE"/>
        </w:rPr>
        <w:t>Personnel Review, 45</w:t>
      </w:r>
      <w:r w:rsidR="00E56D19" w:rsidRPr="00DF3E0A">
        <w:rPr>
          <w:rFonts w:ascii="Times New Roman" w:hAnsi="Times New Roman" w:cs="Times New Roman"/>
          <w:color w:val="000000" w:themeColor="text1"/>
          <w:sz w:val="24"/>
          <w:szCs w:val="24"/>
          <w:lang w:val="de-DE"/>
        </w:rPr>
        <w:t>(6), 1367-1385.</w:t>
      </w:r>
    </w:p>
    <w:p w14:paraId="507A553F" w14:textId="629B48AD"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Ng, E. S., Schweitzer, L., &amp; Lyons, S. T. (2010). New generation, great expectations: A field study of the millennial generation. </w:t>
      </w:r>
      <w:r w:rsidRPr="00BF7535">
        <w:rPr>
          <w:rFonts w:ascii="Times New Roman" w:hAnsi="Times New Roman" w:cs="Times New Roman"/>
          <w:i/>
          <w:color w:val="000000" w:themeColor="text1"/>
          <w:sz w:val="24"/>
          <w:szCs w:val="24"/>
          <w:lang w:val="en-US"/>
        </w:rPr>
        <w:t>Journal of Business and Psychology, 25</w:t>
      </w:r>
      <w:r w:rsidRPr="00BF7535">
        <w:rPr>
          <w:rFonts w:ascii="Times New Roman" w:hAnsi="Times New Roman" w:cs="Times New Roman"/>
          <w:color w:val="000000" w:themeColor="text1"/>
          <w:sz w:val="24"/>
          <w:szCs w:val="24"/>
          <w:lang w:val="en-US"/>
        </w:rPr>
        <w:t>(2), 281-292.</w:t>
      </w:r>
    </w:p>
    <w:p w14:paraId="002538B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Ng, E. S., &amp; Wiesner, W. H. (2007). Are men always picked over women? The effects of employment equity directives on selection decisions. </w:t>
      </w:r>
      <w:r w:rsidRPr="00BF7535">
        <w:rPr>
          <w:rFonts w:ascii="Times New Roman" w:hAnsi="Times New Roman" w:cs="Times New Roman"/>
          <w:i/>
          <w:color w:val="000000" w:themeColor="text1"/>
          <w:sz w:val="24"/>
          <w:szCs w:val="24"/>
          <w:lang w:val="en-US"/>
        </w:rPr>
        <w:t>Journal of Business Ethics, 76</w:t>
      </w:r>
      <w:r w:rsidRPr="00BF7535">
        <w:rPr>
          <w:rFonts w:ascii="Times New Roman" w:hAnsi="Times New Roman" w:cs="Times New Roman"/>
          <w:color w:val="000000" w:themeColor="text1"/>
          <w:sz w:val="24"/>
          <w:szCs w:val="24"/>
          <w:lang w:val="en-US"/>
        </w:rPr>
        <w:t>(2), 177-187.</w:t>
      </w:r>
    </w:p>
    <w:p w14:paraId="2EFC99D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Nghia, T. L. H., &amp; My Duyen, N. T. (2018). Internship-related learning outcomes and their influential factors: The case of Vietnamese tourism and hospitality students. </w:t>
      </w:r>
      <w:r w:rsidRPr="00BF7535">
        <w:rPr>
          <w:rFonts w:ascii="Times New Roman" w:hAnsi="Times New Roman" w:cs="Times New Roman"/>
          <w:i/>
          <w:color w:val="000000" w:themeColor="text1"/>
          <w:sz w:val="24"/>
          <w:szCs w:val="24"/>
          <w:lang w:val="en-US"/>
        </w:rPr>
        <w:t>Education+ Training, 60</w:t>
      </w:r>
      <w:r w:rsidRPr="00BF7535">
        <w:rPr>
          <w:rFonts w:ascii="Times New Roman" w:hAnsi="Times New Roman" w:cs="Times New Roman"/>
          <w:color w:val="000000" w:themeColor="text1"/>
          <w:sz w:val="24"/>
          <w:szCs w:val="24"/>
          <w:lang w:val="en-US"/>
        </w:rPr>
        <w:t>(1), 69-81.</w:t>
      </w:r>
    </w:p>
    <w:p w14:paraId="2BA7C30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Nicholson-Crotty, J., &amp; Meier, K. J. (2003). Politics, structure, and public policy: The case of higher education. </w:t>
      </w:r>
      <w:r w:rsidRPr="00BF7535">
        <w:rPr>
          <w:rFonts w:ascii="Times New Roman" w:eastAsia="Times New Roman" w:hAnsi="Times New Roman" w:cs="Times New Roman"/>
          <w:i/>
          <w:iCs/>
          <w:color w:val="222222"/>
          <w:sz w:val="24"/>
          <w:szCs w:val="24"/>
          <w:lang w:val="en-US"/>
        </w:rPr>
        <w:t>Educational Policy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17</w:t>
      </w:r>
      <w:r w:rsidRPr="00BF7535">
        <w:rPr>
          <w:rFonts w:ascii="Times New Roman" w:eastAsia="Times New Roman" w:hAnsi="Times New Roman" w:cs="Times New Roman"/>
          <w:color w:val="222222"/>
          <w:sz w:val="24"/>
          <w:szCs w:val="24"/>
          <w:shd w:val="clear" w:color="auto" w:fill="FFFFFF"/>
          <w:lang w:val="en-US"/>
        </w:rPr>
        <w:t>(1), 80-97.</w:t>
      </w:r>
    </w:p>
    <w:p w14:paraId="5DF0A7B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Nishiyama, Y., A. Camillo, A., &amp; C. Jinkens, R. (2014). Gender and motives for accountancy. </w:t>
      </w:r>
      <w:r w:rsidRPr="00BF7535">
        <w:rPr>
          <w:rFonts w:ascii="Times New Roman" w:hAnsi="Times New Roman" w:cs="Times New Roman"/>
          <w:i/>
          <w:color w:val="000000" w:themeColor="text1"/>
          <w:sz w:val="24"/>
          <w:szCs w:val="24"/>
          <w:lang w:val="en-US"/>
        </w:rPr>
        <w:t>Journal of Applied Accounting Research, 15</w:t>
      </w:r>
      <w:r w:rsidRPr="00BF7535">
        <w:rPr>
          <w:rFonts w:ascii="Times New Roman" w:hAnsi="Times New Roman" w:cs="Times New Roman"/>
          <w:color w:val="000000" w:themeColor="text1"/>
          <w:sz w:val="24"/>
          <w:szCs w:val="24"/>
          <w:lang w:val="en-US"/>
        </w:rPr>
        <w:t xml:space="preserve">(2), 175-196. </w:t>
      </w:r>
    </w:p>
    <w:p w14:paraId="745E498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Noor, N. M. (2004). Work-family conflict, work-and family-role salience, and women's well-being. </w:t>
      </w:r>
      <w:r w:rsidRPr="00BF7535">
        <w:rPr>
          <w:rFonts w:ascii="Times New Roman" w:eastAsia="Times New Roman" w:hAnsi="Times New Roman" w:cs="Times New Roman"/>
          <w:i/>
          <w:iCs/>
          <w:color w:val="222222"/>
          <w:sz w:val="24"/>
          <w:szCs w:val="24"/>
          <w:lang w:val="en-US"/>
        </w:rPr>
        <w:t>The Journal of Social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144</w:t>
      </w:r>
      <w:r w:rsidRPr="00BF7535">
        <w:rPr>
          <w:rFonts w:ascii="Times New Roman" w:eastAsia="Times New Roman" w:hAnsi="Times New Roman" w:cs="Times New Roman"/>
          <w:color w:val="222222"/>
          <w:sz w:val="24"/>
          <w:szCs w:val="24"/>
          <w:shd w:val="clear" w:color="auto" w:fill="FFFFFF"/>
          <w:lang w:val="en-US"/>
        </w:rPr>
        <w:t>(4), 389-406.</w:t>
      </w:r>
    </w:p>
    <w:p w14:paraId="6038AA05"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Nota, L., Ferrari, L., Solberg, V. S. H., &amp; Soresi, S. (2007). Career search self-efficacy, family support, and career indecision with Italian youth. </w:t>
      </w:r>
      <w:r w:rsidRPr="00BF7535">
        <w:rPr>
          <w:rFonts w:ascii="Times New Roman" w:eastAsia="Times New Roman" w:hAnsi="Times New Roman" w:cs="Times New Roman"/>
          <w:i/>
          <w:iCs/>
          <w:color w:val="222222"/>
          <w:sz w:val="24"/>
          <w:szCs w:val="24"/>
          <w:lang w:val="en-US"/>
        </w:rPr>
        <w:t>Journal of Career Assessment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15</w:t>
      </w:r>
      <w:r w:rsidRPr="00BF7535">
        <w:rPr>
          <w:rFonts w:ascii="Times New Roman" w:eastAsia="Times New Roman" w:hAnsi="Times New Roman" w:cs="Times New Roman"/>
          <w:color w:val="222222"/>
          <w:sz w:val="24"/>
          <w:szCs w:val="24"/>
          <w:shd w:val="clear" w:color="auto" w:fill="FFFFFF"/>
          <w:lang w:val="en-US"/>
        </w:rPr>
        <w:t>(2), 181-193.</w:t>
      </w:r>
    </w:p>
    <w:p w14:paraId="78DF6F2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Nunkoo, R., Ramkissoon, H., &amp; Gursoy, D. (2013). Use of structural equation modeling in tourism research: past, present, and future. </w:t>
      </w:r>
      <w:r w:rsidRPr="00BF7535">
        <w:rPr>
          <w:rFonts w:ascii="Times New Roman" w:eastAsia="Times New Roman" w:hAnsi="Times New Roman" w:cs="Times New Roman"/>
          <w:i/>
          <w:color w:val="222222"/>
          <w:sz w:val="24"/>
          <w:szCs w:val="24"/>
          <w:shd w:val="clear" w:color="auto" w:fill="FFFFFF"/>
          <w:lang w:val="en-US"/>
        </w:rPr>
        <w:t>Journal of Travel Research, 52</w:t>
      </w:r>
      <w:r w:rsidRPr="00BF7535">
        <w:rPr>
          <w:rFonts w:ascii="Times New Roman" w:eastAsia="Times New Roman" w:hAnsi="Times New Roman" w:cs="Times New Roman"/>
          <w:color w:val="222222"/>
          <w:sz w:val="24"/>
          <w:szCs w:val="24"/>
          <w:shd w:val="clear" w:color="auto" w:fill="FFFFFF"/>
          <w:lang w:val="en-US"/>
        </w:rPr>
        <w:t>(6), 759-771.</w:t>
      </w:r>
    </w:p>
    <w:p w14:paraId="2EB76C1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Nunley, J. M., Pugh, A., Romero, N., &amp; Seals, R. A. Jr. (2016). College major, internship experience, and employment opportunities: estimates from a résumé audit.</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Labour Economics,</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38</w:t>
      </w:r>
      <w:r w:rsidRPr="00BF7535">
        <w:rPr>
          <w:rFonts w:ascii="Times New Roman" w:eastAsia="Times New Roman" w:hAnsi="Times New Roman" w:cs="Times New Roman"/>
          <w:color w:val="222222"/>
          <w:sz w:val="24"/>
          <w:szCs w:val="24"/>
          <w:shd w:val="clear" w:color="auto" w:fill="FFFFFF"/>
          <w:lang w:val="en-US"/>
        </w:rPr>
        <w:t>, 37-46.</w:t>
      </w:r>
    </w:p>
    <w:p w14:paraId="4DBA178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 Nutt, P. C. (2006). Comparing public and private sector decision-making practices. </w:t>
      </w:r>
      <w:r w:rsidRPr="00BF7535">
        <w:rPr>
          <w:rFonts w:ascii="Times New Roman" w:hAnsi="Times New Roman" w:cs="Times New Roman"/>
          <w:i/>
          <w:color w:val="000000" w:themeColor="text1"/>
          <w:sz w:val="24"/>
          <w:szCs w:val="24"/>
          <w:lang w:val="en-US"/>
        </w:rPr>
        <w:t>Journal of Public Administration Research and Theory, 16</w:t>
      </w:r>
      <w:r w:rsidRPr="00BF7535">
        <w:rPr>
          <w:rFonts w:ascii="Times New Roman" w:hAnsi="Times New Roman" w:cs="Times New Roman"/>
          <w:color w:val="000000" w:themeColor="text1"/>
          <w:sz w:val="24"/>
          <w:szCs w:val="24"/>
          <w:lang w:val="en-US"/>
        </w:rPr>
        <w:t xml:space="preserve">(2), 289-318. </w:t>
      </w:r>
    </w:p>
    <w:p w14:paraId="77247A57"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Odio, M., Sagas, M., &amp; Kerwin, S. (2014). The influence of the internship on students’ career </w:t>
      </w:r>
      <w:r w:rsidRPr="00B84DF0">
        <w:rPr>
          <w:rFonts w:ascii="Times New Roman" w:hAnsi="Times New Roman" w:cs="Times New Roman"/>
          <w:color w:val="000000" w:themeColor="text1"/>
          <w:sz w:val="24"/>
          <w:szCs w:val="24"/>
          <w:lang w:val="en-US"/>
        </w:rPr>
        <w:t>decision making. </w:t>
      </w:r>
      <w:r w:rsidRPr="00B84DF0">
        <w:rPr>
          <w:rFonts w:ascii="Times New Roman" w:hAnsi="Times New Roman" w:cs="Times New Roman"/>
          <w:i/>
          <w:color w:val="000000" w:themeColor="text1"/>
          <w:sz w:val="24"/>
          <w:szCs w:val="24"/>
          <w:lang w:val="en-US"/>
        </w:rPr>
        <w:t>Sport Management Education Journal, 8</w:t>
      </w:r>
      <w:r w:rsidRPr="00B84DF0">
        <w:rPr>
          <w:rFonts w:ascii="Times New Roman" w:hAnsi="Times New Roman" w:cs="Times New Roman"/>
          <w:color w:val="000000" w:themeColor="text1"/>
          <w:sz w:val="24"/>
          <w:szCs w:val="24"/>
          <w:lang w:val="en-US"/>
        </w:rPr>
        <w:t>(1), 46-57.</w:t>
      </w:r>
    </w:p>
    <w:p w14:paraId="4D764A93"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 xml:space="preserve">Oliveira, M. C. D., Melo-Silva, L. L., Taveira, M. D. C., &amp; Grace, R. C. (2016). Measuring university-to-work success: development of a new scale. </w:t>
      </w:r>
      <w:r w:rsidRPr="00B84DF0">
        <w:rPr>
          <w:rFonts w:ascii="Times New Roman" w:hAnsi="Times New Roman" w:cs="Times New Roman"/>
          <w:i/>
          <w:color w:val="000000" w:themeColor="text1"/>
          <w:sz w:val="24"/>
          <w:szCs w:val="24"/>
          <w:lang w:val="en-US"/>
        </w:rPr>
        <w:t>Career Development International, 21</w:t>
      </w:r>
      <w:r w:rsidRPr="00B84DF0">
        <w:rPr>
          <w:rFonts w:ascii="Times New Roman" w:hAnsi="Times New Roman" w:cs="Times New Roman"/>
          <w:color w:val="000000" w:themeColor="text1"/>
          <w:sz w:val="24"/>
          <w:szCs w:val="24"/>
          <w:lang w:val="en-US"/>
        </w:rPr>
        <w:t>(1), 85-104.</w:t>
      </w:r>
      <w:r w:rsidRPr="00B84DF0">
        <w:rPr>
          <w:rFonts w:ascii="Times New Roman" w:hAnsi="Times New Roman" w:cs="Times New Roman"/>
          <w:color w:val="000000" w:themeColor="text1"/>
          <w:sz w:val="24"/>
          <w:szCs w:val="24"/>
          <w:rtl/>
          <w:lang w:val="en-US"/>
        </w:rPr>
        <w:t>‏</w:t>
      </w:r>
    </w:p>
    <w:p w14:paraId="4E17C3B1" w14:textId="77777777" w:rsidR="001A2E12" w:rsidRPr="00662146"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Olorunsola, R., &amp; Ibegbulam, I. J. (2003). Flexible working hours for academic librarians in Nigeria. </w:t>
      </w:r>
      <w:r w:rsidRPr="00B7536B">
        <w:rPr>
          <w:rFonts w:ascii="Times New Roman" w:hAnsi="Times New Roman" w:cs="Times New Roman"/>
          <w:i/>
          <w:color w:val="000000" w:themeColor="text1"/>
          <w:sz w:val="24"/>
          <w:szCs w:val="24"/>
          <w:lang w:val="en-US"/>
        </w:rPr>
        <w:t>Library Review, 52</w:t>
      </w:r>
      <w:r w:rsidRPr="00662146">
        <w:rPr>
          <w:rFonts w:ascii="Times New Roman" w:hAnsi="Times New Roman" w:cs="Times New Roman"/>
          <w:color w:val="000000" w:themeColor="text1"/>
          <w:sz w:val="24"/>
          <w:szCs w:val="24"/>
          <w:lang w:val="en-US"/>
        </w:rPr>
        <w:t>(2), 70-75.</w:t>
      </w:r>
    </w:p>
    <w:p w14:paraId="00BB326C" w14:textId="77777777" w:rsidR="001A2E12" w:rsidRPr="00D609C7"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2C6DD6">
        <w:rPr>
          <w:rFonts w:ascii="Times New Roman" w:eastAsia="Times New Roman" w:hAnsi="Times New Roman" w:cs="Times New Roman"/>
          <w:color w:val="222222"/>
          <w:sz w:val="24"/>
          <w:szCs w:val="24"/>
          <w:shd w:val="clear" w:color="auto" w:fill="FFFFFF"/>
          <w:lang w:val="en-US"/>
        </w:rPr>
        <w:t>Omar, M. K., Zakaria, A., Ismail, S., Sin, J. S. L., &amp; Selvakumar, V. (2015). Job selection preferences of accounting students in Malaysian private universities. </w:t>
      </w:r>
      <w:r w:rsidRPr="00D609C7">
        <w:rPr>
          <w:rFonts w:ascii="Times New Roman" w:eastAsia="Times New Roman" w:hAnsi="Times New Roman" w:cs="Times New Roman"/>
          <w:i/>
          <w:color w:val="222222"/>
          <w:sz w:val="24"/>
          <w:szCs w:val="24"/>
          <w:shd w:val="clear" w:color="auto" w:fill="FFFFFF"/>
          <w:lang w:val="en-US"/>
        </w:rPr>
        <w:t>Procedia Economics and Finance, 31</w:t>
      </w:r>
      <w:r w:rsidRPr="00D609C7">
        <w:rPr>
          <w:rFonts w:ascii="Times New Roman" w:eastAsia="Times New Roman" w:hAnsi="Times New Roman" w:cs="Times New Roman"/>
          <w:color w:val="222222"/>
          <w:sz w:val="24"/>
          <w:szCs w:val="24"/>
          <w:shd w:val="clear" w:color="auto" w:fill="FFFFFF"/>
          <w:lang w:val="en-US"/>
        </w:rPr>
        <w:t>, 91-100.</w:t>
      </w:r>
    </w:p>
    <w:p w14:paraId="288A19E6" w14:textId="77777777" w:rsidR="001A2E12" w:rsidRPr="00B84DF0"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hAnsi="Times New Roman" w:cs="Times New Roman"/>
          <w:color w:val="000000" w:themeColor="text1"/>
          <w:sz w:val="24"/>
          <w:szCs w:val="24"/>
          <w:lang w:val="en-US"/>
        </w:rPr>
        <w:t>Origo, F., &amp; Pagani, L. (2008). Workplace flexibility and job satisfaction: some evidence from Europe. </w:t>
      </w:r>
      <w:r w:rsidRPr="00B84DF0">
        <w:rPr>
          <w:rFonts w:ascii="Times New Roman" w:hAnsi="Times New Roman" w:cs="Times New Roman"/>
          <w:i/>
          <w:color w:val="000000" w:themeColor="text1"/>
          <w:sz w:val="24"/>
          <w:szCs w:val="24"/>
          <w:lang w:val="en-US"/>
        </w:rPr>
        <w:t>International Journal of Manpower, 29</w:t>
      </w:r>
      <w:r w:rsidRPr="00B84DF0">
        <w:rPr>
          <w:rFonts w:ascii="Times New Roman" w:hAnsi="Times New Roman" w:cs="Times New Roman"/>
          <w:color w:val="000000" w:themeColor="text1"/>
          <w:sz w:val="24"/>
          <w:szCs w:val="24"/>
          <w:lang w:val="en-US"/>
        </w:rPr>
        <w:t>(6), 539-566.</w:t>
      </w:r>
    </w:p>
    <w:p w14:paraId="55105D07" w14:textId="77777777" w:rsidR="001A2E12" w:rsidRPr="00B84DF0" w:rsidRDefault="001A2E12" w:rsidP="001A2E12">
      <w:pPr>
        <w:ind w:left="567" w:hanging="567"/>
        <w:rPr>
          <w:rFonts w:ascii="Times New Roman" w:eastAsia="Times New Roman" w:hAnsi="Times New Roman" w:cs="Times New Roman"/>
          <w:sz w:val="24"/>
          <w:szCs w:val="24"/>
          <w:lang w:val="en-US"/>
        </w:rPr>
      </w:pPr>
      <w:r w:rsidRPr="00B84DF0">
        <w:rPr>
          <w:rFonts w:ascii="Times New Roman" w:eastAsia="Times New Roman" w:hAnsi="Times New Roman" w:cs="Times New Roman"/>
          <w:color w:val="222222"/>
          <w:sz w:val="24"/>
          <w:szCs w:val="24"/>
          <w:shd w:val="clear" w:color="auto" w:fill="FFFFFF"/>
          <w:lang w:val="en-US"/>
        </w:rPr>
        <w:t>Osipow, S. H. (1990). Convergence in theories of career choice and development: Review and prospect. </w:t>
      </w:r>
      <w:r w:rsidRPr="00B84DF0">
        <w:rPr>
          <w:rFonts w:ascii="Times New Roman" w:eastAsia="Times New Roman" w:hAnsi="Times New Roman" w:cs="Times New Roman"/>
          <w:i/>
          <w:iCs/>
          <w:color w:val="222222"/>
          <w:sz w:val="24"/>
          <w:szCs w:val="24"/>
          <w:lang w:val="en-US"/>
        </w:rPr>
        <w:t>Journal of Vocational Behavior</w:t>
      </w:r>
      <w:r w:rsidRPr="00B84DF0">
        <w:rPr>
          <w:rFonts w:ascii="Times New Roman" w:eastAsia="Times New Roman" w:hAnsi="Times New Roman" w:cs="Times New Roman"/>
          <w:color w:val="222222"/>
          <w:sz w:val="24"/>
          <w:szCs w:val="24"/>
          <w:shd w:val="clear" w:color="auto" w:fill="FFFFFF"/>
          <w:lang w:val="en-US"/>
        </w:rPr>
        <w:t>, </w:t>
      </w:r>
      <w:r w:rsidRPr="00B84DF0">
        <w:rPr>
          <w:rFonts w:ascii="Times New Roman" w:eastAsia="Times New Roman" w:hAnsi="Times New Roman" w:cs="Times New Roman"/>
          <w:i/>
          <w:iCs/>
          <w:color w:val="222222"/>
          <w:sz w:val="24"/>
          <w:szCs w:val="24"/>
          <w:lang w:val="en-US"/>
        </w:rPr>
        <w:t>36</w:t>
      </w:r>
      <w:r w:rsidRPr="00B84DF0">
        <w:rPr>
          <w:rFonts w:ascii="Times New Roman" w:eastAsia="Times New Roman" w:hAnsi="Times New Roman" w:cs="Times New Roman"/>
          <w:color w:val="222222"/>
          <w:sz w:val="24"/>
          <w:szCs w:val="24"/>
          <w:shd w:val="clear" w:color="auto" w:fill="FFFFFF"/>
          <w:lang w:val="en-US"/>
        </w:rPr>
        <w:t>(2), 122-131.</w:t>
      </w:r>
    </w:p>
    <w:p w14:paraId="6FCDBE0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 xml:space="preserve">Osipow, S. H., &amp; Littlejohn, E. M. (1995). Toward a multicultural theory of career development: Prospects and dilemmas. In F. T. L. Leong, (Ed.), </w:t>
      </w:r>
      <w:r w:rsidRPr="00B84DF0">
        <w:rPr>
          <w:rFonts w:ascii="Times New Roman" w:eastAsia="Times New Roman" w:hAnsi="Times New Roman" w:cs="Times New Roman"/>
          <w:i/>
          <w:iCs/>
          <w:color w:val="222222"/>
          <w:sz w:val="24"/>
          <w:szCs w:val="24"/>
          <w:lang w:val="en-US"/>
        </w:rPr>
        <w:t>Career development and vocational behavior of racial and ethnic minorities.</w:t>
      </w:r>
      <w:r w:rsidRPr="00B84DF0">
        <w:rPr>
          <w:rFonts w:ascii="Times New Roman" w:eastAsia="Times New Roman" w:hAnsi="Times New Roman" w:cs="Times New Roman"/>
          <w:color w:val="222222"/>
          <w:sz w:val="24"/>
          <w:szCs w:val="24"/>
          <w:shd w:val="clear" w:color="auto" w:fill="FFFFFF"/>
          <w:lang w:val="en-US"/>
        </w:rPr>
        <w:t xml:space="preserve"> New York: Routledge.</w:t>
      </w:r>
    </w:p>
    <w:p w14:paraId="43000B0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Özbilgin, M., Küskü, F., &amp; Erdoğmuş, N. (2005). Explaining influences on career ‘choice’: The case of MBA students in comparative perspective. </w:t>
      </w:r>
      <w:r w:rsidRPr="00BF7535">
        <w:rPr>
          <w:rFonts w:ascii="Times New Roman" w:hAnsi="Times New Roman" w:cs="Times New Roman"/>
          <w:i/>
          <w:color w:val="000000" w:themeColor="text1"/>
          <w:sz w:val="24"/>
          <w:szCs w:val="24"/>
          <w:lang w:val="en-US"/>
        </w:rPr>
        <w:t>The International Journal of Human Resource Management, 16</w:t>
      </w:r>
      <w:r w:rsidRPr="00BF7535">
        <w:rPr>
          <w:rFonts w:ascii="Times New Roman" w:hAnsi="Times New Roman" w:cs="Times New Roman"/>
          <w:color w:val="000000" w:themeColor="text1"/>
          <w:sz w:val="24"/>
          <w:szCs w:val="24"/>
          <w:lang w:val="en-US"/>
        </w:rPr>
        <w:t>(11), 2000-2028.</w:t>
      </w:r>
    </w:p>
    <w:p w14:paraId="73B3E86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Padhy, B., Emo, K., Djira, G., &amp; Deokar, A. (2015). Analyzing factors influencing teaching as a career choice using structural equation modeling</w:t>
      </w:r>
      <w:r w:rsidRPr="00BF7535">
        <w:rPr>
          <w:rFonts w:ascii="Times New Roman" w:hAnsi="Times New Roman" w:cs="Times New Roman"/>
          <w:i/>
          <w:color w:val="000000" w:themeColor="text1"/>
          <w:sz w:val="24"/>
          <w:szCs w:val="24"/>
          <w:lang w:val="en-US"/>
        </w:rPr>
        <w:t>. SAGE Open, 5</w:t>
      </w:r>
      <w:r w:rsidRPr="00BF7535">
        <w:rPr>
          <w:rFonts w:ascii="Times New Roman" w:hAnsi="Times New Roman" w:cs="Times New Roman"/>
          <w:color w:val="000000" w:themeColor="text1"/>
          <w:sz w:val="24"/>
          <w:szCs w:val="24"/>
          <w:lang w:val="en-US"/>
        </w:rPr>
        <w:t xml:space="preserve">(1), 2158244015570393. </w:t>
      </w:r>
    </w:p>
    <w:p w14:paraId="57E6AD1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Page, J., Bruch, M. A., &amp; Haase, R. F. (2008). Role of perfectionism and five-factor model traits in career indecision. </w:t>
      </w:r>
      <w:r w:rsidRPr="00BF7535">
        <w:rPr>
          <w:rFonts w:ascii="Times New Roman" w:hAnsi="Times New Roman" w:cs="Times New Roman"/>
          <w:i/>
          <w:color w:val="000000" w:themeColor="text1"/>
          <w:sz w:val="24"/>
          <w:szCs w:val="24"/>
          <w:lang w:val="en-US"/>
        </w:rPr>
        <w:t>Personality and Individual Differences, 45</w:t>
      </w:r>
      <w:r w:rsidRPr="00BF7535">
        <w:rPr>
          <w:rFonts w:ascii="Times New Roman" w:hAnsi="Times New Roman" w:cs="Times New Roman"/>
          <w:color w:val="000000" w:themeColor="text1"/>
          <w:sz w:val="24"/>
          <w:szCs w:val="24"/>
          <w:lang w:val="en-US"/>
        </w:rPr>
        <w:t>(8), 811-815.</w:t>
      </w:r>
    </w:p>
    <w:p w14:paraId="478B8C98" w14:textId="77777777" w:rsidR="001A2E12" w:rsidRPr="00BF7535" w:rsidRDefault="001A2E12" w:rsidP="001A2E12">
      <w:pPr>
        <w:ind w:left="567" w:hanging="567"/>
        <w:rPr>
          <w:rFonts w:ascii="Times New Roman" w:hAnsi="Times New Roman" w:cs="Times New Roman"/>
          <w:color w:val="0000FF"/>
          <w:sz w:val="24"/>
          <w:szCs w:val="24"/>
          <w:u w:val="single"/>
          <w:lang w:val="en-US"/>
        </w:rPr>
      </w:pPr>
      <w:r w:rsidRPr="00BF7535">
        <w:rPr>
          <w:rFonts w:ascii="Times New Roman" w:hAnsi="Times New Roman" w:cs="Times New Roman"/>
          <w:color w:val="000000" w:themeColor="text1"/>
          <w:sz w:val="24"/>
          <w:szCs w:val="24"/>
          <w:lang w:val="en-US"/>
        </w:rPr>
        <w:t xml:space="preserve">Pajares, F. (2002). Overview of social cognitive theory and of self-efficacy. Retrieved from </w:t>
      </w:r>
      <w:hyperlink r:id="rId84" w:history="1">
        <w:r w:rsidRPr="00BF7535">
          <w:rPr>
            <w:rFonts w:ascii="Times New Roman" w:hAnsi="Times New Roman" w:cs="Times New Roman"/>
            <w:color w:val="0000FF"/>
            <w:sz w:val="24"/>
            <w:szCs w:val="24"/>
            <w:u w:val="single"/>
            <w:lang w:val="en-US"/>
          </w:rPr>
          <w:t>http://www.uky.edu/~eushe2/Pajares/eff.html</w:t>
        </w:r>
      </w:hyperlink>
      <w:r w:rsidRPr="00BF7535">
        <w:rPr>
          <w:rFonts w:ascii="Times New Roman" w:hAnsi="Times New Roman" w:cs="Times New Roman"/>
          <w:color w:val="000000" w:themeColor="text1"/>
          <w:sz w:val="24"/>
          <w:szCs w:val="24"/>
          <w:lang w:val="en-US"/>
        </w:rPr>
        <w:t>.</w:t>
      </w:r>
    </w:p>
    <w:p w14:paraId="4F9D8E5E" w14:textId="769F1840" w:rsidR="001A2E12" w:rsidRPr="00BF7535" w:rsidRDefault="00E33201" w:rsidP="001A2E12">
      <w:pPr>
        <w:ind w:left="567" w:hanging="567"/>
        <w:rPr>
          <w:rFonts w:ascii="Times New Roman" w:hAnsi="Times New Roman" w:cs="Times New Roman"/>
          <w:color w:val="0000FF"/>
          <w:sz w:val="24"/>
          <w:szCs w:val="24"/>
          <w:u w:val="single"/>
          <w:lang w:val="en-US"/>
        </w:rPr>
      </w:pPr>
      <w:r w:rsidRPr="00DF3E0A">
        <w:rPr>
          <w:rFonts w:ascii="Times New Roman" w:eastAsia="Times New Roman" w:hAnsi="Times New Roman" w:cs="Times New Roman"/>
          <w:color w:val="222222"/>
          <w:sz w:val="24"/>
          <w:szCs w:val="24"/>
          <w:shd w:val="clear" w:color="auto" w:fill="FFFFFF"/>
          <w:lang w:val="de-DE"/>
        </w:rPr>
        <w:t xml:space="preserve">Palomo, J., Dunson, D. B., &amp; Bollen, K. (2007). </w:t>
      </w:r>
      <w:r w:rsidR="001A2E12" w:rsidRPr="00BF7535">
        <w:rPr>
          <w:rFonts w:ascii="Times New Roman" w:eastAsia="Times New Roman" w:hAnsi="Times New Roman" w:cs="Times New Roman"/>
          <w:color w:val="222222"/>
          <w:sz w:val="24"/>
          <w:szCs w:val="24"/>
          <w:shd w:val="clear" w:color="auto" w:fill="FFFFFF"/>
          <w:lang w:val="en-US"/>
        </w:rPr>
        <w:t xml:space="preserve">Bayesian Structural Equation Modeling. In S. Y. Lee (Eds.), </w:t>
      </w:r>
      <w:r w:rsidR="001A2E12" w:rsidRPr="00BF7535">
        <w:rPr>
          <w:rFonts w:ascii="Times New Roman" w:eastAsia="Times New Roman" w:hAnsi="Times New Roman" w:cs="Times New Roman"/>
          <w:i/>
          <w:color w:val="222222"/>
          <w:sz w:val="24"/>
          <w:szCs w:val="24"/>
          <w:shd w:val="clear" w:color="auto" w:fill="FFFFFF"/>
          <w:lang w:val="en-US"/>
        </w:rPr>
        <w:t>Handbook of Latent Variable and Related Models</w:t>
      </w:r>
      <w:r w:rsidR="001A2E12" w:rsidRPr="00BF7535">
        <w:rPr>
          <w:rFonts w:ascii="Times New Roman" w:eastAsia="Times New Roman" w:hAnsi="Times New Roman" w:cs="Times New Roman"/>
          <w:color w:val="222222"/>
          <w:sz w:val="24"/>
          <w:szCs w:val="24"/>
          <w:shd w:val="clear" w:color="auto" w:fill="FFFFFF"/>
          <w:lang w:val="en-US"/>
        </w:rPr>
        <w:t xml:space="preserve"> (pp. 163–188). North Holland: Elsevier.</w:t>
      </w:r>
      <w:r w:rsidR="001A2E12" w:rsidRPr="00BF7535">
        <w:rPr>
          <w:rStyle w:val="Hyperlink"/>
          <w:rFonts w:ascii="Times New Roman" w:hAnsi="Times New Roman" w:cs="Times New Roman"/>
          <w:sz w:val="24"/>
          <w:szCs w:val="24"/>
          <w:lang w:val="en-US"/>
        </w:rPr>
        <w:t xml:space="preserve"> </w:t>
      </w:r>
      <w:hyperlink r:id="rId85" w:history="1">
        <w:r w:rsidR="001A2E12" w:rsidRPr="00BF7535">
          <w:rPr>
            <w:rStyle w:val="Hyperlink"/>
            <w:rFonts w:ascii="Times New Roman" w:hAnsi="Times New Roman" w:cs="Times New Roman"/>
            <w:color w:val="0000FF"/>
            <w:sz w:val="24"/>
            <w:szCs w:val="24"/>
            <w:lang w:val="en-US"/>
          </w:rPr>
          <w:t>https://doi.org/10.1016/B978-044452044-9/50011-2</w:t>
        </w:r>
      </w:hyperlink>
    </w:p>
    <w:p w14:paraId="6A6B7C3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Paolillo, J. G., &amp; Estes, R. W. (1982). An empirical analysis of career choice factors among accountants, attorneys, engineers, and physicians. </w:t>
      </w:r>
      <w:r w:rsidRPr="00BF7535">
        <w:rPr>
          <w:rFonts w:ascii="Times New Roman" w:eastAsia="Times New Roman" w:hAnsi="Times New Roman" w:cs="Times New Roman"/>
          <w:i/>
          <w:color w:val="222222"/>
          <w:sz w:val="24"/>
          <w:szCs w:val="24"/>
          <w:shd w:val="clear" w:color="auto" w:fill="FFFFFF"/>
          <w:lang w:val="en-US"/>
        </w:rPr>
        <w:t>Accounting Review, 57</w:t>
      </w:r>
      <w:r w:rsidRPr="00BF7535">
        <w:rPr>
          <w:rFonts w:ascii="Times New Roman" w:eastAsia="Times New Roman" w:hAnsi="Times New Roman" w:cs="Times New Roman"/>
          <w:color w:val="222222"/>
          <w:sz w:val="24"/>
          <w:szCs w:val="24"/>
          <w:shd w:val="clear" w:color="auto" w:fill="FFFFFF"/>
          <w:lang w:val="en-US"/>
        </w:rPr>
        <w:t>(4), 785-793.</w:t>
      </w:r>
    </w:p>
    <w:p w14:paraId="388A5D65"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Parasuraman, S., Greenhaus, J. H., &amp; Granrose, C. S. (1992). Role stressors, social support, and well</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being among two</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career couples. </w:t>
      </w:r>
      <w:r w:rsidRPr="00BF7535">
        <w:rPr>
          <w:rFonts w:ascii="Times New Roman" w:eastAsia="Times New Roman" w:hAnsi="Times New Roman" w:cs="Times New Roman"/>
          <w:i/>
          <w:iCs/>
          <w:color w:val="222222"/>
          <w:sz w:val="24"/>
          <w:szCs w:val="24"/>
          <w:lang w:val="en-US"/>
        </w:rPr>
        <w:t>Journal of Organizational Behavior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13</w:t>
      </w:r>
      <w:r w:rsidRPr="00BF7535">
        <w:rPr>
          <w:rFonts w:ascii="Times New Roman" w:eastAsia="Times New Roman" w:hAnsi="Times New Roman" w:cs="Times New Roman"/>
          <w:color w:val="222222"/>
          <w:sz w:val="24"/>
          <w:szCs w:val="24"/>
          <w:shd w:val="clear" w:color="auto" w:fill="FFFFFF"/>
          <w:lang w:val="en-US"/>
        </w:rPr>
        <w:t>(4), 339-356.</w:t>
      </w:r>
    </w:p>
    <w:p w14:paraId="2F2DC3BC"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Park, M., &amp; Han, S. (2016). A structural analysis on the decision-making level, career decision-making self-efficacy, career decision immersive, career preparation behavior, and self-determination of college students who participated in the training courses from lifelong educators. </w:t>
      </w:r>
      <w:r w:rsidRPr="00BF7535">
        <w:rPr>
          <w:rFonts w:ascii="Times New Roman" w:eastAsia="Times New Roman" w:hAnsi="Times New Roman" w:cs="Times New Roman"/>
          <w:i/>
          <w:color w:val="222222"/>
          <w:sz w:val="24"/>
          <w:szCs w:val="24"/>
          <w:shd w:val="clear" w:color="auto" w:fill="FFFFFF"/>
          <w:lang w:val="en-US"/>
        </w:rPr>
        <w:t>International Information Institute (Tokyo). Information, 19</w:t>
      </w:r>
      <w:r w:rsidRPr="00BF7535">
        <w:rPr>
          <w:rFonts w:ascii="Times New Roman" w:eastAsia="Times New Roman" w:hAnsi="Times New Roman" w:cs="Times New Roman"/>
          <w:color w:val="222222"/>
          <w:sz w:val="24"/>
          <w:szCs w:val="24"/>
          <w:shd w:val="clear" w:color="auto" w:fill="FFFFFF"/>
          <w:lang w:val="en-US"/>
        </w:rPr>
        <w:t>(4), 1145.</w:t>
      </w:r>
    </w:p>
    <w:p w14:paraId="09BAC73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Parsons, F. (1909). </w:t>
      </w:r>
      <w:r w:rsidRPr="00BF7535">
        <w:rPr>
          <w:rFonts w:ascii="Times New Roman" w:eastAsia="Times New Roman" w:hAnsi="Times New Roman" w:cs="Times New Roman"/>
          <w:i/>
          <w:iCs/>
          <w:color w:val="222222"/>
          <w:sz w:val="24"/>
          <w:szCs w:val="24"/>
          <w:lang w:val="en-US"/>
        </w:rPr>
        <w:t>Choosing a vocation</w:t>
      </w:r>
      <w:r w:rsidRPr="00BF7535">
        <w:rPr>
          <w:rFonts w:ascii="Times New Roman" w:eastAsia="Times New Roman" w:hAnsi="Times New Roman" w:cs="Times New Roman"/>
          <w:color w:val="222222"/>
          <w:sz w:val="24"/>
          <w:szCs w:val="24"/>
          <w:shd w:val="clear" w:color="auto" w:fill="FFFFFF"/>
          <w:lang w:val="en-US"/>
        </w:rPr>
        <w:t>. Boston: Houghton Mifflin.</w:t>
      </w:r>
    </w:p>
    <w:p w14:paraId="5D781F47"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Patton, W., &amp; Creed, P.A. (2001). Developmental issues in career maturity and career decision status. </w:t>
      </w:r>
      <w:r w:rsidRPr="00BF7535">
        <w:rPr>
          <w:rFonts w:ascii="Times New Roman" w:eastAsia="Times New Roman" w:hAnsi="Times New Roman" w:cs="Times New Roman"/>
          <w:i/>
          <w:color w:val="222222"/>
          <w:sz w:val="24"/>
          <w:szCs w:val="24"/>
          <w:shd w:val="clear" w:color="auto" w:fill="FFFFFF"/>
          <w:lang w:val="en-US"/>
        </w:rPr>
        <w:t>Career Development Quarterly, 49</w:t>
      </w:r>
      <w:r w:rsidRPr="00BF7535">
        <w:rPr>
          <w:rFonts w:ascii="Times New Roman" w:eastAsia="Times New Roman" w:hAnsi="Times New Roman" w:cs="Times New Roman"/>
          <w:color w:val="222222"/>
          <w:sz w:val="24"/>
          <w:szCs w:val="24"/>
          <w:shd w:val="clear" w:color="auto" w:fill="FFFFFF"/>
          <w:lang w:val="en-US"/>
        </w:rPr>
        <w:t>, 336-351.</w:t>
      </w:r>
    </w:p>
    <w:p w14:paraId="6454D263"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p>
    <w:p w14:paraId="251819E0"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Paul, P. (2001). Getting inside Gen Y.</w:t>
      </w:r>
      <w:r w:rsidRPr="00BF7535">
        <w:rPr>
          <w:rStyle w:val="apple-converted-space"/>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American Demographics</w:t>
      </w:r>
      <w:r w:rsidRPr="00BF7535">
        <w:rPr>
          <w:rFonts w:ascii="Times New Roman" w:eastAsia="Times New Roman" w:hAnsi="Times New Roman" w:cs="Times New Roman"/>
          <w:color w:val="222222"/>
          <w:sz w:val="24"/>
          <w:szCs w:val="24"/>
          <w:shd w:val="clear" w:color="auto" w:fill="FFFFFF"/>
          <w:lang w:val="en-US"/>
        </w:rPr>
        <w:t>,</w:t>
      </w:r>
      <w:r w:rsidRPr="00BF7535">
        <w:rPr>
          <w:rStyle w:val="apple-converted-space"/>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23</w:t>
      </w:r>
      <w:r w:rsidRPr="00BF7535">
        <w:rPr>
          <w:rFonts w:ascii="Times New Roman" w:eastAsia="Times New Roman" w:hAnsi="Times New Roman" w:cs="Times New Roman"/>
          <w:color w:val="222222"/>
          <w:sz w:val="24"/>
          <w:szCs w:val="24"/>
          <w:shd w:val="clear" w:color="auto" w:fill="FFFFFF"/>
          <w:lang w:val="en-US"/>
        </w:rPr>
        <w:t>(9), 42-49.</w:t>
      </w:r>
    </w:p>
    <w:p w14:paraId="28A56E2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Pech, R. (2009). Emiratization: aligning education with future needs in the United Arab Emirates. </w:t>
      </w:r>
      <w:r w:rsidRPr="00BF7535">
        <w:rPr>
          <w:rFonts w:ascii="Times New Roman" w:hAnsi="Times New Roman" w:cs="Times New Roman"/>
          <w:i/>
          <w:color w:val="000000" w:themeColor="text1"/>
          <w:sz w:val="24"/>
          <w:szCs w:val="24"/>
          <w:lang w:val="en-US"/>
        </w:rPr>
        <w:t>Education, Business and Society: Contemporary Middle Eastern Issues, 2</w:t>
      </w:r>
      <w:r w:rsidRPr="00BF7535">
        <w:rPr>
          <w:rFonts w:ascii="Times New Roman" w:hAnsi="Times New Roman" w:cs="Times New Roman"/>
          <w:color w:val="000000" w:themeColor="text1"/>
          <w:sz w:val="24"/>
          <w:szCs w:val="24"/>
          <w:lang w:val="en-US"/>
        </w:rPr>
        <w:t>(1), 57-65.</w:t>
      </w:r>
    </w:p>
    <w:p w14:paraId="6D7FCED1"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Pečjak, S., &amp; Košir, K. (2007). Personality, motivational factors and difficulties in career decision-making in secondary school students. </w:t>
      </w:r>
      <w:r w:rsidRPr="00BF7535">
        <w:rPr>
          <w:rFonts w:ascii="Times New Roman" w:eastAsia="Times New Roman" w:hAnsi="Times New Roman" w:cs="Times New Roman"/>
          <w:i/>
          <w:color w:val="222222"/>
          <w:sz w:val="24"/>
          <w:szCs w:val="24"/>
          <w:shd w:val="clear" w:color="auto" w:fill="FFFFFF"/>
          <w:lang w:val="en-US"/>
        </w:rPr>
        <w:t>Psihologijske Teme, 16</w:t>
      </w:r>
      <w:r w:rsidRPr="00BF7535">
        <w:rPr>
          <w:rFonts w:ascii="Times New Roman" w:eastAsia="Times New Roman" w:hAnsi="Times New Roman" w:cs="Times New Roman"/>
          <w:color w:val="222222"/>
          <w:sz w:val="24"/>
          <w:szCs w:val="24"/>
          <w:shd w:val="clear" w:color="auto" w:fill="FFFFFF"/>
          <w:lang w:val="en-US"/>
        </w:rPr>
        <w:t>(1), 141-158.</w:t>
      </w:r>
    </w:p>
    <w:p w14:paraId="5B2E236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Perry, J. L., &amp; Wise, L. R. (1990). The motivational bases of public service. </w:t>
      </w:r>
      <w:r w:rsidRPr="00BF7535">
        <w:rPr>
          <w:rFonts w:ascii="Times New Roman" w:hAnsi="Times New Roman" w:cs="Times New Roman"/>
          <w:i/>
          <w:color w:val="000000" w:themeColor="text1"/>
          <w:sz w:val="24"/>
          <w:szCs w:val="24"/>
          <w:lang w:val="en-US"/>
        </w:rPr>
        <w:t>Public Administration Review,</w:t>
      </w:r>
      <w:r w:rsidRPr="00BF7535">
        <w:rPr>
          <w:rFonts w:ascii="Times New Roman" w:hAnsi="Times New Roman" w:cs="Times New Roman"/>
          <w:color w:val="000000" w:themeColor="text1"/>
          <w:sz w:val="24"/>
          <w:szCs w:val="24"/>
          <w:lang w:val="en-US"/>
        </w:rPr>
        <w:t xml:space="preserve"> </w:t>
      </w:r>
      <w:r w:rsidRPr="00BF7535">
        <w:rPr>
          <w:rFonts w:ascii="Times New Roman" w:hAnsi="Times New Roman" w:cs="Times New Roman"/>
          <w:i/>
          <w:color w:val="000000" w:themeColor="text1"/>
          <w:sz w:val="24"/>
          <w:szCs w:val="24"/>
          <w:lang w:val="en-US"/>
        </w:rPr>
        <w:t>50</w:t>
      </w:r>
      <w:r w:rsidRPr="00BF7535">
        <w:rPr>
          <w:rFonts w:ascii="Times New Roman" w:hAnsi="Times New Roman" w:cs="Times New Roman"/>
          <w:color w:val="000000" w:themeColor="text1"/>
          <w:sz w:val="24"/>
          <w:szCs w:val="24"/>
          <w:lang w:val="en-US"/>
        </w:rPr>
        <w:t>(3), 367-373.</w:t>
      </w:r>
    </w:p>
    <w:p w14:paraId="141133D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Petison, P., &amp; Johri, L. M. (2008). Localization drivers in an emerging market: case studies from Thailand. </w:t>
      </w:r>
      <w:r w:rsidRPr="00BF7535">
        <w:rPr>
          <w:rFonts w:ascii="Times New Roman" w:hAnsi="Times New Roman" w:cs="Times New Roman"/>
          <w:i/>
          <w:color w:val="000000" w:themeColor="text1"/>
          <w:sz w:val="24"/>
          <w:szCs w:val="24"/>
          <w:lang w:val="en-US"/>
        </w:rPr>
        <w:t>Management Decision, 46</w:t>
      </w:r>
      <w:r w:rsidRPr="00BF7535">
        <w:rPr>
          <w:rFonts w:ascii="Times New Roman" w:hAnsi="Times New Roman" w:cs="Times New Roman"/>
          <w:color w:val="000000" w:themeColor="text1"/>
          <w:sz w:val="24"/>
          <w:szCs w:val="24"/>
          <w:lang w:val="en-US"/>
        </w:rPr>
        <w:t>(9), 1399-1412.</w:t>
      </w:r>
    </w:p>
    <w:p w14:paraId="72FD5CAB"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Pfafflin, S. M. (1984). Women, science, and technology. </w:t>
      </w:r>
      <w:r w:rsidRPr="00BF7535">
        <w:rPr>
          <w:rFonts w:ascii="Times New Roman" w:eastAsia="Times New Roman" w:hAnsi="Times New Roman" w:cs="Times New Roman"/>
          <w:i/>
          <w:iCs/>
          <w:color w:val="222222"/>
          <w:sz w:val="24"/>
          <w:szCs w:val="24"/>
          <w:lang w:val="en-US"/>
        </w:rPr>
        <w:t>American Psychologist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39</w:t>
      </w:r>
      <w:r w:rsidRPr="00BF7535">
        <w:rPr>
          <w:rFonts w:ascii="Times New Roman" w:eastAsia="Times New Roman" w:hAnsi="Times New Roman" w:cs="Times New Roman"/>
          <w:color w:val="222222"/>
          <w:sz w:val="24"/>
          <w:szCs w:val="24"/>
          <w:shd w:val="clear" w:color="auto" w:fill="FFFFFF"/>
          <w:lang w:val="en-US"/>
        </w:rPr>
        <w:t>(10), 1183.</w:t>
      </w:r>
    </w:p>
    <w:p w14:paraId="7CD90F7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Pfeffer, J. (1977). Effects of an MBA and socioeconomic origins on business school graduates' salaries</w:t>
      </w:r>
      <w:r w:rsidRPr="00BF7535">
        <w:rPr>
          <w:rFonts w:ascii="Times New Roman" w:hAnsi="Times New Roman" w:cs="Times New Roman"/>
          <w:i/>
          <w:color w:val="000000" w:themeColor="text1"/>
          <w:sz w:val="24"/>
          <w:szCs w:val="24"/>
          <w:lang w:val="en-US"/>
        </w:rPr>
        <w:t>. Journal of Applied Psychology, 62</w:t>
      </w:r>
      <w:r w:rsidRPr="00BF7535">
        <w:rPr>
          <w:rFonts w:ascii="Times New Roman" w:hAnsi="Times New Roman" w:cs="Times New Roman"/>
          <w:color w:val="000000" w:themeColor="text1"/>
          <w:sz w:val="24"/>
          <w:szCs w:val="24"/>
          <w:lang w:val="en-US"/>
        </w:rPr>
        <w:t>(6), 698.</w:t>
      </w:r>
    </w:p>
    <w:p w14:paraId="2E33587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Pierce, J. L., &amp; Newstrom, J. W. (1983). The design of flexible work schedules and employee responses: relationships and process. </w:t>
      </w:r>
      <w:r w:rsidRPr="00BF7535">
        <w:rPr>
          <w:rFonts w:ascii="Times New Roman" w:eastAsia="Times New Roman" w:hAnsi="Times New Roman" w:cs="Times New Roman"/>
          <w:i/>
          <w:iCs/>
          <w:color w:val="222222"/>
          <w:sz w:val="24"/>
          <w:szCs w:val="24"/>
          <w:lang w:val="en-US"/>
        </w:rPr>
        <w:t>Journal of Occupational Behaviour</w:t>
      </w:r>
      <w:r w:rsidRPr="00BF7535">
        <w:rPr>
          <w:rFonts w:ascii="Times New Roman" w:eastAsia="Times New Roman" w:hAnsi="Times New Roman" w:cs="Times New Roman"/>
          <w:i/>
          <w:color w:val="222222"/>
          <w:sz w:val="24"/>
          <w:szCs w:val="24"/>
          <w:shd w:val="clear" w:color="auto" w:fill="FFFFFF"/>
          <w:lang w:val="en-US"/>
        </w:rPr>
        <w:t>, 4</w:t>
      </w:r>
      <w:r w:rsidRPr="00BF7535">
        <w:rPr>
          <w:rFonts w:ascii="Times New Roman" w:eastAsia="Times New Roman" w:hAnsi="Times New Roman" w:cs="Times New Roman"/>
          <w:color w:val="222222"/>
          <w:sz w:val="24"/>
          <w:szCs w:val="24"/>
          <w:shd w:val="clear" w:color="auto" w:fill="FFFFFF"/>
          <w:lang w:val="en-US"/>
        </w:rPr>
        <w:t>(4), 247-262.</w:t>
      </w:r>
    </w:p>
    <w:p w14:paraId="02D5C066"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Pistrui, D., &amp; Fahed-Sreih, J. (2010). Islam, entrepreneurship and business values in the Middle East. </w:t>
      </w:r>
      <w:r w:rsidRPr="00BF7535">
        <w:rPr>
          <w:rFonts w:ascii="Times New Roman" w:eastAsia="Times New Roman" w:hAnsi="Times New Roman" w:cs="Times New Roman"/>
          <w:i/>
          <w:iCs/>
          <w:color w:val="222222"/>
          <w:sz w:val="24"/>
          <w:szCs w:val="24"/>
          <w:lang w:val="en-US"/>
        </w:rPr>
        <w:t>International Journal of Entrepreneurship and Innovation Management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12</w:t>
      </w:r>
      <w:r w:rsidRPr="00BF7535">
        <w:rPr>
          <w:rFonts w:ascii="Times New Roman" w:eastAsia="Times New Roman" w:hAnsi="Times New Roman" w:cs="Times New Roman"/>
          <w:color w:val="222222"/>
          <w:sz w:val="24"/>
          <w:szCs w:val="24"/>
          <w:shd w:val="clear" w:color="auto" w:fill="FFFFFF"/>
          <w:lang w:val="en-US"/>
        </w:rPr>
        <w:t>(1), 107-118.</w:t>
      </w:r>
    </w:p>
    <w:p w14:paraId="5D42C37F" w14:textId="77777777" w:rsidR="001A2E12" w:rsidRPr="00BF7535" w:rsidRDefault="001A2E12" w:rsidP="001A2E12">
      <w:pPr>
        <w:ind w:left="567" w:hanging="567"/>
        <w:rPr>
          <w:rFonts w:ascii="Times New Roman" w:eastAsia="Times New Roman" w:hAnsi="Times New Roman" w:cs="Times New Roman"/>
          <w:color w:val="000000" w:themeColor="text1"/>
          <w:sz w:val="24"/>
          <w:szCs w:val="24"/>
          <w:lang w:val="en-US"/>
        </w:rPr>
      </w:pPr>
      <w:r w:rsidRPr="00BF7535">
        <w:rPr>
          <w:rFonts w:ascii="Times New Roman" w:eastAsia="Times New Roman" w:hAnsi="Times New Roman" w:cs="Times New Roman"/>
          <w:color w:val="000000" w:themeColor="text1"/>
          <w:sz w:val="24"/>
          <w:szCs w:val="24"/>
          <w:shd w:val="clear" w:color="auto" w:fill="FFFFFF"/>
          <w:lang w:val="en-US"/>
        </w:rPr>
        <w:t xml:space="preserve">Pleck, J. H. (1985). </w:t>
      </w:r>
      <w:r w:rsidRPr="00BF7535">
        <w:rPr>
          <w:rFonts w:ascii="Times New Roman" w:eastAsia="Times New Roman" w:hAnsi="Times New Roman" w:cs="Times New Roman"/>
          <w:i/>
          <w:color w:val="000000" w:themeColor="text1"/>
          <w:sz w:val="24"/>
          <w:szCs w:val="24"/>
          <w:shd w:val="clear" w:color="auto" w:fill="FFFFFF"/>
          <w:lang w:val="en-US"/>
        </w:rPr>
        <w:t>Working wives/working husbands</w:t>
      </w:r>
      <w:r w:rsidRPr="00BF7535">
        <w:rPr>
          <w:rFonts w:ascii="Times New Roman" w:eastAsia="Times New Roman" w:hAnsi="Times New Roman" w:cs="Times New Roman"/>
          <w:color w:val="000000" w:themeColor="text1"/>
          <w:sz w:val="24"/>
          <w:szCs w:val="24"/>
          <w:shd w:val="clear" w:color="auto" w:fill="FFFFFF"/>
          <w:lang w:val="en-US"/>
        </w:rPr>
        <w:t>. Califonia: Sage.</w:t>
      </w:r>
    </w:p>
    <w:p w14:paraId="6552D30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Powell, G. N., &amp; Mainiero, L. A. (1992). Cross-currents in the river of time: Conceptualizing the complexities of women's careers. </w:t>
      </w:r>
      <w:r w:rsidRPr="00BF7535">
        <w:rPr>
          <w:rFonts w:ascii="Times New Roman" w:eastAsia="Times New Roman" w:hAnsi="Times New Roman" w:cs="Times New Roman"/>
          <w:i/>
          <w:iCs/>
          <w:color w:val="222222"/>
          <w:sz w:val="24"/>
          <w:szCs w:val="24"/>
          <w:lang w:val="en-US"/>
        </w:rPr>
        <w:t>Journal of Management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18</w:t>
      </w:r>
      <w:r w:rsidRPr="00BF7535">
        <w:rPr>
          <w:rFonts w:ascii="Times New Roman" w:eastAsia="Times New Roman" w:hAnsi="Times New Roman" w:cs="Times New Roman"/>
          <w:color w:val="222222"/>
          <w:sz w:val="24"/>
          <w:szCs w:val="24"/>
          <w:shd w:val="clear" w:color="auto" w:fill="FFFFFF"/>
          <w:lang w:val="en-US"/>
        </w:rPr>
        <w:t>(2), 215-237.</w:t>
      </w:r>
    </w:p>
    <w:p w14:paraId="35778A7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Presser, S., &amp; Zhao, S. (1992). Attributes of questions and interviewers as correlates of interviewing performance.</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The Public Opinion Quarterly,</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56</w:t>
      </w:r>
      <w:r w:rsidRPr="00BF7535">
        <w:rPr>
          <w:rFonts w:ascii="Times New Roman" w:eastAsia="Times New Roman" w:hAnsi="Times New Roman" w:cs="Times New Roman"/>
          <w:color w:val="222222"/>
          <w:sz w:val="24"/>
          <w:szCs w:val="24"/>
          <w:shd w:val="clear" w:color="auto" w:fill="FFFFFF"/>
          <w:lang w:val="en-US"/>
        </w:rPr>
        <w:t>(2), 236-240.</w:t>
      </w:r>
    </w:p>
    <w:p w14:paraId="4608C569"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Psacharopoulos, G., &amp; Tzannatos, Z. (1989). Female labor force participation: An international perspective. </w:t>
      </w:r>
      <w:r w:rsidRPr="00BF7535">
        <w:rPr>
          <w:rFonts w:ascii="Times New Roman" w:eastAsia="Times New Roman" w:hAnsi="Times New Roman" w:cs="Times New Roman"/>
          <w:i/>
          <w:iCs/>
          <w:color w:val="222222"/>
          <w:sz w:val="24"/>
          <w:szCs w:val="24"/>
          <w:lang w:val="en-US"/>
        </w:rPr>
        <w:t>The World Bank Research Observer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4</w:t>
      </w:r>
      <w:r w:rsidRPr="00BF7535">
        <w:rPr>
          <w:rFonts w:ascii="Times New Roman" w:eastAsia="Times New Roman" w:hAnsi="Times New Roman" w:cs="Times New Roman"/>
          <w:color w:val="222222"/>
          <w:sz w:val="24"/>
          <w:szCs w:val="24"/>
          <w:shd w:val="clear" w:color="auto" w:fill="FFFFFF"/>
          <w:lang w:val="en-US"/>
        </w:rPr>
        <w:t>(2), 187-201.</w:t>
      </w:r>
    </w:p>
    <w:p w14:paraId="598A2B7A" w14:textId="5D8DBAA3" w:rsidR="001A2E12" w:rsidRPr="00BF7535" w:rsidRDefault="000A0473" w:rsidP="001A2E12">
      <w:pPr>
        <w:ind w:left="567" w:hanging="567"/>
        <w:rPr>
          <w:rFonts w:ascii="Times New Roman" w:eastAsia="Times New Roman" w:hAnsi="Times New Roman" w:cs="Times New Roman"/>
          <w:color w:val="222222"/>
          <w:sz w:val="24"/>
          <w:szCs w:val="24"/>
          <w:shd w:val="clear" w:color="auto" w:fill="FFFFFF"/>
          <w:lang w:val="en-US"/>
        </w:rPr>
      </w:pPr>
      <w:r w:rsidRPr="00DF3E0A">
        <w:rPr>
          <w:rFonts w:ascii="Times New Roman" w:eastAsia="Times New Roman" w:hAnsi="Times New Roman" w:cs="Times New Roman"/>
          <w:color w:val="222222"/>
          <w:sz w:val="24"/>
          <w:szCs w:val="24"/>
          <w:shd w:val="clear" w:color="auto" w:fill="FFFFFF"/>
          <w:lang w:val="de-DE"/>
        </w:rPr>
        <w:t xml:space="preserve">Pullmann, H., Raudsepp, L., &amp; Allik, J. (2006). </w:t>
      </w:r>
      <w:r w:rsidR="001A2E12" w:rsidRPr="00BF7535">
        <w:rPr>
          <w:rFonts w:ascii="Times New Roman" w:eastAsia="Times New Roman" w:hAnsi="Times New Roman" w:cs="Times New Roman"/>
          <w:color w:val="222222"/>
          <w:sz w:val="24"/>
          <w:szCs w:val="24"/>
          <w:shd w:val="clear" w:color="auto" w:fill="FFFFFF"/>
          <w:lang w:val="en-US"/>
        </w:rPr>
        <w:t xml:space="preserve">Stability and change in adolescents' personality: A longitudinal study. </w:t>
      </w:r>
      <w:r w:rsidR="001A2E12" w:rsidRPr="00BF7535">
        <w:rPr>
          <w:rFonts w:ascii="Times New Roman" w:eastAsia="Times New Roman" w:hAnsi="Times New Roman" w:cs="Times New Roman"/>
          <w:i/>
          <w:color w:val="222222"/>
          <w:sz w:val="24"/>
          <w:szCs w:val="24"/>
          <w:shd w:val="clear" w:color="auto" w:fill="FFFFFF"/>
          <w:lang w:val="en-US"/>
        </w:rPr>
        <w:t>European Journal of Personality, 20</w:t>
      </w:r>
      <w:r w:rsidR="001A2E12" w:rsidRPr="00BF7535">
        <w:rPr>
          <w:rFonts w:ascii="Times New Roman" w:eastAsia="Times New Roman" w:hAnsi="Times New Roman" w:cs="Times New Roman"/>
          <w:color w:val="222222"/>
          <w:sz w:val="24"/>
          <w:szCs w:val="24"/>
          <w:shd w:val="clear" w:color="auto" w:fill="FFFFFF"/>
          <w:lang w:val="en-US"/>
        </w:rPr>
        <w:t>(6), 447-459.</w:t>
      </w:r>
      <w:r w:rsidR="001A2E12" w:rsidRPr="00BF7535">
        <w:rPr>
          <w:rFonts w:ascii="Times New Roman" w:eastAsia="Times New Roman" w:hAnsi="Times New Roman" w:cs="Times New Roman"/>
          <w:color w:val="222222"/>
          <w:sz w:val="24"/>
          <w:szCs w:val="24"/>
          <w:shd w:val="clear" w:color="auto" w:fill="FFFFFF"/>
          <w:rtl/>
          <w:lang w:val="en-US"/>
        </w:rPr>
        <w:t>‏</w:t>
      </w:r>
      <w:r w:rsidR="001A2E12" w:rsidRPr="00BF7535">
        <w:rPr>
          <w:rFonts w:ascii="Times New Roman" w:eastAsia="Times New Roman" w:hAnsi="Times New Roman" w:cs="Times New Roman"/>
          <w:color w:val="222222"/>
          <w:sz w:val="24"/>
          <w:szCs w:val="24"/>
          <w:shd w:val="clear" w:color="auto" w:fill="FFFFFF"/>
          <w:lang w:val="en-US"/>
        </w:rPr>
        <w:t xml:space="preserve"> </w:t>
      </w:r>
    </w:p>
    <w:p w14:paraId="24B2DB7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R Development Core Team, R. F. F. S. C. (2008). </w:t>
      </w:r>
      <w:r w:rsidRPr="00BF7535">
        <w:rPr>
          <w:rFonts w:ascii="Times New Roman" w:eastAsia="Times New Roman" w:hAnsi="Times New Roman" w:cs="Times New Roman"/>
          <w:i/>
          <w:color w:val="222222"/>
          <w:sz w:val="24"/>
          <w:szCs w:val="24"/>
          <w:shd w:val="clear" w:color="auto" w:fill="FFFFFF"/>
          <w:lang w:val="en-US"/>
        </w:rPr>
        <w:t xml:space="preserve">R: A Language and Environment for Statistical Computing. </w:t>
      </w:r>
      <w:r w:rsidRPr="00BF7535">
        <w:rPr>
          <w:rFonts w:ascii="Times New Roman" w:eastAsia="Times New Roman" w:hAnsi="Times New Roman" w:cs="Times New Roman"/>
          <w:color w:val="222222"/>
          <w:sz w:val="24"/>
          <w:szCs w:val="24"/>
          <w:shd w:val="clear" w:color="auto" w:fill="FFFFFF"/>
          <w:lang w:val="en-US"/>
        </w:rPr>
        <w:t xml:space="preserve">Vienna, Austria: R Foundation for Statistical Computing, 1(10), ISBN 3-900051-07-0. Retrieved from </w:t>
      </w:r>
      <w:hyperlink r:id="rId86" w:history="1">
        <w:r w:rsidRPr="00BF7535">
          <w:rPr>
            <w:rStyle w:val="Hyperlink"/>
            <w:rFonts w:ascii="Times New Roman" w:hAnsi="Times New Roman" w:cs="Times New Roman"/>
            <w:color w:val="0000FF"/>
            <w:sz w:val="24"/>
            <w:szCs w:val="24"/>
            <w:shd w:val="clear" w:color="auto" w:fill="FFFFFF"/>
            <w:lang w:val="en-US"/>
          </w:rPr>
          <w:t>http://softlibre.unizar.es/manuales/aplicaciones/r/fullrefman.pdf</w:t>
        </w:r>
      </w:hyperlink>
    </w:p>
    <w:p w14:paraId="7C9A062B" w14:textId="77777777" w:rsidR="001A2E12" w:rsidRPr="00B84DF0" w:rsidRDefault="001A2E12" w:rsidP="001A2E12">
      <w:pPr>
        <w:ind w:left="567" w:hanging="567"/>
        <w:rPr>
          <w:rFonts w:ascii="Times New Roman" w:eastAsia="Times New Roman" w:hAnsi="Times New Roman" w:cs="Times New Roman"/>
          <w:color w:val="0000FF"/>
          <w:sz w:val="24"/>
          <w:szCs w:val="24"/>
          <w:u w:val="single"/>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 xml:space="preserve">RAK e-Government (2018). The National Human Resource Devleopment and Employment Authority (TANMIA) Retrieved from </w:t>
      </w:r>
      <w:hyperlink r:id="rId87" w:history="1">
        <w:r w:rsidRPr="00B84DF0">
          <w:rPr>
            <w:rFonts w:ascii="Times New Roman" w:hAnsi="Times New Roman"/>
            <w:color w:val="0000FF"/>
            <w:sz w:val="24"/>
            <w:szCs w:val="24"/>
            <w:u w:val="single"/>
            <w:shd w:val="clear" w:color="auto" w:fill="FFFFFF"/>
            <w:lang w:val="en-US"/>
          </w:rPr>
          <w:t>https://www.rak.ae/wps/portal/rak/government-entities/tanmia/The+National+Human+Resource+Development+and+Employment+Authority+%28TANMIA%29</w:t>
        </w:r>
      </w:hyperlink>
    </w:p>
    <w:p w14:paraId="3BEBAAB0" w14:textId="77777777" w:rsidR="001A2E12" w:rsidRPr="00BB0C1B"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 xml:space="preserve">Rammstedt, B., &amp; John, O. P. (2007). Measuring personality in one minute or less: A 10-item short version of the Big Five Inventory in English and German. </w:t>
      </w:r>
      <w:r w:rsidRPr="00B84DF0">
        <w:rPr>
          <w:rFonts w:ascii="Times New Roman" w:hAnsi="Times New Roman" w:cs="Times New Roman"/>
          <w:i/>
          <w:color w:val="000000" w:themeColor="text1"/>
          <w:sz w:val="24"/>
          <w:szCs w:val="24"/>
          <w:lang w:val="en-US"/>
        </w:rPr>
        <w:t>Journal of research in Personality, 41</w:t>
      </w:r>
      <w:r w:rsidRPr="00B84DF0">
        <w:rPr>
          <w:rFonts w:ascii="Times New Roman" w:hAnsi="Times New Roman" w:cs="Times New Roman"/>
          <w:color w:val="000000" w:themeColor="text1"/>
          <w:sz w:val="24"/>
          <w:szCs w:val="24"/>
          <w:lang w:val="en-US"/>
        </w:rPr>
        <w:t>(1), 203-212.</w:t>
      </w:r>
      <w:r w:rsidRPr="00B84DF0">
        <w:rPr>
          <w:rFonts w:ascii="Times New Roman" w:hAnsi="Times New Roman" w:cs="Times New Roman"/>
          <w:color w:val="000000" w:themeColor="text1"/>
          <w:sz w:val="24"/>
          <w:szCs w:val="24"/>
          <w:rtl/>
          <w:lang w:val="en-US"/>
        </w:rPr>
        <w:t>‏</w:t>
      </w:r>
    </w:p>
    <w:p w14:paraId="5B00009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Raven, J. (2011). Emiratizing the education sector in the UAE: Contextualization and challenges. </w:t>
      </w:r>
      <w:r w:rsidRPr="00BF7535">
        <w:rPr>
          <w:rFonts w:ascii="Times New Roman" w:hAnsi="Times New Roman" w:cs="Times New Roman"/>
          <w:i/>
          <w:color w:val="000000" w:themeColor="text1"/>
          <w:sz w:val="24"/>
          <w:szCs w:val="24"/>
          <w:lang w:val="en-US"/>
        </w:rPr>
        <w:t>Education, Business and Society: Contemporary Middle Eastern Issues, 4</w:t>
      </w:r>
      <w:r w:rsidRPr="00BF7535">
        <w:rPr>
          <w:rFonts w:ascii="Times New Roman" w:hAnsi="Times New Roman" w:cs="Times New Roman"/>
          <w:color w:val="000000" w:themeColor="text1"/>
          <w:sz w:val="24"/>
          <w:szCs w:val="24"/>
          <w:lang w:val="en-US"/>
        </w:rPr>
        <w:t xml:space="preserve">(2), 134-141. </w:t>
      </w:r>
    </w:p>
    <w:p w14:paraId="2A22CAB1"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Redpath, L. (1994). Education-job mismatch among canadian university graduates: implications for employers and educators. </w:t>
      </w:r>
      <w:r w:rsidRPr="00BF7535">
        <w:rPr>
          <w:rFonts w:ascii="Times New Roman" w:eastAsia="Times New Roman" w:hAnsi="Times New Roman" w:cs="Times New Roman"/>
          <w:i/>
          <w:iCs/>
          <w:color w:val="222222"/>
          <w:sz w:val="24"/>
          <w:szCs w:val="24"/>
          <w:lang w:val="en-US"/>
        </w:rPr>
        <w:t>Canadian Journal of Higher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24</w:t>
      </w:r>
      <w:r w:rsidRPr="00BF7535">
        <w:rPr>
          <w:rFonts w:ascii="Times New Roman" w:eastAsia="Times New Roman" w:hAnsi="Times New Roman" w:cs="Times New Roman"/>
          <w:color w:val="222222"/>
          <w:sz w:val="24"/>
          <w:szCs w:val="24"/>
          <w:shd w:val="clear" w:color="auto" w:fill="FFFFFF"/>
          <w:lang w:val="en-US"/>
        </w:rPr>
        <w:t>(2), 89-114.</w:t>
      </w:r>
    </w:p>
    <w:p w14:paraId="13C6A02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Rees, C. J., Mamman, A., &amp; Braik, A. B. (2007). Emiratization as a strategic HRM change initiative: case study evidence from a UAE petroleum company. </w:t>
      </w:r>
      <w:r w:rsidRPr="00BF7535">
        <w:rPr>
          <w:rFonts w:ascii="Times New Roman" w:hAnsi="Times New Roman" w:cs="Times New Roman"/>
          <w:i/>
          <w:color w:val="000000" w:themeColor="text1"/>
          <w:sz w:val="24"/>
          <w:szCs w:val="24"/>
          <w:lang w:val="en-US"/>
        </w:rPr>
        <w:t>The International Journal of Human Resource Management, 18</w:t>
      </w:r>
      <w:r w:rsidRPr="00BF7535">
        <w:rPr>
          <w:rFonts w:ascii="Times New Roman" w:hAnsi="Times New Roman" w:cs="Times New Roman"/>
          <w:color w:val="000000" w:themeColor="text1"/>
          <w:sz w:val="24"/>
          <w:szCs w:val="24"/>
          <w:lang w:val="en-US"/>
        </w:rPr>
        <w:t>(1), 33-53.</w:t>
      </w:r>
    </w:p>
    <w:p w14:paraId="45F9AB7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Reisel, W. D., Chia, S. L., Maloles, C. M. III, &amp; Slocum, J. W. Jr. (2007). The effects of job insecurity on satisfaction and perceived organizational performance. </w:t>
      </w:r>
      <w:r w:rsidRPr="00BF7535">
        <w:rPr>
          <w:rFonts w:ascii="Times New Roman" w:eastAsia="Times New Roman" w:hAnsi="Times New Roman" w:cs="Times New Roman"/>
          <w:i/>
          <w:color w:val="222222"/>
          <w:sz w:val="24"/>
          <w:szCs w:val="24"/>
          <w:shd w:val="clear" w:color="auto" w:fill="FFFFFF"/>
          <w:lang w:val="en-US"/>
        </w:rPr>
        <w:t>Journal of Leadership &amp; Organizational Studies, 14</w:t>
      </w:r>
      <w:r w:rsidRPr="00BF7535">
        <w:rPr>
          <w:rFonts w:ascii="Times New Roman" w:eastAsia="Times New Roman" w:hAnsi="Times New Roman" w:cs="Times New Roman"/>
          <w:color w:val="222222"/>
          <w:sz w:val="24"/>
          <w:szCs w:val="24"/>
          <w:shd w:val="clear" w:color="auto" w:fill="FFFFFF"/>
          <w:lang w:val="en-US"/>
        </w:rPr>
        <w:t>(2), 106-116.</w:t>
      </w:r>
    </w:p>
    <w:p w14:paraId="1633C4C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Reisel, W. D., Probst, T. M., Chia, S. L., Maloles, C. M., &amp; König, C. J. (2010). The effects of job insecurity on job satisfaction, organizational citizenship behavior, deviant behavior, and negative emotions of employees. </w:t>
      </w:r>
      <w:r w:rsidRPr="00BF7535">
        <w:rPr>
          <w:rFonts w:ascii="Times New Roman" w:eastAsia="Times New Roman" w:hAnsi="Times New Roman" w:cs="Times New Roman"/>
          <w:i/>
          <w:iCs/>
          <w:color w:val="222222"/>
          <w:sz w:val="24"/>
          <w:szCs w:val="24"/>
          <w:lang w:val="en-US"/>
        </w:rPr>
        <w:t>International Studies of Management &amp; Organization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40</w:t>
      </w:r>
      <w:r w:rsidRPr="00BF7535">
        <w:rPr>
          <w:rFonts w:ascii="Times New Roman" w:eastAsia="Times New Roman" w:hAnsi="Times New Roman" w:cs="Times New Roman"/>
          <w:color w:val="222222"/>
          <w:sz w:val="24"/>
          <w:szCs w:val="24"/>
          <w:shd w:val="clear" w:color="auto" w:fill="FFFFFF"/>
          <w:lang w:val="en-US"/>
        </w:rPr>
        <w:t>(1), 74-91.</w:t>
      </w:r>
    </w:p>
    <w:p w14:paraId="5B10EA3F"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Rice, G., &amp; Mahmoud, E. (1996). Trends in international business thought and literature: The Arabian Gulf countries. </w:t>
      </w:r>
      <w:r w:rsidRPr="00BF7535">
        <w:rPr>
          <w:rFonts w:ascii="Times New Roman" w:eastAsia="Times New Roman" w:hAnsi="Times New Roman" w:cs="Times New Roman"/>
          <w:i/>
          <w:iCs/>
          <w:color w:val="222222"/>
          <w:sz w:val="24"/>
          <w:szCs w:val="24"/>
          <w:lang w:val="en-US"/>
        </w:rPr>
        <w:t>Thunderbird International Business Review</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38</w:t>
      </w:r>
      <w:r w:rsidRPr="00BF7535">
        <w:rPr>
          <w:rFonts w:ascii="Times New Roman" w:eastAsia="Times New Roman" w:hAnsi="Times New Roman" w:cs="Times New Roman"/>
          <w:color w:val="222222"/>
          <w:sz w:val="24"/>
          <w:szCs w:val="24"/>
          <w:shd w:val="clear" w:color="auto" w:fill="FFFFFF"/>
          <w:lang w:val="en-US"/>
        </w:rPr>
        <w:t>(5), 715-730.</w:t>
      </w:r>
    </w:p>
    <w:p w14:paraId="32F75891" w14:textId="77777777" w:rsidR="001A2E12" w:rsidRPr="00BF7535" w:rsidRDefault="001A2E12" w:rsidP="001A2E12">
      <w:pPr>
        <w:ind w:left="567" w:hanging="567"/>
        <w:rPr>
          <w:rFonts w:ascii="Times New Roman" w:eastAsia="Times New Roman" w:hAnsi="Times New Roman" w:cs="Times New Roman"/>
          <w:color w:val="0000FF"/>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Richards, A. (1992). </w:t>
      </w:r>
      <w:r w:rsidRPr="00BF7535">
        <w:rPr>
          <w:rFonts w:ascii="Times New Roman" w:eastAsia="Times New Roman" w:hAnsi="Times New Roman" w:cs="Times New Roman"/>
          <w:i/>
          <w:color w:val="222222"/>
          <w:sz w:val="24"/>
          <w:szCs w:val="24"/>
          <w:shd w:val="clear" w:color="auto" w:fill="FFFFFF"/>
          <w:lang w:val="en-US"/>
        </w:rPr>
        <w:t>Higher Education in Egypt. Policy Research Working Papers Series. Education and Employment.</w:t>
      </w:r>
      <w:r w:rsidRPr="00BF7535">
        <w:rPr>
          <w:rFonts w:ascii="Times New Roman" w:eastAsia="Times New Roman" w:hAnsi="Times New Roman" w:cs="Times New Roman"/>
          <w:color w:val="222222"/>
          <w:sz w:val="24"/>
          <w:szCs w:val="24"/>
          <w:shd w:val="clear" w:color="auto" w:fill="FFFFFF"/>
          <w:lang w:val="en-US"/>
        </w:rPr>
        <w:t xml:space="preserve"> Washington, DC: World Bank. Retrieved from </w:t>
      </w:r>
      <w:hyperlink r:id="rId88" w:history="1">
        <w:r w:rsidRPr="00BF7535">
          <w:rPr>
            <w:rStyle w:val="Hyperlink"/>
            <w:rFonts w:ascii="Times New Roman" w:hAnsi="Times New Roman" w:cs="Times New Roman"/>
            <w:color w:val="0000FF"/>
            <w:sz w:val="24"/>
            <w:szCs w:val="24"/>
            <w:lang w:val="en-US"/>
          </w:rPr>
          <w:t>http://documents.worldbank.org/curated/en/163341468770080097/Higher-education-in-Egypt</w:t>
        </w:r>
      </w:hyperlink>
    </w:p>
    <w:p w14:paraId="560D78C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Richardson, S. (2009). Undergraduates’ perceptions of tourism and hospitality as a career choice. </w:t>
      </w:r>
      <w:r w:rsidRPr="00BF7535">
        <w:rPr>
          <w:rFonts w:ascii="Times New Roman" w:hAnsi="Times New Roman" w:cs="Times New Roman"/>
          <w:i/>
          <w:color w:val="000000" w:themeColor="text1"/>
          <w:sz w:val="24"/>
          <w:szCs w:val="24"/>
          <w:lang w:val="en-US"/>
        </w:rPr>
        <w:t>International Journal of Hospitality Management, 28</w:t>
      </w:r>
      <w:r w:rsidRPr="00BF7535">
        <w:rPr>
          <w:rFonts w:ascii="Times New Roman" w:hAnsi="Times New Roman" w:cs="Times New Roman"/>
          <w:color w:val="000000" w:themeColor="text1"/>
          <w:sz w:val="24"/>
          <w:szCs w:val="24"/>
          <w:lang w:val="en-US"/>
        </w:rPr>
        <w:t>(3), 382-388.</w:t>
      </w:r>
    </w:p>
    <w:p w14:paraId="5DE077A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Richman, A. L., Civian, J. T., Shannon, L. L., Hill, E. J., &amp; Brennan, R. T. (2008). The relationship of perceived flexibility, supportive work–life policies, and use of formal flexible arrangements and occasional flexibility to employee engagement and expected retention. </w:t>
      </w:r>
      <w:r w:rsidRPr="00BF7535">
        <w:rPr>
          <w:rFonts w:ascii="Times New Roman" w:eastAsia="Times New Roman" w:hAnsi="Times New Roman" w:cs="Times New Roman"/>
          <w:i/>
          <w:iCs/>
          <w:color w:val="222222"/>
          <w:sz w:val="24"/>
          <w:szCs w:val="24"/>
          <w:lang w:val="en-US"/>
        </w:rPr>
        <w:t>Community, Work and Family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11</w:t>
      </w:r>
      <w:r w:rsidRPr="00BF7535">
        <w:rPr>
          <w:rFonts w:ascii="Times New Roman" w:eastAsia="Times New Roman" w:hAnsi="Times New Roman" w:cs="Times New Roman"/>
          <w:color w:val="222222"/>
          <w:sz w:val="24"/>
          <w:szCs w:val="24"/>
          <w:shd w:val="clear" w:color="auto" w:fill="FFFFFF"/>
          <w:lang w:val="en-US"/>
        </w:rPr>
        <w:t>(2), 183-197.</w:t>
      </w:r>
    </w:p>
    <w:p w14:paraId="075A8B46"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Ridge. N (2011). </w:t>
      </w:r>
      <w:r w:rsidRPr="00A93E4E">
        <w:rPr>
          <w:rFonts w:ascii="Times New Roman" w:hAnsi="Times New Roman" w:cs="Times New Roman"/>
          <w:noProof/>
          <w:color w:val="000000" w:themeColor="text1"/>
          <w:sz w:val="24"/>
          <w:szCs w:val="24"/>
          <w:lang w:val="en-US"/>
        </w:rPr>
        <w:drawing>
          <wp:inline distT="0" distB="0" distL="0" distR="0" wp14:anchorId="6B335E2E" wp14:editId="2CB0EC45">
            <wp:extent cx="12700" cy="12700"/>
            <wp:effectExtent l="0" t="0" r="0" b="0"/>
            <wp:docPr id="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BF7535">
        <w:rPr>
          <w:rFonts w:ascii="Times New Roman" w:hAnsi="Times New Roman" w:cs="Times New Roman"/>
          <w:color w:val="000000" w:themeColor="text1"/>
          <w:sz w:val="24"/>
          <w:szCs w:val="24"/>
          <w:lang w:val="en-US"/>
        </w:rPr>
        <w:t xml:space="preserve">Why women graduates outnumber men in the UAE. Retrieved from </w:t>
      </w:r>
      <w:hyperlink r:id="rId90" w:history="1">
        <w:r w:rsidRPr="00B84DF0">
          <w:rPr>
            <w:rStyle w:val="Hyperlink"/>
            <w:rFonts w:ascii="Times New Roman" w:hAnsi="Times New Roman" w:cs="Times New Roman"/>
            <w:color w:val="0000FF"/>
            <w:sz w:val="24"/>
            <w:szCs w:val="24"/>
            <w:lang w:val="en-US"/>
          </w:rPr>
          <w:t>http://gulfnews.com/gn-focus/why-women-graduates-outnumber-men-in-the-uae-1.790849</w:t>
        </w:r>
      </w:hyperlink>
    </w:p>
    <w:p w14:paraId="379DB4DA" w14:textId="2563C135" w:rsidR="001A2E12" w:rsidRPr="00B84DF0" w:rsidRDefault="00D30C85" w:rsidP="001A2E12">
      <w:pPr>
        <w:ind w:left="567" w:hanging="567"/>
        <w:rPr>
          <w:rFonts w:ascii="Times New Roman" w:hAnsi="Times New Roman" w:cs="Times New Roman"/>
          <w:color w:val="000000" w:themeColor="text1"/>
          <w:sz w:val="24"/>
          <w:szCs w:val="24"/>
          <w:lang w:val="en-US"/>
        </w:rPr>
      </w:pPr>
      <w:r w:rsidRPr="00DF3E0A">
        <w:rPr>
          <w:rFonts w:ascii="Times New Roman" w:hAnsi="Times New Roman" w:cs="Times New Roman"/>
          <w:color w:val="000000" w:themeColor="text1"/>
          <w:sz w:val="24"/>
          <w:szCs w:val="24"/>
          <w:lang w:val="de-DE"/>
        </w:rPr>
        <w:t xml:space="preserve">Riska, E., Aaltonen, L. M., &amp; Kentala, E. (2015). </w:t>
      </w:r>
      <w:r w:rsidR="001A2E12" w:rsidRPr="00B84DF0">
        <w:rPr>
          <w:rFonts w:ascii="Times New Roman" w:hAnsi="Times New Roman" w:cs="Times New Roman"/>
          <w:color w:val="000000" w:themeColor="text1"/>
          <w:sz w:val="24"/>
          <w:szCs w:val="24"/>
          <w:lang w:val="en-US"/>
        </w:rPr>
        <w:t>Young specialists’ career choices and work expectations. In </w:t>
      </w:r>
      <w:r w:rsidR="001A2E12" w:rsidRPr="00B84DF0">
        <w:rPr>
          <w:rFonts w:ascii="Times New Roman" w:hAnsi="Times New Roman" w:cs="Times New Roman"/>
          <w:i/>
          <w:color w:val="000000" w:themeColor="text1"/>
          <w:sz w:val="24"/>
          <w:szCs w:val="24"/>
          <w:lang w:val="en-US"/>
        </w:rPr>
        <w:t>Gender, Careers and Inequalities in Medicine and Medical Education: International Perspectives </w:t>
      </w:r>
      <w:r w:rsidR="001A2E12" w:rsidRPr="00B84DF0">
        <w:rPr>
          <w:rFonts w:ascii="Times New Roman" w:hAnsi="Times New Roman" w:cs="Times New Roman"/>
          <w:color w:val="000000" w:themeColor="text1"/>
          <w:sz w:val="24"/>
          <w:szCs w:val="24"/>
          <w:lang w:val="en-US"/>
        </w:rPr>
        <w:t>(pp. 127-150). Emerald Group Publishing Limited.</w:t>
      </w:r>
    </w:p>
    <w:p w14:paraId="382FE06B" w14:textId="77777777" w:rsidR="001A2E12" w:rsidRPr="00BF7535" w:rsidRDefault="001A2E12" w:rsidP="001A2E12">
      <w:pPr>
        <w:ind w:left="567" w:hanging="567"/>
        <w:rPr>
          <w:rFonts w:ascii="Times New Roman" w:hAnsi="Times New Roman" w:cs="Times New Roman"/>
          <w:i/>
          <w:color w:val="000000" w:themeColor="text1"/>
          <w:sz w:val="24"/>
          <w:szCs w:val="24"/>
          <w:lang w:val="en-US"/>
        </w:rPr>
      </w:pPr>
      <w:r w:rsidRPr="00336A96">
        <w:rPr>
          <w:rFonts w:ascii="Times New Roman" w:hAnsi="Times New Roman" w:cs="Times New Roman"/>
          <w:color w:val="000000" w:themeColor="text1"/>
          <w:sz w:val="24"/>
          <w:szCs w:val="24"/>
          <w:lang w:val="en-US"/>
        </w:rPr>
        <w:t xml:space="preserve">Robbins, S. P., &amp; Judge, T. A. (2007). </w:t>
      </w:r>
      <w:r w:rsidRPr="00B7536B">
        <w:rPr>
          <w:rFonts w:ascii="Times New Roman" w:hAnsi="Times New Roman" w:cs="Times New Roman"/>
          <w:i/>
          <w:color w:val="000000" w:themeColor="text1"/>
          <w:sz w:val="24"/>
          <w:szCs w:val="24"/>
          <w:lang w:val="en-US"/>
        </w:rPr>
        <w:t>Perilaku Organisasi (Organizaztional Behavior</w:t>
      </w:r>
      <w:r w:rsidRPr="00662146">
        <w:rPr>
          <w:rFonts w:ascii="Times New Roman" w:hAnsi="Times New Roman" w:cs="Times New Roman"/>
          <w:color w:val="000000" w:themeColor="text1"/>
          <w:sz w:val="24"/>
          <w:szCs w:val="24"/>
          <w:lang w:val="en-US"/>
        </w:rPr>
        <w:t xml:space="preserve">) </w:t>
      </w:r>
      <w:r w:rsidRPr="002C6DD6">
        <w:rPr>
          <w:rFonts w:ascii="Times New Roman" w:hAnsi="Times New Roman" w:cs="Times New Roman"/>
          <w:i/>
          <w:color w:val="000000" w:themeColor="text1"/>
          <w:sz w:val="24"/>
          <w:szCs w:val="24"/>
          <w:lang w:val="en-US"/>
        </w:rPr>
        <w:t>buku 1. </w:t>
      </w:r>
      <w:r w:rsidRPr="002C6DD6">
        <w:rPr>
          <w:rFonts w:ascii="Times New Roman" w:hAnsi="Times New Roman" w:cs="Times New Roman"/>
          <w:color w:val="000000" w:themeColor="text1"/>
          <w:sz w:val="24"/>
          <w:szCs w:val="24"/>
          <w:lang w:val="en-US"/>
        </w:rPr>
        <w:t>Jakarta: Salemba Empat.</w:t>
      </w:r>
    </w:p>
    <w:p w14:paraId="1FC13ED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Roberts, B. W., &amp; DelVecchio, W. F. (2000). The rank-order consistency of personality traits from childhood to old age: a quantitative review of longitudinal studies. </w:t>
      </w:r>
      <w:r w:rsidRPr="00BF7535">
        <w:rPr>
          <w:rFonts w:ascii="Times New Roman" w:hAnsi="Times New Roman" w:cs="Times New Roman"/>
          <w:i/>
          <w:color w:val="000000" w:themeColor="text1"/>
          <w:sz w:val="24"/>
          <w:szCs w:val="24"/>
          <w:lang w:val="en-US"/>
        </w:rPr>
        <w:t>Psychological Bulletin, 126</w:t>
      </w:r>
      <w:r w:rsidRPr="00BF7535">
        <w:rPr>
          <w:rFonts w:ascii="Times New Roman" w:hAnsi="Times New Roman" w:cs="Times New Roman"/>
          <w:color w:val="000000" w:themeColor="text1"/>
          <w:sz w:val="24"/>
          <w:szCs w:val="24"/>
          <w:lang w:val="en-US"/>
        </w:rPr>
        <w:t>(1), 3.</w:t>
      </w:r>
      <w:r w:rsidRPr="00BF7535">
        <w:rPr>
          <w:rFonts w:ascii="Times New Roman" w:hAnsi="Times New Roman" w:cs="Times New Roman"/>
          <w:color w:val="000000" w:themeColor="text1"/>
          <w:sz w:val="24"/>
          <w:szCs w:val="24"/>
          <w:rtl/>
          <w:lang w:val="en-US"/>
        </w:rPr>
        <w:t>‏</w:t>
      </w:r>
      <w:r w:rsidRPr="00BF7535">
        <w:rPr>
          <w:rFonts w:ascii="Times New Roman" w:hAnsi="Times New Roman" w:cs="Times New Roman"/>
          <w:color w:val="000000" w:themeColor="text1"/>
          <w:sz w:val="24"/>
          <w:szCs w:val="24"/>
          <w:lang w:val="en-US"/>
        </w:rPr>
        <w:t xml:space="preserve"> </w:t>
      </w:r>
    </w:p>
    <w:p w14:paraId="53939883"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Robson, C. (2002). </w:t>
      </w:r>
      <w:r w:rsidRPr="00BF7535">
        <w:rPr>
          <w:rFonts w:ascii="Times New Roman" w:eastAsia="Times New Roman" w:hAnsi="Times New Roman" w:cs="Times New Roman"/>
          <w:i/>
          <w:color w:val="222222"/>
          <w:sz w:val="24"/>
          <w:szCs w:val="24"/>
          <w:shd w:val="clear" w:color="auto" w:fill="FFFFFF"/>
          <w:lang w:val="en-US"/>
        </w:rPr>
        <w:t>Real world research</w:t>
      </w:r>
      <w:r w:rsidRPr="00BF7535">
        <w:rPr>
          <w:rFonts w:ascii="Times New Roman" w:eastAsia="Times New Roman" w:hAnsi="Times New Roman" w:cs="Times New Roman"/>
          <w:color w:val="222222"/>
          <w:sz w:val="24"/>
          <w:szCs w:val="24"/>
          <w:shd w:val="clear" w:color="auto" w:fill="FFFFFF"/>
          <w:lang w:val="en-US"/>
        </w:rPr>
        <w:t>. 2nd. Edition. Oxford: Blackwell Publishing. Malden.</w:t>
      </w:r>
    </w:p>
    <w:p w14:paraId="604EC975"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Robst, J. (1995). Career mobility, job match, and overeducation. </w:t>
      </w:r>
      <w:r w:rsidRPr="00B84DF0">
        <w:rPr>
          <w:rFonts w:ascii="Times New Roman" w:hAnsi="Times New Roman" w:cs="Times New Roman"/>
          <w:i/>
          <w:color w:val="000000" w:themeColor="text1"/>
          <w:sz w:val="24"/>
          <w:szCs w:val="24"/>
          <w:lang w:val="en-US"/>
        </w:rPr>
        <w:t>Eastern Economic Journal, 21</w:t>
      </w:r>
      <w:r w:rsidRPr="00B84DF0">
        <w:rPr>
          <w:rFonts w:ascii="Times New Roman" w:hAnsi="Times New Roman" w:cs="Times New Roman"/>
          <w:color w:val="000000" w:themeColor="text1"/>
          <w:sz w:val="24"/>
          <w:szCs w:val="24"/>
          <w:lang w:val="en-US"/>
        </w:rPr>
        <w:t>(4), 539-550.</w:t>
      </w:r>
    </w:p>
    <w:p w14:paraId="49936E9C" w14:textId="77777777" w:rsidR="001A2E12" w:rsidRPr="00B84DF0"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Roney, S. A., &amp; Oztin, P. (2007). Career perceptions of undergraduate tourism students: A case study in Turkey. </w:t>
      </w:r>
      <w:r w:rsidRPr="00B84DF0">
        <w:rPr>
          <w:rFonts w:ascii="Times New Roman" w:hAnsi="Times New Roman" w:cs="Times New Roman"/>
          <w:i/>
          <w:color w:val="000000" w:themeColor="text1"/>
          <w:sz w:val="24"/>
          <w:szCs w:val="24"/>
          <w:lang w:val="en-US"/>
        </w:rPr>
        <w:t>Journal of Hospitality, Leisure, Sport and Tourism Education, 6</w:t>
      </w:r>
      <w:r w:rsidRPr="00B84DF0">
        <w:rPr>
          <w:rFonts w:ascii="Times New Roman" w:hAnsi="Times New Roman" w:cs="Times New Roman"/>
          <w:color w:val="000000" w:themeColor="text1"/>
          <w:sz w:val="24"/>
          <w:szCs w:val="24"/>
          <w:lang w:val="en-US"/>
        </w:rPr>
        <w:t>(1), 4-17.</w:t>
      </w:r>
    </w:p>
    <w:p w14:paraId="38074019" w14:textId="17704287" w:rsidR="001A2E12" w:rsidRPr="002C6DD6" w:rsidRDefault="00BA04E0" w:rsidP="001A2E12">
      <w:pPr>
        <w:ind w:left="567" w:hanging="567"/>
        <w:rPr>
          <w:rFonts w:ascii="Times New Roman" w:hAnsi="Times New Roman" w:cs="Times New Roman"/>
          <w:color w:val="000000" w:themeColor="text1"/>
          <w:sz w:val="24"/>
          <w:szCs w:val="24"/>
          <w:lang w:val="en-US"/>
        </w:rPr>
      </w:pPr>
      <w:r w:rsidRPr="00DF3E0A">
        <w:rPr>
          <w:rFonts w:ascii="Times New Roman" w:hAnsi="Times New Roman" w:cs="Times New Roman"/>
          <w:color w:val="000000" w:themeColor="text1"/>
          <w:sz w:val="24"/>
          <w:szCs w:val="24"/>
          <w:lang w:val="de-DE"/>
        </w:rPr>
        <w:t xml:space="preserve">Rosenberg, S., Heimler, R., &amp; Morote, E. S. (2012). </w:t>
      </w:r>
      <w:r w:rsidR="001A2E12" w:rsidRPr="00B7536B">
        <w:rPr>
          <w:rFonts w:ascii="Times New Roman" w:hAnsi="Times New Roman" w:cs="Times New Roman"/>
          <w:color w:val="000000" w:themeColor="text1"/>
          <w:sz w:val="24"/>
          <w:szCs w:val="24"/>
          <w:lang w:val="en-US"/>
        </w:rPr>
        <w:t>Basic employability skills: a triangular design approach. </w:t>
      </w:r>
      <w:r w:rsidR="001A2E12" w:rsidRPr="00662146">
        <w:rPr>
          <w:rFonts w:ascii="Times New Roman" w:hAnsi="Times New Roman" w:cs="Times New Roman"/>
          <w:i/>
          <w:color w:val="000000" w:themeColor="text1"/>
          <w:sz w:val="24"/>
          <w:szCs w:val="24"/>
          <w:lang w:val="en-US"/>
        </w:rPr>
        <w:t>Education+ Training, 54</w:t>
      </w:r>
      <w:r w:rsidR="001A2E12" w:rsidRPr="002C6DD6">
        <w:rPr>
          <w:rFonts w:ascii="Times New Roman" w:hAnsi="Times New Roman" w:cs="Times New Roman"/>
          <w:color w:val="000000" w:themeColor="text1"/>
          <w:sz w:val="24"/>
          <w:szCs w:val="24"/>
          <w:lang w:val="en-US"/>
        </w:rPr>
        <w:t>(1), 7-20.</w:t>
      </w:r>
    </w:p>
    <w:p w14:paraId="0932C85E" w14:textId="77777777" w:rsidR="001A2E12" w:rsidRPr="00D609C7" w:rsidRDefault="001A2E12" w:rsidP="001A2E12">
      <w:pPr>
        <w:ind w:left="567" w:hanging="567"/>
        <w:rPr>
          <w:rFonts w:ascii="Times New Roman" w:hAnsi="Times New Roman" w:cs="Times New Roman"/>
          <w:color w:val="000000" w:themeColor="text1"/>
          <w:sz w:val="24"/>
          <w:szCs w:val="24"/>
          <w:lang w:val="en-US"/>
        </w:rPr>
      </w:pPr>
      <w:r w:rsidRPr="002C6DD6">
        <w:rPr>
          <w:rFonts w:ascii="Times New Roman" w:hAnsi="Times New Roman" w:cs="Times New Roman"/>
          <w:color w:val="000000" w:themeColor="text1"/>
          <w:sz w:val="24"/>
          <w:szCs w:val="24"/>
          <w:lang w:val="en-US"/>
        </w:rPr>
        <w:t>Rosow, J. M., &amp; Zager, R. (1984). </w:t>
      </w:r>
      <w:r w:rsidRPr="00D609C7">
        <w:rPr>
          <w:rFonts w:ascii="Times New Roman" w:hAnsi="Times New Roman" w:cs="Times New Roman"/>
          <w:i/>
          <w:color w:val="000000" w:themeColor="text1"/>
          <w:sz w:val="24"/>
          <w:szCs w:val="24"/>
          <w:lang w:val="en-US"/>
        </w:rPr>
        <w:t>Employment security in a free economy</w:t>
      </w:r>
      <w:r w:rsidRPr="00D609C7">
        <w:rPr>
          <w:rFonts w:ascii="Times New Roman" w:hAnsi="Times New Roman" w:cs="Times New Roman"/>
          <w:color w:val="000000" w:themeColor="text1"/>
          <w:sz w:val="24"/>
          <w:szCs w:val="24"/>
          <w:lang w:val="en-US"/>
        </w:rPr>
        <w:t>. New York: Pergamon Press.</w:t>
      </w:r>
    </w:p>
    <w:p w14:paraId="7AF11C22" w14:textId="77777777" w:rsidR="00A93E4E" w:rsidRPr="00B84DF0" w:rsidRDefault="00A93E4E" w:rsidP="00A93E4E">
      <w:pPr>
        <w:ind w:left="567" w:hanging="567"/>
        <w:rPr>
          <w:rFonts w:ascii="Times New Roman" w:hAnsi="Times New Roman" w:cs="Times New Roman"/>
          <w:color w:val="000000" w:themeColor="text1"/>
          <w:sz w:val="24"/>
          <w:szCs w:val="24"/>
        </w:rPr>
      </w:pPr>
      <w:r w:rsidRPr="00B84DF0">
        <w:rPr>
          <w:rFonts w:ascii="Times New Roman" w:hAnsi="Times New Roman" w:cs="Times New Roman"/>
          <w:color w:val="000000" w:themeColor="text1"/>
          <w:sz w:val="24"/>
          <w:szCs w:val="24"/>
        </w:rPr>
        <w:t>Rothman, M., &amp; Sisman, R. (2016). Internship impact on career consideration among business students. </w:t>
      </w:r>
      <w:r w:rsidRPr="00B84DF0">
        <w:rPr>
          <w:rFonts w:ascii="Times New Roman" w:hAnsi="Times New Roman" w:cs="Times New Roman"/>
          <w:i/>
          <w:color w:val="000000" w:themeColor="text1"/>
          <w:sz w:val="24"/>
          <w:szCs w:val="24"/>
        </w:rPr>
        <w:t>Education+ Training, 58</w:t>
      </w:r>
      <w:r w:rsidRPr="00B84DF0">
        <w:rPr>
          <w:rFonts w:ascii="Times New Roman" w:hAnsi="Times New Roman" w:cs="Times New Roman"/>
          <w:color w:val="000000" w:themeColor="text1"/>
          <w:sz w:val="24"/>
          <w:szCs w:val="24"/>
        </w:rPr>
        <w:t>(9), 1003-1013.</w:t>
      </w:r>
    </w:p>
    <w:p w14:paraId="7C3D63FC" w14:textId="77777777" w:rsidR="001A2E12" w:rsidRPr="002C6DD6" w:rsidRDefault="001A2E12" w:rsidP="001A2E12">
      <w:pPr>
        <w:ind w:left="567" w:hanging="567"/>
        <w:rPr>
          <w:rFonts w:ascii="Times New Roman" w:hAnsi="Times New Roman" w:cs="Times New Roman"/>
          <w:color w:val="000000" w:themeColor="text1"/>
          <w:sz w:val="24"/>
          <w:szCs w:val="24"/>
          <w:lang w:val="en-US"/>
        </w:rPr>
      </w:pPr>
      <w:r w:rsidRPr="00336A96">
        <w:rPr>
          <w:rFonts w:ascii="Times New Roman" w:hAnsi="Times New Roman" w:cs="Times New Roman"/>
          <w:color w:val="000000" w:themeColor="text1"/>
          <w:sz w:val="24"/>
          <w:szCs w:val="24"/>
          <w:lang w:val="en-US"/>
        </w:rPr>
        <w:t>Rottinghaus, P. J., Day, S. X., &amp; Borgen, F. H. (2005). The Career Futures Inventory: A measure of career-related adaptability and optim</w:t>
      </w:r>
      <w:r w:rsidRPr="00B7536B">
        <w:rPr>
          <w:rFonts w:ascii="Times New Roman" w:hAnsi="Times New Roman" w:cs="Times New Roman"/>
          <w:color w:val="000000" w:themeColor="text1"/>
          <w:sz w:val="24"/>
          <w:szCs w:val="24"/>
          <w:lang w:val="en-US"/>
        </w:rPr>
        <w:t>ism. </w:t>
      </w:r>
      <w:r w:rsidRPr="00662146">
        <w:rPr>
          <w:rFonts w:ascii="Times New Roman" w:hAnsi="Times New Roman" w:cs="Times New Roman"/>
          <w:i/>
          <w:color w:val="000000" w:themeColor="text1"/>
          <w:sz w:val="24"/>
          <w:szCs w:val="24"/>
          <w:lang w:val="en-US"/>
        </w:rPr>
        <w:t>Journal of Career Assessment, 13</w:t>
      </w:r>
      <w:r w:rsidRPr="002C6DD6">
        <w:rPr>
          <w:rFonts w:ascii="Times New Roman" w:hAnsi="Times New Roman" w:cs="Times New Roman"/>
          <w:color w:val="000000" w:themeColor="text1"/>
          <w:sz w:val="24"/>
          <w:szCs w:val="24"/>
          <w:lang w:val="en-US"/>
        </w:rPr>
        <w:t xml:space="preserve">(1), 3-24. </w:t>
      </w:r>
    </w:p>
    <w:p w14:paraId="5A31B05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2C6DD6">
        <w:rPr>
          <w:rFonts w:ascii="Times New Roman" w:hAnsi="Times New Roman" w:cs="Times New Roman"/>
          <w:color w:val="000000" w:themeColor="text1"/>
          <w:sz w:val="24"/>
          <w:szCs w:val="24"/>
          <w:lang w:val="en-US"/>
        </w:rPr>
        <w:t xml:space="preserve">Rousseau, G. G., &amp; Venter, D. J. (2009). Investigating the importance of factors related to career choice. </w:t>
      </w:r>
      <w:r w:rsidRPr="00D609C7">
        <w:rPr>
          <w:rFonts w:ascii="Times New Roman" w:hAnsi="Times New Roman" w:cs="Times New Roman"/>
          <w:i/>
          <w:color w:val="000000" w:themeColor="text1"/>
          <w:sz w:val="24"/>
          <w:szCs w:val="24"/>
          <w:lang w:val="en-US"/>
        </w:rPr>
        <w:t>Management Dynamics: Journal of the Southern African</w:t>
      </w:r>
      <w:r w:rsidRPr="00BF7535">
        <w:rPr>
          <w:rFonts w:ascii="Times New Roman" w:hAnsi="Times New Roman" w:cs="Times New Roman"/>
          <w:i/>
          <w:color w:val="000000" w:themeColor="text1"/>
          <w:sz w:val="24"/>
          <w:szCs w:val="24"/>
          <w:lang w:val="en-US"/>
        </w:rPr>
        <w:t xml:space="preserve"> Institute for Management Scientists, 18</w:t>
      </w:r>
      <w:r w:rsidRPr="00BF7535">
        <w:rPr>
          <w:rFonts w:ascii="Times New Roman" w:hAnsi="Times New Roman" w:cs="Times New Roman"/>
          <w:color w:val="000000" w:themeColor="text1"/>
          <w:sz w:val="24"/>
          <w:szCs w:val="24"/>
          <w:lang w:val="en-US"/>
        </w:rPr>
        <w:t xml:space="preserve">(3), 2-14. </w:t>
      </w:r>
    </w:p>
    <w:p w14:paraId="3F469B6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Rubinstein, G. (1997). Authoritarianism, political ideology, and religiosity among students of different faculties. </w:t>
      </w:r>
      <w:r w:rsidRPr="00BF7535">
        <w:rPr>
          <w:rFonts w:ascii="Times New Roman" w:hAnsi="Times New Roman" w:cs="Times New Roman"/>
          <w:i/>
          <w:color w:val="000000" w:themeColor="text1"/>
          <w:sz w:val="24"/>
          <w:szCs w:val="24"/>
          <w:lang w:val="en-US"/>
        </w:rPr>
        <w:t>Journal of Social Psychology, 137</w:t>
      </w:r>
      <w:r w:rsidRPr="00BF7535">
        <w:rPr>
          <w:rFonts w:ascii="Times New Roman" w:hAnsi="Times New Roman" w:cs="Times New Roman"/>
          <w:color w:val="000000" w:themeColor="text1"/>
          <w:sz w:val="24"/>
          <w:szCs w:val="24"/>
          <w:lang w:val="en-US"/>
        </w:rPr>
        <w:t>(5), 559-567.</w:t>
      </w:r>
    </w:p>
    <w:p w14:paraId="12C46ED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Rubinstein, G. (2003). Authoritarianism and its relation to creativity: A comparative study among students of design, behavioral sciences and law. </w:t>
      </w:r>
      <w:r w:rsidRPr="00BF7535">
        <w:rPr>
          <w:rFonts w:ascii="Times New Roman" w:hAnsi="Times New Roman" w:cs="Times New Roman"/>
          <w:i/>
          <w:color w:val="000000" w:themeColor="text1"/>
          <w:sz w:val="24"/>
          <w:szCs w:val="24"/>
          <w:lang w:val="en-US"/>
        </w:rPr>
        <w:t>Personality and Individual Differences, 34</w:t>
      </w:r>
      <w:r w:rsidRPr="00BF7535">
        <w:rPr>
          <w:rFonts w:ascii="Times New Roman" w:hAnsi="Times New Roman" w:cs="Times New Roman"/>
          <w:color w:val="000000" w:themeColor="text1"/>
          <w:sz w:val="24"/>
          <w:szCs w:val="24"/>
          <w:lang w:val="en-US"/>
        </w:rPr>
        <w:t>(4), 695-705.</w:t>
      </w:r>
    </w:p>
    <w:p w14:paraId="14DC552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Rubinstein, G. (2005). The big five among male and female students of different faculties. </w:t>
      </w:r>
      <w:r w:rsidRPr="00BF7535">
        <w:rPr>
          <w:rFonts w:ascii="Times New Roman" w:hAnsi="Times New Roman" w:cs="Times New Roman"/>
          <w:i/>
          <w:color w:val="000000" w:themeColor="text1"/>
          <w:sz w:val="24"/>
          <w:szCs w:val="24"/>
          <w:lang w:val="en-US"/>
        </w:rPr>
        <w:t>Personality and Individual Differences, 38</w:t>
      </w:r>
      <w:r w:rsidRPr="00BF7535">
        <w:rPr>
          <w:rFonts w:ascii="Times New Roman" w:hAnsi="Times New Roman" w:cs="Times New Roman"/>
          <w:color w:val="000000" w:themeColor="text1"/>
          <w:sz w:val="24"/>
          <w:szCs w:val="24"/>
          <w:lang w:val="en-US"/>
        </w:rPr>
        <w:t>(7), 1495-1503.</w:t>
      </w:r>
    </w:p>
    <w:p w14:paraId="63BC152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Russell, A. (2004). Zayed university students’ teaching and learning beliefs and preferences: An analysis based on the surface versus deep learning approach. </w:t>
      </w:r>
      <w:r w:rsidRPr="00BF7535">
        <w:rPr>
          <w:rFonts w:ascii="Times New Roman" w:hAnsi="Times New Roman" w:cs="Times New Roman"/>
          <w:i/>
          <w:color w:val="000000" w:themeColor="text1"/>
          <w:sz w:val="24"/>
          <w:szCs w:val="24"/>
          <w:lang w:val="en-US"/>
        </w:rPr>
        <w:t>Learning and Teaching in Higher Education: Gulf Perspectives, 1</w:t>
      </w:r>
      <w:r w:rsidRPr="00BF7535">
        <w:rPr>
          <w:rFonts w:ascii="Times New Roman" w:hAnsi="Times New Roman" w:cs="Times New Roman"/>
          <w:color w:val="000000" w:themeColor="text1"/>
          <w:sz w:val="24"/>
          <w:szCs w:val="24"/>
          <w:lang w:val="en-US"/>
        </w:rPr>
        <w:t>(1), 1-15.</w:t>
      </w:r>
    </w:p>
    <w:p w14:paraId="418484C2"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Sadi, M. A., &amp; Al-Buraey, M. A. (2009). A framework of the implementation process: The case of Saudization. </w:t>
      </w:r>
      <w:r w:rsidRPr="00BF7535">
        <w:rPr>
          <w:rFonts w:ascii="Times New Roman" w:hAnsi="Times New Roman" w:cs="Times New Roman"/>
          <w:i/>
          <w:color w:val="000000" w:themeColor="text1"/>
          <w:sz w:val="24"/>
          <w:szCs w:val="24"/>
          <w:lang w:val="en-US"/>
        </w:rPr>
        <w:t>International Management Review, 5</w:t>
      </w:r>
      <w:r w:rsidRPr="00BF7535">
        <w:rPr>
          <w:rFonts w:ascii="Times New Roman" w:hAnsi="Times New Roman" w:cs="Times New Roman"/>
          <w:color w:val="000000" w:themeColor="text1"/>
          <w:sz w:val="24"/>
          <w:szCs w:val="24"/>
          <w:lang w:val="en-US"/>
        </w:rPr>
        <w:t>(1), 70.</w:t>
      </w:r>
    </w:p>
    <w:p w14:paraId="13E5EF8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 xml:space="preserve">Salama. (2018). </w:t>
      </w:r>
      <w:r w:rsidRPr="00B84DF0">
        <w:rPr>
          <w:rFonts w:ascii="Times New Roman" w:eastAsia="Times New Roman" w:hAnsi="Times New Roman" w:cs="Times New Roman"/>
          <w:i/>
          <w:color w:val="222222"/>
          <w:sz w:val="24"/>
          <w:szCs w:val="24"/>
          <w:shd w:val="clear" w:color="auto" w:fill="FFFFFF"/>
          <w:lang w:val="en-US"/>
        </w:rPr>
        <w:t>New rules to attract Emiratis in private sector: Ministerial decree defines rules of work of citizens in private sector.</w:t>
      </w:r>
      <w:r w:rsidRPr="00B84DF0">
        <w:rPr>
          <w:rFonts w:ascii="Times New Roman" w:eastAsia="Times New Roman" w:hAnsi="Times New Roman" w:cs="Times New Roman"/>
          <w:color w:val="222222"/>
          <w:sz w:val="24"/>
          <w:szCs w:val="24"/>
          <w:shd w:val="clear" w:color="auto" w:fill="FFFFFF"/>
          <w:lang w:val="en-US"/>
        </w:rPr>
        <w:t xml:space="preserve"> Retrieved from </w:t>
      </w:r>
      <w:hyperlink r:id="rId91" w:history="1">
        <w:r w:rsidRPr="00B84DF0">
          <w:rPr>
            <w:rStyle w:val="Hyperlink"/>
            <w:rFonts w:ascii="Times New Roman" w:hAnsi="Times New Roman" w:cs="Times New Roman"/>
            <w:color w:val="0000FF"/>
            <w:sz w:val="24"/>
            <w:szCs w:val="24"/>
            <w:shd w:val="clear" w:color="auto" w:fill="FFFFFF"/>
            <w:lang w:val="en-US"/>
          </w:rPr>
          <w:t>https://gulfnews.com/news/uae/government/new-rules-to-attract-emiratis-in-private-sector-1.2224401</w:t>
        </w:r>
      </w:hyperlink>
      <w:r w:rsidRPr="00B84DF0">
        <w:rPr>
          <w:rFonts w:ascii="Times New Roman" w:eastAsia="Times New Roman" w:hAnsi="Times New Roman" w:cs="Times New Roman"/>
          <w:color w:val="0000FF"/>
          <w:sz w:val="24"/>
          <w:szCs w:val="24"/>
          <w:shd w:val="clear" w:color="auto" w:fill="FFFFFF"/>
          <w:lang w:val="en-US"/>
        </w:rPr>
        <w:t xml:space="preserve"> </w:t>
      </w:r>
      <w:r w:rsidRPr="00B84DF0">
        <w:rPr>
          <w:rFonts w:ascii="Times New Roman" w:eastAsia="Times New Roman" w:hAnsi="Times New Roman" w:cs="Times New Roman"/>
          <w:color w:val="222222"/>
          <w:sz w:val="24"/>
          <w:szCs w:val="24"/>
          <w:shd w:val="clear" w:color="auto" w:fill="FFFFFF"/>
          <w:lang w:val="en-US"/>
        </w:rPr>
        <w:t>(Accessed 22 May 2018).</w:t>
      </w:r>
    </w:p>
    <w:p w14:paraId="7722DAD7"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Salazar</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Clemeña, R. M. (2002). Family ties and peso signs: Challenges for career counseling in the Philippines. </w:t>
      </w:r>
      <w:r w:rsidRPr="00BF7535">
        <w:rPr>
          <w:rFonts w:ascii="Times New Roman" w:eastAsia="Times New Roman" w:hAnsi="Times New Roman" w:cs="Times New Roman"/>
          <w:i/>
          <w:iCs/>
          <w:color w:val="222222"/>
          <w:sz w:val="24"/>
          <w:szCs w:val="24"/>
          <w:lang w:val="en-US"/>
        </w:rPr>
        <w:t>The Career Development Quarterly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50</w:t>
      </w:r>
      <w:r w:rsidRPr="00BF7535">
        <w:rPr>
          <w:rFonts w:ascii="Times New Roman" w:eastAsia="Times New Roman" w:hAnsi="Times New Roman" w:cs="Times New Roman"/>
          <w:color w:val="222222"/>
          <w:sz w:val="24"/>
          <w:szCs w:val="24"/>
          <w:shd w:val="clear" w:color="auto" w:fill="FFFFFF"/>
          <w:lang w:val="en-US"/>
        </w:rPr>
        <w:t>(3), 246-256.</w:t>
      </w:r>
    </w:p>
    <w:p w14:paraId="0F32714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Salih, A. (2010). Localizing the private sector workforce in the Gulf cooperation council countries: A study of Kuwait. </w:t>
      </w:r>
      <w:r w:rsidRPr="00BF7535">
        <w:rPr>
          <w:rFonts w:ascii="Times New Roman" w:hAnsi="Times New Roman" w:cs="Times New Roman"/>
          <w:i/>
          <w:color w:val="000000" w:themeColor="text1"/>
          <w:sz w:val="24"/>
          <w:szCs w:val="24"/>
          <w:lang w:val="en-US"/>
        </w:rPr>
        <w:t>International Journal of Public Administration, 33</w:t>
      </w:r>
      <w:r w:rsidRPr="00BF7535">
        <w:rPr>
          <w:rFonts w:ascii="Times New Roman" w:hAnsi="Times New Roman" w:cs="Times New Roman"/>
          <w:color w:val="000000" w:themeColor="text1"/>
          <w:sz w:val="24"/>
          <w:szCs w:val="24"/>
          <w:lang w:val="en-US"/>
        </w:rPr>
        <w:t>(4), 169-181.</w:t>
      </w:r>
    </w:p>
    <w:p w14:paraId="1D307E59" w14:textId="77777777" w:rsidR="001A2E12" w:rsidRPr="00BF7535" w:rsidRDefault="001A2E12" w:rsidP="001A2E12">
      <w:pPr>
        <w:ind w:left="567" w:hanging="567"/>
        <w:rPr>
          <w:rFonts w:ascii="Times New Roman" w:eastAsia="Times New Roman" w:hAnsi="Times New Roman" w:cs="Times New Roman"/>
          <w:color w:val="0000FF"/>
          <w:sz w:val="24"/>
          <w:szCs w:val="24"/>
          <w:u w:val="single"/>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Salmi, J, &amp; Altbach, P. G., (2011). </w:t>
      </w:r>
      <w:r w:rsidRPr="00BF7535">
        <w:rPr>
          <w:rFonts w:ascii="Times New Roman" w:eastAsia="Times New Roman" w:hAnsi="Times New Roman" w:cs="Times New Roman"/>
          <w:i/>
          <w:iCs/>
          <w:color w:val="222222"/>
          <w:sz w:val="24"/>
          <w:szCs w:val="24"/>
          <w:lang w:val="en-US"/>
        </w:rPr>
        <w:t>The road to academic excellence: The making of world-class research universities</w:t>
      </w:r>
      <w:r w:rsidRPr="00BF7535">
        <w:rPr>
          <w:rFonts w:ascii="Times New Roman" w:eastAsia="Times New Roman" w:hAnsi="Times New Roman" w:cs="Times New Roman"/>
          <w:color w:val="222222"/>
          <w:sz w:val="24"/>
          <w:szCs w:val="24"/>
          <w:shd w:val="clear" w:color="auto" w:fill="FFFFFF"/>
          <w:lang w:val="en-US"/>
        </w:rPr>
        <w:t xml:space="preserve">. Washington: World Bank. Retrieved from </w:t>
      </w:r>
      <w:r w:rsidRPr="00BF7535">
        <w:rPr>
          <w:rFonts w:ascii="Times New Roman" w:eastAsia="Times New Roman" w:hAnsi="Times New Roman" w:cs="Times New Roman"/>
          <w:color w:val="0000FF"/>
          <w:sz w:val="24"/>
          <w:szCs w:val="24"/>
          <w:u w:val="single"/>
          <w:shd w:val="clear" w:color="auto" w:fill="FFFFFF"/>
          <w:lang w:val="en-US"/>
        </w:rPr>
        <w:t>https://www.bc.edu/content/dam/files/research_sites/cihe/pubs/Altbach_Salmi_2011_The_Road_to_Academic_Excellence.pdf</w:t>
      </w:r>
    </w:p>
    <w:p w14:paraId="686BCFB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Samulewicz, D., Vidican, G., &amp; Aswad, N. G. (2012). Barriers to pursuing careers in science, technology, and engineering for women in the United Arab Emirates. </w:t>
      </w:r>
      <w:r w:rsidRPr="00BF7535">
        <w:rPr>
          <w:rFonts w:ascii="Times New Roman" w:hAnsi="Times New Roman" w:cs="Times New Roman"/>
          <w:i/>
          <w:color w:val="000000" w:themeColor="text1"/>
          <w:sz w:val="24"/>
          <w:szCs w:val="24"/>
          <w:lang w:val="en-US"/>
        </w:rPr>
        <w:t>Gender, Technology and Development, 16</w:t>
      </w:r>
      <w:r w:rsidRPr="00BF7535">
        <w:rPr>
          <w:rFonts w:ascii="Times New Roman" w:hAnsi="Times New Roman" w:cs="Times New Roman"/>
          <w:color w:val="000000" w:themeColor="text1"/>
          <w:sz w:val="24"/>
          <w:szCs w:val="24"/>
          <w:lang w:val="en-US"/>
        </w:rPr>
        <w:t>(2), 125-152.</w:t>
      </w:r>
    </w:p>
    <w:p w14:paraId="0B0D2A01" w14:textId="77777777" w:rsidR="001A2E12" w:rsidRPr="009A4079"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 xml:space="preserve">Sarason, I. G., Levine, H. M., Basham, R. B., &amp; Sarason, B. R. (1983). Assessing social support: the social support questionnaire. </w:t>
      </w:r>
      <w:r w:rsidRPr="00B84DF0">
        <w:rPr>
          <w:rFonts w:ascii="Times New Roman" w:hAnsi="Times New Roman" w:cs="Times New Roman"/>
          <w:i/>
          <w:color w:val="000000" w:themeColor="text1"/>
          <w:sz w:val="24"/>
          <w:szCs w:val="24"/>
          <w:lang w:val="en-US"/>
        </w:rPr>
        <w:t>Journal of personality and social psychology, 44</w:t>
      </w:r>
      <w:r w:rsidRPr="00B84DF0">
        <w:rPr>
          <w:rFonts w:ascii="Times New Roman" w:hAnsi="Times New Roman" w:cs="Times New Roman"/>
          <w:color w:val="000000" w:themeColor="text1"/>
          <w:sz w:val="24"/>
          <w:szCs w:val="24"/>
          <w:lang w:val="en-US"/>
        </w:rPr>
        <w:t>(1), 127.</w:t>
      </w:r>
      <w:r w:rsidRPr="00B84DF0">
        <w:rPr>
          <w:rFonts w:ascii="Times New Roman" w:hAnsi="Times New Roman" w:cs="Times New Roman"/>
          <w:color w:val="000000" w:themeColor="text1"/>
          <w:sz w:val="24"/>
          <w:szCs w:val="24"/>
          <w:rtl/>
          <w:lang w:val="en-US"/>
        </w:rPr>
        <w:t>‏</w:t>
      </w:r>
    </w:p>
    <w:p w14:paraId="13111F8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Sarason, I. G., Pierce, G. R., &amp; Sarason, B. R. (1990). Social support and interactional processes: A triadic hypothesis. </w:t>
      </w:r>
      <w:r w:rsidRPr="00BF7535">
        <w:rPr>
          <w:rFonts w:ascii="Times New Roman" w:hAnsi="Times New Roman" w:cs="Times New Roman"/>
          <w:i/>
          <w:color w:val="000000" w:themeColor="text1"/>
          <w:sz w:val="24"/>
          <w:szCs w:val="24"/>
          <w:lang w:val="en-US"/>
        </w:rPr>
        <w:t>Journal of Social and Personal Relationships, 7</w:t>
      </w:r>
      <w:r w:rsidRPr="00BF7535">
        <w:rPr>
          <w:rFonts w:ascii="Times New Roman" w:hAnsi="Times New Roman" w:cs="Times New Roman"/>
          <w:color w:val="000000" w:themeColor="text1"/>
          <w:sz w:val="24"/>
          <w:szCs w:val="24"/>
          <w:lang w:val="en-US"/>
        </w:rPr>
        <w:t>(4), 495-506.</w:t>
      </w:r>
    </w:p>
    <w:p w14:paraId="12F2B272"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Sattinger, M. (1993). Assignment models of the distribution of earnings. </w:t>
      </w:r>
      <w:r w:rsidRPr="00BF7535">
        <w:rPr>
          <w:rFonts w:ascii="Times New Roman" w:eastAsia="Times New Roman" w:hAnsi="Times New Roman" w:cs="Times New Roman"/>
          <w:i/>
          <w:iCs/>
          <w:color w:val="222222"/>
          <w:sz w:val="24"/>
          <w:szCs w:val="24"/>
          <w:lang w:val="en-US"/>
        </w:rPr>
        <w:t>Journal of economic literature</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31</w:t>
      </w:r>
      <w:r w:rsidRPr="00BF7535">
        <w:rPr>
          <w:rFonts w:ascii="Times New Roman" w:eastAsia="Times New Roman" w:hAnsi="Times New Roman" w:cs="Times New Roman"/>
          <w:color w:val="222222"/>
          <w:sz w:val="24"/>
          <w:szCs w:val="24"/>
          <w:shd w:val="clear" w:color="auto" w:fill="FFFFFF"/>
          <w:lang w:val="en-US"/>
        </w:rPr>
        <w:t>(2), 831-880.</w:t>
      </w:r>
    </w:p>
    <w:p w14:paraId="1D1A3A13" w14:textId="77777777" w:rsidR="001F2249" w:rsidRDefault="001A2E12" w:rsidP="001A2E12">
      <w:pPr>
        <w:ind w:left="567" w:hanging="567"/>
        <w:rPr>
          <w:rFonts w:ascii="Times New Roman" w:eastAsia="Times New Roman" w:hAnsi="Times New Roman" w:cs="Times New Roman"/>
          <w:color w:val="222222"/>
          <w:sz w:val="24"/>
          <w:szCs w:val="24"/>
          <w:shd w:val="clear" w:color="auto" w:fill="FFFFFF"/>
          <w:lang w:val="de-DE"/>
        </w:rPr>
      </w:pPr>
      <w:r w:rsidRPr="00BF7535">
        <w:rPr>
          <w:rFonts w:ascii="Times New Roman" w:eastAsia="Times New Roman" w:hAnsi="Times New Roman" w:cs="Times New Roman"/>
          <w:color w:val="222222"/>
          <w:sz w:val="24"/>
          <w:szCs w:val="24"/>
          <w:shd w:val="clear" w:color="auto" w:fill="FFFFFF"/>
          <w:lang w:val="en-US"/>
        </w:rPr>
        <w:t xml:space="preserve">Saunders, M., Lewis, P., &amp; Thornhill, A. (2009). </w:t>
      </w:r>
      <w:r w:rsidRPr="00BF7535">
        <w:rPr>
          <w:rFonts w:ascii="Times New Roman" w:eastAsia="Times New Roman" w:hAnsi="Times New Roman" w:cs="Times New Roman"/>
          <w:i/>
          <w:color w:val="222222"/>
          <w:sz w:val="24"/>
          <w:szCs w:val="24"/>
          <w:shd w:val="clear" w:color="auto" w:fill="FFFFFF"/>
          <w:lang w:val="en-US"/>
        </w:rPr>
        <w:t>Research Methods for Business Students</w:t>
      </w:r>
      <w:r w:rsidRPr="00BF7535">
        <w:rPr>
          <w:rFonts w:ascii="Times New Roman" w:eastAsia="Times New Roman" w:hAnsi="Times New Roman" w:cs="Times New Roman"/>
          <w:color w:val="222222"/>
          <w:sz w:val="24"/>
          <w:szCs w:val="24"/>
          <w:shd w:val="clear" w:color="auto" w:fill="FFFFFF"/>
          <w:lang w:val="en-US"/>
        </w:rPr>
        <w:t xml:space="preserve">, </w:t>
      </w:r>
      <w:r w:rsidRPr="00BF7535">
        <w:rPr>
          <w:rFonts w:ascii="Times New Roman" w:eastAsia="Times New Roman" w:hAnsi="Times New Roman" w:cs="Times New Roman"/>
          <w:i/>
          <w:color w:val="222222"/>
          <w:sz w:val="24"/>
          <w:szCs w:val="24"/>
          <w:shd w:val="clear" w:color="auto" w:fill="FFFFFF"/>
          <w:lang w:val="en-US"/>
        </w:rPr>
        <w:t>Fifth edition.</w:t>
      </w:r>
      <w:r w:rsidRPr="00BF7535">
        <w:rPr>
          <w:rFonts w:ascii="Times New Roman" w:eastAsia="Times New Roman" w:hAnsi="Times New Roman" w:cs="Times New Roman"/>
          <w:color w:val="222222"/>
          <w:sz w:val="24"/>
          <w:szCs w:val="24"/>
          <w:shd w:val="clear" w:color="auto" w:fill="FFFFFF"/>
          <w:lang w:val="en-US"/>
        </w:rPr>
        <w:t xml:space="preserve"> </w:t>
      </w:r>
      <w:r w:rsidR="001F2249" w:rsidRPr="00DF3E0A">
        <w:rPr>
          <w:rFonts w:ascii="Times New Roman" w:eastAsia="Times New Roman" w:hAnsi="Times New Roman" w:cs="Times New Roman"/>
          <w:color w:val="222222"/>
          <w:sz w:val="24"/>
          <w:szCs w:val="24"/>
          <w:shd w:val="clear" w:color="auto" w:fill="FFFFFF"/>
          <w:lang w:val="de-DE"/>
        </w:rPr>
        <w:t>Harlow: FT Prentice Hall.</w:t>
      </w:r>
    </w:p>
    <w:p w14:paraId="3B1318BC" w14:textId="1232B65C"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Schallberger, U., &amp; Venetz, M. (1999). </w:t>
      </w:r>
      <w:r w:rsidRPr="00BF7535">
        <w:rPr>
          <w:rFonts w:ascii="Times New Roman" w:eastAsia="Times New Roman" w:hAnsi="Times New Roman" w:cs="Times New Roman"/>
          <w:i/>
          <w:iCs/>
          <w:color w:val="222222"/>
          <w:sz w:val="24"/>
          <w:szCs w:val="24"/>
          <w:lang w:val="en-US"/>
        </w:rPr>
        <w:t>Kurzversion des MRS-Inventars von Ostendorf (1990) zur Erfassung der fünf" grossen" Persönlichkeitsfaktoren</w:t>
      </w:r>
      <w:r w:rsidRPr="00BF7535">
        <w:rPr>
          <w:rFonts w:ascii="Times New Roman" w:eastAsia="Times New Roman" w:hAnsi="Times New Roman" w:cs="Times New Roman"/>
          <w:color w:val="222222"/>
          <w:sz w:val="24"/>
          <w:szCs w:val="24"/>
          <w:shd w:val="clear" w:color="auto" w:fill="FFFFFF"/>
          <w:lang w:val="en-US"/>
        </w:rPr>
        <w:t>. Zürich: Psychologisches Institut der Universität Zürich.</w:t>
      </w:r>
    </w:p>
    <w:p w14:paraId="66A8C34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Schaufeli, W. B. (1992). Unemployment and mental health in well-and poorly-educated school-leavers. In </w:t>
      </w:r>
      <w:r w:rsidRPr="00BF7535">
        <w:rPr>
          <w:rFonts w:ascii="Times New Roman" w:eastAsia="Times New Roman" w:hAnsi="Times New Roman" w:cs="Times New Roman"/>
          <w:i/>
          <w:color w:val="222222"/>
          <w:sz w:val="24"/>
          <w:szCs w:val="24"/>
          <w:shd w:val="clear" w:color="auto" w:fill="FFFFFF"/>
          <w:lang w:val="en-US"/>
        </w:rPr>
        <w:t>On the mysteries of unemployment </w:t>
      </w:r>
      <w:r w:rsidRPr="00BF7535">
        <w:rPr>
          <w:rFonts w:ascii="Times New Roman" w:eastAsia="Times New Roman" w:hAnsi="Times New Roman" w:cs="Times New Roman"/>
          <w:color w:val="222222"/>
          <w:sz w:val="24"/>
          <w:szCs w:val="24"/>
          <w:shd w:val="clear" w:color="auto" w:fill="FFFFFF"/>
          <w:lang w:val="en-US"/>
        </w:rPr>
        <w:t>(pp. 253-271). Boston : Kluwer Academic</w:t>
      </w:r>
    </w:p>
    <w:p w14:paraId="73596D7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Schein, E. H. (1964). How to break in the college graduate.</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Harvard Business Review,</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42</w:t>
      </w:r>
      <w:r w:rsidRPr="00BF7535">
        <w:rPr>
          <w:rFonts w:ascii="Times New Roman" w:eastAsia="Times New Roman" w:hAnsi="Times New Roman" w:cs="Times New Roman"/>
          <w:color w:val="222222"/>
          <w:sz w:val="24"/>
          <w:szCs w:val="24"/>
          <w:shd w:val="clear" w:color="auto" w:fill="FFFFFF"/>
          <w:lang w:val="en-US"/>
        </w:rPr>
        <w:t>(6), 68-76.</w:t>
      </w:r>
    </w:p>
    <w:p w14:paraId="7168665B" w14:textId="77777777" w:rsidR="00EC4C77" w:rsidRPr="00DF3E0A" w:rsidRDefault="001A2E12" w:rsidP="00EC4C77">
      <w:pPr>
        <w:ind w:left="567" w:hanging="567"/>
        <w:rPr>
          <w:rFonts w:ascii="Times New Roman" w:hAnsi="Times New Roman" w:cs="Times New Roman"/>
          <w:noProof/>
          <w:color w:val="0000FF"/>
          <w:sz w:val="24"/>
          <w:szCs w:val="24"/>
          <w:lang w:val="de-DE"/>
        </w:rPr>
      </w:pPr>
      <w:r w:rsidRPr="00BF7535">
        <w:rPr>
          <w:rFonts w:ascii="Times New Roman" w:hAnsi="Times New Roman" w:cs="Times New Roman"/>
          <w:noProof/>
          <w:sz w:val="24"/>
          <w:szCs w:val="24"/>
          <w:lang w:val="en-US"/>
        </w:rPr>
        <w:t xml:space="preserve">Scheines, R., Hoijtink, H., &amp; Boomsma, A. (1999). Bayesian estimation and testing of structural equation models. </w:t>
      </w:r>
      <w:r w:rsidR="00EC4C77" w:rsidRPr="00DF3E0A">
        <w:rPr>
          <w:rFonts w:ascii="Times New Roman" w:hAnsi="Times New Roman" w:cs="Times New Roman"/>
          <w:i/>
          <w:iCs/>
          <w:noProof/>
          <w:sz w:val="24"/>
          <w:szCs w:val="24"/>
          <w:lang w:val="de-DE"/>
        </w:rPr>
        <w:t>Psychometrika</w:t>
      </w:r>
      <w:r w:rsidR="00EC4C77" w:rsidRPr="00DF3E0A">
        <w:rPr>
          <w:rFonts w:ascii="Times New Roman" w:hAnsi="Times New Roman" w:cs="Times New Roman"/>
          <w:noProof/>
          <w:sz w:val="24"/>
          <w:szCs w:val="24"/>
          <w:lang w:val="de-DE"/>
        </w:rPr>
        <w:t xml:space="preserve">, </w:t>
      </w:r>
      <w:r w:rsidR="00EC4C77" w:rsidRPr="00DF3E0A">
        <w:rPr>
          <w:rFonts w:ascii="Times New Roman" w:hAnsi="Times New Roman" w:cs="Times New Roman"/>
          <w:i/>
          <w:iCs/>
          <w:noProof/>
          <w:sz w:val="24"/>
          <w:szCs w:val="24"/>
          <w:lang w:val="de-DE"/>
        </w:rPr>
        <w:t>64</w:t>
      </w:r>
      <w:r w:rsidR="00EC4C77" w:rsidRPr="00DF3E0A">
        <w:rPr>
          <w:rFonts w:ascii="Times New Roman" w:hAnsi="Times New Roman" w:cs="Times New Roman"/>
          <w:noProof/>
          <w:sz w:val="24"/>
          <w:szCs w:val="24"/>
          <w:lang w:val="de-DE"/>
        </w:rPr>
        <w:t xml:space="preserve">(1), 37–52. </w:t>
      </w:r>
      <w:hyperlink r:id="rId92" w:history="1">
        <w:r w:rsidR="00EC4C77" w:rsidRPr="009D05C1">
          <w:rPr>
            <w:rStyle w:val="Hyperlink"/>
            <w:rFonts w:ascii="Times New Roman" w:hAnsi="Times New Roman" w:cs="Times New Roman"/>
            <w:noProof/>
            <w:color w:val="0000FF"/>
            <w:sz w:val="24"/>
            <w:szCs w:val="24"/>
            <w:lang w:val="de-DE"/>
          </w:rPr>
          <w:t>https://doi.org/10.1007/BF02294318</w:t>
        </w:r>
      </w:hyperlink>
    </w:p>
    <w:p w14:paraId="6A6EE86C" w14:textId="4D2BA905" w:rsidR="001A2E12" w:rsidRPr="00BF7535" w:rsidRDefault="00EC4C77" w:rsidP="00EC4C77">
      <w:pPr>
        <w:ind w:left="567" w:hanging="567"/>
        <w:rPr>
          <w:rFonts w:ascii="Times New Roman" w:eastAsia="Times New Roman" w:hAnsi="Times New Roman" w:cs="Times New Roman"/>
          <w:color w:val="222222"/>
          <w:sz w:val="24"/>
          <w:szCs w:val="24"/>
          <w:shd w:val="clear" w:color="auto" w:fill="FFFFFF"/>
          <w:lang w:val="en-US"/>
        </w:rPr>
      </w:pPr>
      <w:r w:rsidRPr="00DF3E0A">
        <w:rPr>
          <w:rFonts w:ascii="Times New Roman" w:eastAsia="Times New Roman" w:hAnsi="Times New Roman" w:cs="Times New Roman"/>
          <w:color w:val="222222"/>
          <w:sz w:val="24"/>
          <w:szCs w:val="24"/>
          <w:shd w:val="clear" w:color="auto" w:fill="FFFFFF"/>
          <w:lang w:val="de-DE"/>
        </w:rPr>
        <w:t xml:space="preserve">Scholl, N., Mulders, S., &amp; Drent, R. (2002). </w:t>
      </w:r>
      <w:r w:rsidR="001A2E12" w:rsidRPr="00BF7535">
        <w:rPr>
          <w:rFonts w:ascii="Times New Roman" w:eastAsia="Times New Roman" w:hAnsi="Times New Roman" w:cs="Times New Roman"/>
          <w:color w:val="222222"/>
          <w:sz w:val="24"/>
          <w:szCs w:val="24"/>
          <w:shd w:val="clear" w:color="auto" w:fill="FFFFFF"/>
          <w:lang w:val="en-US"/>
        </w:rPr>
        <w:t>On-line qualitative market research: interviewing the world at a fingertip. </w:t>
      </w:r>
      <w:r w:rsidR="001A2E12" w:rsidRPr="00BF7535">
        <w:rPr>
          <w:rFonts w:ascii="Times New Roman" w:eastAsia="Times New Roman" w:hAnsi="Times New Roman" w:cs="Times New Roman"/>
          <w:i/>
          <w:color w:val="222222"/>
          <w:sz w:val="24"/>
          <w:szCs w:val="24"/>
          <w:shd w:val="clear" w:color="auto" w:fill="FFFFFF"/>
          <w:lang w:val="en-US"/>
        </w:rPr>
        <w:t>Qualitative Market Research: An International Journal, 5</w:t>
      </w:r>
      <w:r w:rsidR="001A2E12" w:rsidRPr="00BF7535">
        <w:rPr>
          <w:rFonts w:ascii="Times New Roman" w:eastAsia="Times New Roman" w:hAnsi="Times New Roman" w:cs="Times New Roman"/>
          <w:color w:val="222222"/>
          <w:sz w:val="24"/>
          <w:szCs w:val="24"/>
          <w:shd w:val="clear" w:color="auto" w:fill="FFFFFF"/>
          <w:lang w:val="en-US"/>
        </w:rPr>
        <w:t>(3), 210-223.</w:t>
      </w:r>
    </w:p>
    <w:p w14:paraId="3BD76A7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Schultheiss, D. E. P., K</w:t>
      </w:r>
      <w:r w:rsidRPr="00BF7535">
        <w:rPr>
          <w:rFonts w:ascii="Times New Roman" w:eastAsia="Times New Roman" w:hAnsi="Times New Roman" w:cs="Times New Roman"/>
          <w:color w:val="222222"/>
          <w:sz w:val="24"/>
          <w:szCs w:val="24"/>
          <w:shd w:val="clear" w:color="auto" w:fill="FFFFFF"/>
          <w:lang w:val="en-US"/>
        </w:rPr>
        <w:t>ress, H. M., Manzi, A. J., &amp; Glasscock, J. M. J. (2001). Relational influences in career development: A qualitative inquiry. </w:t>
      </w:r>
      <w:r w:rsidRPr="00BF7535">
        <w:rPr>
          <w:rFonts w:ascii="Times New Roman" w:eastAsia="Times New Roman" w:hAnsi="Times New Roman" w:cs="Times New Roman"/>
          <w:i/>
          <w:color w:val="222222"/>
          <w:sz w:val="24"/>
          <w:szCs w:val="24"/>
          <w:shd w:val="clear" w:color="auto" w:fill="FFFFFF"/>
          <w:lang w:val="en-US"/>
        </w:rPr>
        <w:t>The Counseling Psychologist, 29</w:t>
      </w:r>
      <w:r w:rsidRPr="00BF7535">
        <w:rPr>
          <w:rFonts w:ascii="Times New Roman" w:eastAsia="Times New Roman" w:hAnsi="Times New Roman" w:cs="Times New Roman"/>
          <w:color w:val="222222"/>
          <w:sz w:val="24"/>
          <w:szCs w:val="24"/>
          <w:shd w:val="clear" w:color="auto" w:fill="FFFFFF"/>
          <w:lang w:val="en-US"/>
        </w:rPr>
        <w:t>(2), 216-241.</w:t>
      </w:r>
    </w:p>
    <w:p w14:paraId="521C8BBB"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84DF0">
        <w:rPr>
          <w:rFonts w:ascii="Times New Roman" w:hAnsi="Times New Roman" w:cs="Times New Roman"/>
          <w:color w:val="000000" w:themeColor="text1"/>
          <w:sz w:val="24"/>
          <w:szCs w:val="24"/>
          <w:lang w:val="en-US"/>
        </w:rPr>
        <w:t xml:space="preserve">Schwab, K., &amp; Sala-i-Martin, X. (2015). World Economic Forum’s Global Competitiveness Report, 2014-2015. Retrieved from </w:t>
      </w:r>
      <w:hyperlink r:id="rId93" w:history="1">
        <w:r w:rsidRPr="00B84DF0">
          <w:rPr>
            <w:rStyle w:val="Hyperlink"/>
            <w:rFonts w:ascii="Times New Roman" w:hAnsi="Times New Roman" w:cs="Times New Roman"/>
            <w:color w:val="0000FF"/>
            <w:sz w:val="24"/>
            <w:szCs w:val="24"/>
            <w:lang w:val="en-US"/>
          </w:rPr>
          <w:t>http://www3.weforum.org/docs/WEF_GlobalCompetitivenessReport_2014-15.pdf</w:t>
        </w:r>
      </w:hyperlink>
    </w:p>
    <w:p w14:paraId="2C2974B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Schweitzer, L., Lyons, S., Kuron, L. K. J., &amp; Ng, E. S. W. (2014). The gender gap in pre-career salary expectations: a test of five explanations. </w:t>
      </w:r>
      <w:r w:rsidRPr="00BF7535">
        <w:rPr>
          <w:rFonts w:ascii="Times New Roman" w:hAnsi="Times New Roman" w:cs="Times New Roman"/>
          <w:i/>
          <w:color w:val="000000" w:themeColor="text1"/>
          <w:sz w:val="24"/>
          <w:szCs w:val="24"/>
          <w:lang w:val="en-US"/>
        </w:rPr>
        <w:t>Career Development International, 19</w:t>
      </w:r>
      <w:r w:rsidRPr="00BF7535">
        <w:rPr>
          <w:rFonts w:ascii="Times New Roman" w:hAnsi="Times New Roman" w:cs="Times New Roman"/>
          <w:color w:val="000000" w:themeColor="text1"/>
          <w:sz w:val="24"/>
          <w:szCs w:val="24"/>
          <w:lang w:val="en-US"/>
        </w:rPr>
        <w:t>(4), 404-425.</w:t>
      </w:r>
    </w:p>
    <w:p w14:paraId="4D6FDDB5"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Semyonov, M. (1980). The social context of women's labor force participation: A comparative analysis. </w:t>
      </w:r>
      <w:r w:rsidRPr="00BF7535">
        <w:rPr>
          <w:rFonts w:ascii="Times New Roman" w:eastAsia="Times New Roman" w:hAnsi="Times New Roman" w:cs="Times New Roman"/>
          <w:i/>
          <w:iCs/>
          <w:color w:val="222222"/>
          <w:sz w:val="24"/>
          <w:szCs w:val="24"/>
          <w:lang w:val="en-US"/>
        </w:rPr>
        <w:t>American Journal of Sociology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86</w:t>
      </w:r>
      <w:r w:rsidRPr="00BF7535">
        <w:rPr>
          <w:rFonts w:ascii="Times New Roman" w:eastAsia="Times New Roman" w:hAnsi="Times New Roman" w:cs="Times New Roman"/>
          <w:color w:val="222222"/>
          <w:sz w:val="24"/>
          <w:szCs w:val="24"/>
          <w:shd w:val="clear" w:color="auto" w:fill="FFFFFF"/>
          <w:lang w:val="en-US"/>
        </w:rPr>
        <w:t>(3), 534-550.</w:t>
      </w:r>
    </w:p>
    <w:p w14:paraId="5799564C"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Sessions, D. J. (2006). Recruiting Made Easy: A Talented Recruit May Be Your Next Partner. You Never Know. </w:t>
      </w:r>
      <w:r w:rsidRPr="00BF7535">
        <w:rPr>
          <w:rFonts w:ascii="Times New Roman" w:eastAsia="Times New Roman" w:hAnsi="Times New Roman" w:cs="Times New Roman"/>
          <w:i/>
          <w:iCs/>
          <w:color w:val="222222"/>
          <w:sz w:val="24"/>
          <w:szCs w:val="24"/>
          <w:lang w:val="en-US"/>
        </w:rPr>
        <w:t>Journal of Accountancy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201</w:t>
      </w:r>
      <w:r w:rsidRPr="00BF7535">
        <w:rPr>
          <w:rFonts w:ascii="Times New Roman" w:eastAsia="Times New Roman" w:hAnsi="Times New Roman" w:cs="Times New Roman"/>
          <w:color w:val="222222"/>
          <w:sz w:val="24"/>
          <w:szCs w:val="24"/>
          <w:shd w:val="clear" w:color="auto" w:fill="FFFFFF"/>
          <w:lang w:val="en-US"/>
        </w:rPr>
        <w:t>(5), 31.</w:t>
      </w:r>
    </w:p>
    <w:p w14:paraId="309090E1"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Sewell, P., &amp; Dacre Pool, L. (2010). Moving from conceptual ambiguity to operational clarity: Employability, enterprise and entrepreneurship in higher education. </w:t>
      </w:r>
      <w:r w:rsidRPr="00BF7535">
        <w:rPr>
          <w:rFonts w:ascii="Times New Roman" w:eastAsia="Times New Roman" w:hAnsi="Times New Roman" w:cs="Times New Roman"/>
          <w:i/>
          <w:iCs/>
          <w:color w:val="222222"/>
          <w:sz w:val="24"/>
          <w:szCs w:val="24"/>
          <w:lang w:val="en-US"/>
        </w:rPr>
        <w:t>Education+ Training</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52</w:t>
      </w:r>
      <w:r w:rsidRPr="00BF7535">
        <w:rPr>
          <w:rFonts w:ascii="Times New Roman" w:eastAsia="Times New Roman" w:hAnsi="Times New Roman" w:cs="Times New Roman"/>
          <w:color w:val="222222"/>
          <w:sz w:val="24"/>
          <w:szCs w:val="24"/>
          <w:shd w:val="clear" w:color="auto" w:fill="FFFFFF"/>
          <w:lang w:val="en-US"/>
        </w:rPr>
        <w:t>(1), 89-94.</w:t>
      </w:r>
    </w:p>
    <w:p w14:paraId="3512D77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Shafer, A. B. (2000). Mediation of the Big Five’s effect on career decision making by life task dimensions and on money attitudes by materialism. </w:t>
      </w:r>
      <w:r w:rsidRPr="00BF7535">
        <w:rPr>
          <w:rFonts w:ascii="Times New Roman" w:hAnsi="Times New Roman" w:cs="Times New Roman"/>
          <w:i/>
          <w:color w:val="000000" w:themeColor="text1"/>
          <w:sz w:val="24"/>
          <w:szCs w:val="24"/>
          <w:lang w:val="en-US"/>
        </w:rPr>
        <w:t>Personality and Individual Differences, 28</w:t>
      </w:r>
      <w:r w:rsidRPr="00BF7535">
        <w:rPr>
          <w:rFonts w:ascii="Times New Roman" w:hAnsi="Times New Roman" w:cs="Times New Roman"/>
          <w:color w:val="000000" w:themeColor="text1"/>
          <w:sz w:val="24"/>
          <w:szCs w:val="24"/>
          <w:lang w:val="en-US"/>
        </w:rPr>
        <w:t>(1), 93-109.</w:t>
      </w:r>
    </w:p>
    <w:p w14:paraId="2EE0ADE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Sharma, V. (2015). Imperfect work conditions in Bangladesh RMG sector. </w:t>
      </w:r>
      <w:r w:rsidRPr="00BF7535">
        <w:rPr>
          <w:rFonts w:ascii="Times New Roman" w:hAnsi="Times New Roman" w:cs="Times New Roman"/>
          <w:i/>
          <w:color w:val="000000" w:themeColor="text1"/>
          <w:sz w:val="24"/>
          <w:szCs w:val="24"/>
          <w:lang w:val="en-US"/>
        </w:rPr>
        <w:t>International Journal of Law and Management, 57</w:t>
      </w:r>
      <w:r w:rsidRPr="00BF7535">
        <w:rPr>
          <w:rFonts w:ascii="Times New Roman" w:hAnsi="Times New Roman" w:cs="Times New Roman"/>
          <w:color w:val="000000" w:themeColor="text1"/>
          <w:sz w:val="24"/>
          <w:szCs w:val="24"/>
          <w:lang w:val="en-US"/>
        </w:rPr>
        <w:t>(1), 28-37.</w:t>
      </w:r>
    </w:p>
    <w:p w14:paraId="7C7C16D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Shea, J. (2000). Does parents’ money matter?.</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Journal of Public Economics,</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77</w:t>
      </w:r>
      <w:r w:rsidRPr="00BF7535">
        <w:rPr>
          <w:rFonts w:ascii="Times New Roman" w:eastAsia="Times New Roman" w:hAnsi="Times New Roman" w:cs="Times New Roman"/>
          <w:color w:val="222222"/>
          <w:sz w:val="24"/>
          <w:szCs w:val="24"/>
          <w:shd w:val="clear" w:color="auto" w:fill="FFFFFF"/>
          <w:lang w:val="en-US"/>
        </w:rPr>
        <w:t>(2), 155-184.</w:t>
      </w:r>
    </w:p>
    <w:p w14:paraId="3F84F81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Shelley, K. J. (1994). More job openings—even more new entrants: The outlook for college graduates, 1992-2005. </w:t>
      </w:r>
      <w:r w:rsidRPr="00BF7535">
        <w:rPr>
          <w:rFonts w:ascii="Times New Roman" w:eastAsia="Times New Roman" w:hAnsi="Times New Roman" w:cs="Times New Roman"/>
          <w:i/>
          <w:iCs/>
          <w:color w:val="222222"/>
          <w:sz w:val="24"/>
          <w:szCs w:val="24"/>
          <w:lang w:val="en-US"/>
        </w:rPr>
        <w:t>Occupational Outlook Quarterly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38</w:t>
      </w:r>
      <w:r w:rsidRPr="00BF7535">
        <w:rPr>
          <w:rFonts w:ascii="Times New Roman" w:eastAsia="Times New Roman" w:hAnsi="Times New Roman" w:cs="Times New Roman"/>
          <w:color w:val="222222"/>
          <w:sz w:val="24"/>
          <w:szCs w:val="24"/>
          <w:shd w:val="clear" w:color="auto" w:fill="FFFFFF"/>
          <w:lang w:val="en-US"/>
        </w:rPr>
        <w:t>(2), 5-9.</w:t>
      </w:r>
    </w:p>
    <w:p w14:paraId="6B2F71C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Sherif, B. (1999). Gender contradictions in families: official v. practical representations among upper middle-class Muslim Egyptians. </w:t>
      </w:r>
      <w:r w:rsidRPr="00BF7535">
        <w:rPr>
          <w:rFonts w:ascii="Times New Roman" w:hAnsi="Times New Roman" w:cs="Times New Roman"/>
          <w:i/>
          <w:color w:val="000000" w:themeColor="text1"/>
          <w:sz w:val="24"/>
          <w:szCs w:val="24"/>
          <w:lang w:val="en-US"/>
        </w:rPr>
        <w:t>Anthropology Today, 15</w:t>
      </w:r>
      <w:r w:rsidRPr="00BF7535">
        <w:rPr>
          <w:rFonts w:ascii="Times New Roman" w:hAnsi="Times New Roman" w:cs="Times New Roman"/>
          <w:color w:val="000000" w:themeColor="text1"/>
          <w:sz w:val="24"/>
          <w:szCs w:val="24"/>
          <w:lang w:val="en-US"/>
        </w:rPr>
        <w:t xml:space="preserve">(4), 9-13. </w:t>
      </w:r>
    </w:p>
    <w:p w14:paraId="162D1286"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Shukor, Z. A., Ibrahim, M. K., Kaur, J., &amp; Nor, H. M. (2008). The value relevance of intangible non-current assets during different economic conditions and accounting environments. </w:t>
      </w:r>
      <w:r w:rsidRPr="00BF7535">
        <w:rPr>
          <w:rFonts w:ascii="Times New Roman" w:eastAsia="Times New Roman" w:hAnsi="Times New Roman" w:cs="Times New Roman"/>
          <w:i/>
          <w:iCs/>
          <w:color w:val="222222"/>
          <w:sz w:val="24"/>
          <w:szCs w:val="24"/>
          <w:lang w:val="en-US"/>
        </w:rPr>
        <w:t>International Review of Business Research Papers, 4</w:t>
      </w:r>
      <w:r w:rsidRPr="00BF7535">
        <w:rPr>
          <w:rFonts w:ascii="Times New Roman" w:eastAsia="Times New Roman" w:hAnsi="Times New Roman" w:cs="Times New Roman"/>
          <w:iCs/>
          <w:color w:val="222222"/>
          <w:sz w:val="24"/>
          <w:szCs w:val="24"/>
          <w:lang w:val="en-US"/>
        </w:rPr>
        <w:t xml:space="preserve">(2), 316-337. </w:t>
      </w:r>
    </w:p>
    <w:p w14:paraId="5A2C64BD"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hAnsi="Times New Roman" w:cs="Times New Roman"/>
          <w:color w:val="000000" w:themeColor="text1"/>
          <w:sz w:val="24"/>
          <w:szCs w:val="24"/>
          <w:lang w:val="en-US"/>
        </w:rPr>
        <w:t>Sibson, R. (2011). Career choice perceptions of undergraduate event, sport and recreation management students: An Australian case study. </w:t>
      </w:r>
      <w:r w:rsidRPr="00BF7535">
        <w:rPr>
          <w:rFonts w:ascii="Times New Roman" w:hAnsi="Times New Roman" w:cs="Times New Roman"/>
          <w:i/>
          <w:color w:val="000000" w:themeColor="text1"/>
          <w:sz w:val="24"/>
          <w:szCs w:val="24"/>
          <w:lang w:val="en-US"/>
        </w:rPr>
        <w:t>Journal of Hospitality, Leisure, Sports and Tourism Education (Pre-2012), 10</w:t>
      </w:r>
      <w:r w:rsidRPr="00BF7535">
        <w:rPr>
          <w:rFonts w:ascii="Times New Roman" w:hAnsi="Times New Roman" w:cs="Times New Roman"/>
          <w:color w:val="000000" w:themeColor="text1"/>
          <w:sz w:val="24"/>
          <w:szCs w:val="24"/>
          <w:lang w:val="en-US"/>
        </w:rPr>
        <w:t>(2), 50.</w:t>
      </w:r>
    </w:p>
    <w:p w14:paraId="74217A21"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hAnsi="Times New Roman" w:cs="Times New Roman"/>
          <w:sz w:val="24"/>
          <w:szCs w:val="24"/>
          <w:lang w:val="en-US"/>
        </w:rPr>
        <w:t xml:space="preserve">Sicherman, N. (1991). Overeducation in the labour market. </w:t>
      </w:r>
      <w:r w:rsidRPr="00BF7535">
        <w:rPr>
          <w:rFonts w:ascii="Times New Roman" w:hAnsi="Times New Roman" w:cs="Times New Roman"/>
          <w:i/>
          <w:sz w:val="24"/>
          <w:szCs w:val="24"/>
          <w:lang w:val="en-US"/>
        </w:rPr>
        <w:t>Journal of Labour Economics, 9</w:t>
      </w:r>
      <w:r w:rsidRPr="00BF7535">
        <w:rPr>
          <w:rFonts w:ascii="Times New Roman" w:hAnsi="Times New Roman" w:cs="Times New Roman"/>
          <w:sz w:val="24"/>
          <w:szCs w:val="24"/>
          <w:lang w:val="en-US"/>
        </w:rPr>
        <w:t>(2), 101-122.</w:t>
      </w:r>
    </w:p>
    <w:p w14:paraId="43572B2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Sidani, Y. (2013). Gaps in female labor participation and pay equity: the impact of cultural variables. </w:t>
      </w:r>
      <w:r w:rsidRPr="00BF7535">
        <w:rPr>
          <w:rFonts w:ascii="Times New Roman" w:hAnsi="Times New Roman" w:cs="Times New Roman"/>
          <w:i/>
          <w:color w:val="000000" w:themeColor="text1"/>
          <w:sz w:val="24"/>
          <w:szCs w:val="24"/>
          <w:lang w:val="en-US"/>
        </w:rPr>
        <w:t>Gender in Management: An International Journal, 28</w:t>
      </w:r>
      <w:r w:rsidRPr="00BF7535">
        <w:rPr>
          <w:rFonts w:ascii="Times New Roman" w:hAnsi="Times New Roman" w:cs="Times New Roman"/>
          <w:color w:val="000000" w:themeColor="text1"/>
          <w:sz w:val="24"/>
          <w:szCs w:val="24"/>
          <w:lang w:val="en-US"/>
        </w:rPr>
        <w:t>(7), 424-440.</w:t>
      </w:r>
    </w:p>
    <w:p w14:paraId="021FC8B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Slife, B. D., &amp; Rychiak, J. F. (1982). Role of affects assessment in model aggressive behavior. </w:t>
      </w:r>
      <w:r w:rsidRPr="00BF7535">
        <w:rPr>
          <w:rFonts w:ascii="Times New Roman" w:eastAsia="Times New Roman" w:hAnsi="Times New Roman" w:cs="Times New Roman"/>
          <w:i/>
          <w:color w:val="222222"/>
          <w:sz w:val="24"/>
          <w:szCs w:val="24"/>
          <w:shd w:val="clear" w:color="auto" w:fill="FFFFFF"/>
          <w:lang w:val="en-US"/>
        </w:rPr>
        <w:t>Journal of Personality and Social Psychology, 43</w:t>
      </w:r>
      <w:r w:rsidRPr="00BF7535">
        <w:rPr>
          <w:rFonts w:ascii="Times New Roman" w:eastAsia="Times New Roman" w:hAnsi="Times New Roman" w:cs="Times New Roman"/>
          <w:color w:val="222222"/>
          <w:sz w:val="24"/>
          <w:szCs w:val="24"/>
          <w:shd w:val="clear" w:color="auto" w:fill="FFFFFF"/>
          <w:lang w:val="en-US"/>
        </w:rPr>
        <w:t>, 861-868.</w:t>
      </w:r>
    </w:p>
    <w:p w14:paraId="1864FCB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Smith, R. M. (2011). </w:t>
      </w:r>
      <w:r w:rsidRPr="00BF7535">
        <w:rPr>
          <w:rFonts w:ascii="Times New Roman" w:hAnsi="Times New Roman" w:cs="Times New Roman"/>
          <w:i/>
          <w:color w:val="000000" w:themeColor="text1"/>
          <w:sz w:val="24"/>
          <w:szCs w:val="24"/>
          <w:lang w:val="en-US"/>
        </w:rPr>
        <w:t>Personality Traits and Career Decidedness: An Empirical Study of University Students</w:t>
      </w:r>
      <w:r w:rsidRPr="00BF7535">
        <w:rPr>
          <w:rFonts w:ascii="Times New Roman" w:hAnsi="Times New Roman" w:cs="Times New Roman"/>
          <w:color w:val="000000" w:themeColor="text1"/>
          <w:sz w:val="24"/>
          <w:szCs w:val="24"/>
          <w:lang w:val="en-US"/>
        </w:rPr>
        <w:t>, (Doctoral dissertation), Retrieved from University of Tennessee.</w:t>
      </w:r>
    </w:p>
    <w:p w14:paraId="75409EB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Sonleitner, N., &amp; Khelifa, M. (2005). Western-educated faculty challenges in a Gulf classroom. </w:t>
      </w:r>
      <w:r w:rsidRPr="00BF7535">
        <w:rPr>
          <w:rFonts w:ascii="Times New Roman" w:eastAsia="Times New Roman" w:hAnsi="Times New Roman" w:cs="Times New Roman"/>
          <w:i/>
          <w:color w:val="222222"/>
          <w:sz w:val="24"/>
          <w:szCs w:val="24"/>
          <w:shd w:val="clear" w:color="auto" w:fill="FFFFFF"/>
          <w:lang w:val="en-US"/>
        </w:rPr>
        <w:t>Learning and Teaching in Higher Education: Gulf Perspectives, 2</w:t>
      </w:r>
      <w:r w:rsidRPr="00BF7535">
        <w:rPr>
          <w:rFonts w:ascii="Times New Roman" w:eastAsia="Times New Roman" w:hAnsi="Times New Roman" w:cs="Times New Roman"/>
          <w:color w:val="222222"/>
          <w:sz w:val="24"/>
          <w:szCs w:val="24"/>
          <w:shd w:val="clear" w:color="auto" w:fill="FFFFFF"/>
          <w:lang w:val="en-US"/>
        </w:rPr>
        <w:t>(1), 1-21.</w:t>
      </w:r>
    </w:p>
    <w:p w14:paraId="4B161BA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Soto, C. J., John, O. P., Gosling, S. D., &amp; Potter, J. (2011). Age differences in personality traits from 10 to 65: Big Five domains and facets in a large cross-sectional sample. </w:t>
      </w:r>
      <w:r w:rsidRPr="00BF7535">
        <w:rPr>
          <w:rFonts w:ascii="Times New Roman" w:eastAsia="Times New Roman" w:hAnsi="Times New Roman" w:cs="Times New Roman"/>
          <w:i/>
          <w:color w:val="222222"/>
          <w:sz w:val="24"/>
          <w:szCs w:val="24"/>
          <w:shd w:val="clear" w:color="auto" w:fill="FFFFFF"/>
          <w:lang w:val="en-US"/>
        </w:rPr>
        <w:t>Journal of Personality and Social Psychology, 100</w:t>
      </w:r>
      <w:r w:rsidRPr="00BF7535">
        <w:rPr>
          <w:rFonts w:ascii="Times New Roman" w:eastAsia="Times New Roman" w:hAnsi="Times New Roman" w:cs="Times New Roman"/>
          <w:color w:val="222222"/>
          <w:sz w:val="24"/>
          <w:szCs w:val="24"/>
          <w:shd w:val="clear" w:color="auto" w:fill="FFFFFF"/>
          <w:lang w:val="en-US"/>
        </w:rPr>
        <w:t>(2), 330.</w:t>
      </w:r>
      <w:r w:rsidRPr="00BF7535">
        <w:rPr>
          <w:rFonts w:ascii="Times New Roman" w:eastAsia="Times New Roman" w:hAnsi="Times New Roman" w:cs="Times New Roman"/>
          <w:color w:val="222222"/>
          <w:sz w:val="24"/>
          <w:szCs w:val="24"/>
          <w:shd w:val="clear" w:color="auto" w:fill="FFFFFF"/>
          <w:rtl/>
          <w:lang w:val="en-US"/>
        </w:rPr>
        <w:t>‏</w:t>
      </w:r>
    </w:p>
    <w:p w14:paraId="2A30175C" w14:textId="77777777" w:rsidR="001A2E12" w:rsidRPr="00BF7535" w:rsidRDefault="001A2E12" w:rsidP="001A2E12">
      <w:pPr>
        <w:ind w:left="567" w:hanging="567"/>
        <w:rPr>
          <w:rFonts w:ascii="Times New Roman" w:hAnsi="Times New Roman" w:cs="Times New Roman"/>
          <w:noProof/>
          <w:color w:val="0000FF"/>
          <w:sz w:val="24"/>
          <w:szCs w:val="24"/>
          <w:lang w:val="en-US"/>
        </w:rPr>
      </w:pPr>
      <w:r w:rsidRPr="00BF7535">
        <w:rPr>
          <w:rFonts w:ascii="Times New Roman" w:hAnsi="Times New Roman" w:cs="Times New Roman"/>
          <w:noProof/>
          <w:sz w:val="24"/>
          <w:szCs w:val="24"/>
          <w:lang w:val="en-US"/>
        </w:rPr>
        <w:t xml:space="preserve">Spiegelhalter, D. J., Best, N. G., Carlin, B. P., &amp; van der Linde, A. (2002). Bayesian measures of model complexity and fit. </w:t>
      </w:r>
      <w:r w:rsidRPr="00BF7535">
        <w:rPr>
          <w:rFonts w:ascii="Times New Roman" w:hAnsi="Times New Roman" w:cs="Times New Roman"/>
          <w:i/>
          <w:iCs/>
          <w:noProof/>
          <w:sz w:val="24"/>
          <w:szCs w:val="24"/>
          <w:lang w:val="en-US"/>
        </w:rPr>
        <w:t>Journal of the Royal Statistical Society: Series B (Statistical Methodology)</w:t>
      </w:r>
      <w:r w:rsidRPr="00BF7535">
        <w:rPr>
          <w:rFonts w:ascii="Times New Roman" w:hAnsi="Times New Roman" w:cs="Times New Roman"/>
          <w:noProof/>
          <w:sz w:val="24"/>
          <w:szCs w:val="24"/>
          <w:lang w:val="en-US"/>
        </w:rPr>
        <w:t xml:space="preserve">, </w:t>
      </w:r>
      <w:r w:rsidRPr="00BF7535">
        <w:rPr>
          <w:rFonts w:ascii="Times New Roman" w:hAnsi="Times New Roman" w:cs="Times New Roman"/>
          <w:i/>
          <w:iCs/>
          <w:noProof/>
          <w:sz w:val="24"/>
          <w:szCs w:val="24"/>
          <w:lang w:val="en-US"/>
        </w:rPr>
        <w:t>64</w:t>
      </w:r>
      <w:r w:rsidRPr="00BF7535">
        <w:rPr>
          <w:rFonts w:ascii="Times New Roman" w:hAnsi="Times New Roman" w:cs="Times New Roman"/>
          <w:noProof/>
          <w:sz w:val="24"/>
          <w:szCs w:val="24"/>
          <w:lang w:val="en-US"/>
        </w:rPr>
        <w:t xml:space="preserve">(4), 583–639. </w:t>
      </w:r>
      <w:hyperlink r:id="rId94" w:history="1">
        <w:r w:rsidRPr="00BF7535">
          <w:rPr>
            <w:rStyle w:val="Hyperlink"/>
            <w:rFonts w:ascii="Times New Roman" w:hAnsi="Times New Roman" w:cs="Times New Roman"/>
            <w:noProof/>
            <w:color w:val="0000FF"/>
            <w:sz w:val="24"/>
            <w:szCs w:val="24"/>
            <w:lang w:val="en-US"/>
          </w:rPr>
          <w:t>https://doi.org/10.1111/1467-9868.00353</w:t>
        </w:r>
      </w:hyperlink>
    </w:p>
    <w:p w14:paraId="11FCECA8"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Spurk, D., &amp; Abele, A. E. (2011). Who earns more and why? A multiple mediation model from personality to salary. </w:t>
      </w:r>
      <w:r w:rsidRPr="00BF7535">
        <w:rPr>
          <w:rFonts w:ascii="Times New Roman" w:eastAsia="Times New Roman" w:hAnsi="Times New Roman" w:cs="Times New Roman"/>
          <w:i/>
          <w:iCs/>
          <w:color w:val="222222"/>
          <w:sz w:val="24"/>
          <w:szCs w:val="24"/>
          <w:lang w:val="en-US"/>
        </w:rPr>
        <w:t>Journal of Business and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26</w:t>
      </w:r>
      <w:r w:rsidRPr="00BF7535">
        <w:rPr>
          <w:rFonts w:ascii="Times New Roman" w:eastAsia="Times New Roman" w:hAnsi="Times New Roman" w:cs="Times New Roman"/>
          <w:color w:val="222222"/>
          <w:sz w:val="24"/>
          <w:szCs w:val="24"/>
          <w:shd w:val="clear" w:color="auto" w:fill="FFFFFF"/>
          <w:lang w:val="en-US"/>
        </w:rPr>
        <w:t>(1), 87-103.</w:t>
      </w:r>
    </w:p>
    <w:p w14:paraId="0589722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Stansbie, P., Nash, R., &amp; Jack, K. (2013). Internship design and its impact on student satisfaction and intrinsic motivation. </w:t>
      </w:r>
      <w:r w:rsidRPr="00BF7535">
        <w:rPr>
          <w:rFonts w:ascii="Times New Roman" w:eastAsia="Times New Roman" w:hAnsi="Times New Roman" w:cs="Times New Roman"/>
          <w:i/>
          <w:iCs/>
          <w:color w:val="222222"/>
          <w:sz w:val="24"/>
          <w:szCs w:val="24"/>
          <w:lang w:val="en-US"/>
        </w:rPr>
        <w:t>Journal of Hospitality &amp; Tourism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25</w:t>
      </w:r>
      <w:r w:rsidRPr="00BF7535">
        <w:rPr>
          <w:rFonts w:ascii="Times New Roman" w:eastAsia="Times New Roman" w:hAnsi="Times New Roman" w:cs="Times New Roman"/>
          <w:color w:val="222222"/>
          <w:sz w:val="24"/>
          <w:szCs w:val="24"/>
          <w:shd w:val="clear" w:color="auto" w:fill="FFFFFF"/>
          <w:lang w:val="en-US"/>
        </w:rPr>
        <w:t>(4), 157-168.</w:t>
      </w:r>
    </w:p>
    <w:p w14:paraId="6B5DAB95" w14:textId="77777777" w:rsidR="00EC4C77" w:rsidRPr="00DF3E0A" w:rsidRDefault="001A2E12" w:rsidP="00EC4C77">
      <w:pPr>
        <w:ind w:left="567" w:hanging="567"/>
        <w:rPr>
          <w:rFonts w:ascii="Times New Roman" w:eastAsia="Times New Roman" w:hAnsi="Times New Roman" w:cs="Times New Roman"/>
          <w:color w:val="0000FF"/>
          <w:sz w:val="24"/>
          <w:szCs w:val="24"/>
          <w:shd w:val="clear" w:color="auto" w:fill="FFFFFF"/>
          <w:lang w:val="de-DE"/>
        </w:rPr>
      </w:pPr>
      <w:r w:rsidRPr="00BF7535">
        <w:rPr>
          <w:rFonts w:ascii="Times New Roman" w:eastAsia="Times New Roman" w:hAnsi="Times New Roman" w:cs="Times New Roman"/>
          <w:color w:val="222222"/>
          <w:sz w:val="24"/>
          <w:szCs w:val="24"/>
          <w:shd w:val="clear" w:color="auto" w:fill="FFFFFF"/>
          <w:lang w:val="en-US"/>
        </w:rPr>
        <w:t>Steinmetz, S. (2011). </w:t>
      </w:r>
      <w:r w:rsidRPr="00BF7535">
        <w:rPr>
          <w:rFonts w:ascii="Times New Roman" w:eastAsia="Times New Roman" w:hAnsi="Times New Roman" w:cs="Times New Roman"/>
          <w:i/>
          <w:color w:val="222222"/>
          <w:sz w:val="24"/>
          <w:szCs w:val="24"/>
          <w:shd w:val="clear" w:color="auto" w:fill="FFFFFF"/>
          <w:lang w:val="en-US"/>
        </w:rPr>
        <w:t>The contextual challenges of occupational sex segregation.</w:t>
      </w:r>
      <w:r w:rsidRPr="00BF7535">
        <w:rPr>
          <w:rFonts w:ascii="Times New Roman" w:eastAsia="Times New Roman" w:hAnsi="Times New Roman" w:cs="Times New Roman"/>
          <w:color w:val="222222"/>
          <w:sz w:val="24"/>
          <w:szCs w:val="24"/>
          <w:shd w:val="clear" w:color="auto" w:fill="FFFFFF"/>
          <w:lang w:val="en-US"/>
        </w:rPr>
        <w:t xml:space="preserve"> </w:t>
      </w:r>
      <w:r w:rsidR="00EC4C77" w:rsidRPr="00DF3E0A">
        <w:rPr>
          <w:rFonts w:ascii="Times New Roman" w:eastAsia="Times New Roman" w:hAnsi="Times New Roman" w:cs="Times New Roman"/>
          <w:color w:val="222222"/>
          <w:sz w:val="24"/>
          <w:szCs w:val="24"/>
          <w:shd w:val="clear" w:color="auto" w:fill="FFFFFF"/>
          <w:lang w:val="de-DE"/>
        </w:rPr>
        <w:t xml:space="preserve">Baden-Württemberg:VS Verlag für Sozialwissenschaften. Retrieved from </w:t>
      </w:r>
      <w:hyperlink r:id="rId95" w:history="1">
        <w:r w:rsidR="00EC4C77" w:rsidRPr="00DF3E0A">
          <w:rPr>
            <w:rStyle w:val="Hyperlink"/>
            <w:rFonts w:ascii="Times New Roman" w:eastAsia="Times New Roman" w:hAnsi="Times New Roman" w:cs="Times New Roman"/>
            <w:color w:val="0000FF"/>
            <w:spacing w:val="4"/>
            <w:sz w:val="24"/>
            <w:szCs w:val="24"/>
            <w:shd w:val="clear" w:color="auto" w:fill="FCFCFC"/>
            <w:lang w:val="de-DE"/>
          </w:rPr>
          <w:t>https://doi.org/10.1007/978-3-531-93056-</w:t>
        </w:r>
      </w:hyperlink>
    </w:p>
    <w:p w14:paraId="366724AF" w14:textId="4269AEA4"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Stewart, A. J., &amp; Ostrove, J. M. (1998). Women's personality in middle age: Gender, history, and midcourse corrections. </w:t>
      </w:r>
      <w:r w:rsidRPr="00BF7535">
        <w:rPr>
          <w:rFonts w:ascii="Times New Roman" w:hAnsi="Times New Roman" w:cs="Times New Roman"/>
          <w:i/>
          <w:color w:val="000000" w:themeColor="text1"/>
          <w:sz w:val="24"/>
          <w:szCs w:val="24"/>
          <w:lang w:val="en-US"/>
        </w:rPr>
        <w:t>American psychologist, 53</w:t>
      </w:r>
      <w:r w:rsidRPr="00BF7535">
        <w:rPr>
          <w:rFonts w:ascii="Times New Roman" w:hAnsi="Times New Roman" w:cs="Times New Roman"/>
          <w:color w:val="000000" w:themeColor="text1"/>
          <w:sz w:val="24"/>
          <w:szCs w:val="24"/>
          <w:lang w:val="en-US"/>
        </w:rPr>
        <w:t>(11), 1185.</w:t>
      </w:r>
    </w:p>
    <w:p w14:paraId="2DF7220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Stevens, C. D., &amp; Macintosh, G. (2003). Personality and attractiveness of activities within sales jobs. </w:t>
      </w:r>
      <w:r w:rsidRPr="00BF7535">
        <w:rPr>
          <w:rFonts w:ascii="Times New Roman" w:hAnsi="Times New Roman" w:cs="Times New Roman"/>
          <w:i/>
          <w:color w:val="000000" w:themeColor="text1"/>
          <w:sz w:val="24"/>
          <w:szCs w:val="24"/>
          <w:lang w:val="en-US"/>
        </w:rPr>
        <w:t>Journal of Personal Selling &amp; Sales Management, 23</w:t>
      </w:r>
      <w:r w:rsidRPr="00BF7535">
        <w:rPr>
          <w:rFonts w:ascii="Times New Roman" w:hAnsi="Times New Roman" w:cs="Times New Roman"/>
          <w:color w:val="000000" w:themeColor="text1"/>
          <w:sz w:val="24"/>
          <w:szCs w:val="24"/>
          <w:lang w:val="en-US"/>
        </w:rPr>
        <w:t>(1), 23-37.</w:t>
      </w:r>
    </w:p>
    <w:p w14:paraId="7CE0E87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Stone-Romero, E. F., &amp; Liakhovitski, D. (2002). Strategies for detecting moderator variables: A review of conceptual and empirical issues. </w:t>
      </w:r>
      <w:r w:rsidRPr="00BF7535">
        <w:rPr>
          <w:rFonts w:ascii="Times New Roman" w:hAnsi="Times New Roman" w:cs="Times New Roman"/>
          <w:i/>
          <w:color w:val="000000" w:themeColor="text1"/>
          <w:sz w:val="24"/>
          <w:szCs w:val="24"/>
          <w:lang w:val="en-US"/>
        </w:rPr>
        <w:t>Research in Personnel and Human Resources Management, 21</w:t>
      </w:r>
      <w:r w:rsidRPr="00BF7535">
        <w:rPr>
          <w:rFonts w:ascii="Times New Roman" w:hAnsi="Times New Roman" w:cs="Times New Roman"/>
          <w:color w:val="000000" w:themeColor="text1"/>
          <w:sz w:val="24"/>
          <w:szCs w:val="24"/>
          <w:lang w:val="en-US"/>
        </w:rPr>
        <w:t>, 333-372.</w:t>
      </w:r>
    </w:p>
    <w:p w14:paraId="5B43F8F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Storme, M., &amp; Celik, P. (2017). Career exploration and career decision-making difficulties: the moderating role of creative self-efficacy. </w:t>
      </w:r>
      <w:r w:rsidRPr="00BF7535">
        <w:rPr>
          <w:rFonts w:ascii="Times New Roman" w:hAnsi="Times New Roman" w:cs="Times New Roman"/>
          <w:i/>
          <w:color w:val="000000" w:themeColor="text1"/>
          <w:sz w:val="24"/>
          <w:szCs w:val="24"/>
          <w:lang w:val="en-US"/>
        </w:rPr>
        <w:t>Journal of Career Assessment</w:t>
      </w:r>
      <w:r w:rsidRPr="00BF7535">
        <w:rPr>
          <w:rFonts w:ascii="Times New Roman" w:hAnsi="Times New Roman" w:cs="Times New Roman"/>
          <w:color w:val="000000" w:themeColor="text1"/>
          <w:sz w:val="24"/>
          <w:szCs w:val="24"/>
          <w:lang w:val="en-US"/>
        </w:rPr>
        <w:t xml:space="preserve">. </w:t>
      </w:r>
      <w:hyperlink r:id="rId96" w:history="1">
        <w:r w:rsidRPr="00BF7535">
          <w:rPr>
            <w:rStyle w:val="Hyperlink"/>
            <w:rFonts w:ascii="Times New Roman" w:hAnsi="Times New Roman" w:cs="Times New Roman"/>
            <w:sz w:val="24"/>
            <w:szCs w:val="24"/>
            <w:lang w:val="en-US"/>
          </w:rPr>
          <w:t>https://doi.org/10.1177/1069072717714540</w:t>
        </w:r>
      </w:hyperlink>
      <w:r w:rsidRPr="00BF7535">
        <w:rPr>
          <w:rFonts w:ascii="Times New Roman" w:hAnsi="Times New Roman" w:cs="Times New Roman"/>
          <w:color w:val="000000" w:themeColor="text1"/>
          <w:sz w:val="24"/>
          <w:szCs w:val="24"/>
          <w:lang w:val="en-US"/>
        </w:rPr>
        <w:t>.</w:t>
      </w:r>
    </w:p>
    <w:p w14:paraId="59B34225"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Stylidis, D. (2012). </w:t>
      </w:r>
      <w:r w:rsidRPr="00BF7535">
        <w:rPr>
          <w:rFonts w:ascii="Times New Roman" w:eastAsia="Times New Roman" w:hAnsi="Times New Roman" w:cs="Times New Roman"/>
          <w:i/>
          <w:color w:val="222222"/>
          <w:sz w:val="24"/>
          <w:szCs w:val="24"/>
          <w:shd w:val="clear" w:color="auto" w:fill="FFFFFF"/>
          <w:lang w:val="en-US"/>
        </w:rPr>
        <w:t>Tourism and community life: Building a conceptual framework.</w:t>
      </w:r>
      <w:r w:rsidRPr="00BF7535">
        <w:rPr>
          <w:rFonts w:ascii="Times New Roman" w:eastAsia="Times New Roman" w:hAnsi="Times New Roman" w:cs="Times New Roman"/>
          <w:color w:val="222222"/>
          <w:sz w:val="24"/>
          <w:szCs w:val="24"/>
          <w:shd w:val="clear" w:color="auto" w:fill="FFFFFF"/>
          <w:lang w:val="en-US"/>
        </w:rPr>
        <w:t> (Doctoral dissertation). University of Surrey (United Kingdom).</w:t>
      </w:r>
    </w:p>
    <w:p w14:paraId="4CFD6F8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Stylidis, D., Biran, A., Sit, J., &amp; Szivas, E. M. (2014). Residents’ support for tourism development: The role of residents’ place image and perceived tourism impacts. </w:t>
      </w:r>
      <w:r w:rsidRPr="00BF7535">
        <w:rPr>
          <w:rFonts w:ascii="Times New Roman" w:hAnsi="Times New Roman" w:cs="Times New Roman"/>
          <w:i/>
          <w:color w:val="000000" w:themeColor="text1"/>
          <w:sz w:val="24"/>
          <w:szCs w:val="24"/>
          <w:lang w:val="en-US"/>
        </w:rPr>
        <w:t>Tourism Management, 45</w:t>
      </w:r>
      <w:r w:rsidRPr="00BF7535">
        <w:rPr>
          <w:rFonts w:ascii="Times New Roman" w:hAnsi="Times New Roman" w:cs="Times New Roman"/>
          <w:color w:val="000000" w:themeColor="text1"/>
          <w:sz w:val="24"/>
          <w:szCs w:val="24"/>
          <w:lang w:val="en-US"/>
        </w:rPr>
        <w:t>, 260-274.</w:t>
      </w:r>
    </w:p>
    <w:p w14:paraId="31ACE2C4"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 Sun, I. Y., Cretacci, M. A., Wu, Y., &amp; Jin, C. (2009). Chinese police cadets' attitudes toward police role and work</w:t>
      </w:r>
      <w:r w:rsidRPr="00BF7535">
        <w:rPr>
          <w:rFonts w:ascii="Times New Roman" w:hAnsi="Times New Roman" w:cs="Times New Roman"/>
          <w:i/>
          <w:color w:val="000000" w:themeColor="text1"/>
          <w:sz w:val="24"/>
          <w:szCs w:val="24"/>
          <w:lang w:val="en-US"/>
        </w:rPr>
        <w:t>. Policing: An International Journal of Police Strategies &amp; Management, 32</w:t>
      </w:r>
      <w:r w:rsidRPr="00BF7535">
        <w:rPr>
          <w:rFonts w:ascii="Times New Roman" w:hAnsi="Times New Roman" w:cs="Times New Roman"/>
          <w:color w:val="000000" w:themeColor="text1"/>
          <w:sz w:val="24"/>
          <w:szCs w:val="24"/>
          <w:lang w:val="en-US"/>
        </w:rPr>
        <w:t>(4), 758-780.</w:t>
      </w:r>
    </w:p>
    <w:p w14:paraId="068E984C" w14:textId="77777777" w:rsidR="00A93E4E" w:rsidRPr="00B84DF0" w:rsidRDefault="00A93E4E" w:rsidP="00A93E4E">
      <w:pPr>
        <w:ind w:left="567" w:hanging="567"/>
        <w:rPr>
          <w:rFonts w:ascii="Times New Roman" w:hAnsi="Times New Roman" w:cs="Times New Roman"/>
          <w:color w:val="000000" w:themeColor="text1"/>
          <w:sz w:val="24"/>
          <w:szCs w:val="24"/>
        </w:rPr>
      </w:pPr>
      <w:r w:rsidRPr="00B84DF0">
        <w:rPr>
          <w:rFonts w:ascii="Times New Roman" w:hAnsi="Times New Roman" w:cs="Times New Roman"/>
          <w:color w:val="000000" w:themeColor="text1"/>
          <w:sz w:val="24"/>
          <w:szCs w:val="24"/>
        </w:rPr>
        <w:t>Super, D. E. (1980). A life-span, life-space approach to career development. </w:t>
      </w:r>
      <w:r w:rsidRPr="00B84DF0">
        <w:rPr>
          <w:rFonts w:ascii="Times New Roman" w:hAnsi="Times New Roman" w:cs="Times New Roman"/>
          <w:i/>
          <w:color w:val="000000" w:themeColor="text1"/>
          <w:sz w:val="24"/>
          <w:szCs w:val="24"/>
        </w:rPr>
        <w:t>Journal of vocational behavior, 16</w:t>
      </w:r>
      <w:r w:rsidRPr="00B84DF0">
        <w:rPr>
          <w:rFonts w:ascii="Times New Roman" w:hAnsi="Times New Roman" w:cs="Times New Roman"/>
          <w:color w:val="000000" w:themeColor="text1"/>
          <w:sz w:val="24"/>
          <w:szCs w:val="24"/>
        </w:rPr>
        <w:t>(3), 282-298.</w:t>
      </w:r>
    </w:p>
    <w:p w14:paraId="508446AE"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Sverke, M., Hellgren, J., &amp; Näswall, K. (2002). No security: a meta-analysis and review of job insecurity and its consequences. </w:t>
      </w:r>
      <w:r w:rsidRPr="00BF7535">
        <w:rPr>
          <w:rFonts w:ascii="Times New Roman" w:eastAsia="Times New Roman" w:hAnsi="Times New Roman" w:cs="Times New Roman"/>
          <w:i/>
          <w:iCs/>
          <w:color w:val="222222"/>
          <w:sz w:val="24"/>
          <w:szCs w:val="24"/>
          <w:lang w:val="en-US"/>
        </w:rPr>
        <w:t>Journal of Occupational Health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w:t>
      </w:r>
      <w:r w:rsidRPr="00BF7535">
        <w:rPr>
          <w:rFonts w:ascii="Times New Roman" w:eastAsia="Times New Roman" w:hAnsi="Times New Roman" w:cs="Times New Roman"/>
          <w:color w:val="222222"/>
          <w:sz w:val="24"/>
          <w:szCs w:val="24"/>
          <w:shd w:val="clear" w:color="auto" w:fill="FFFFFF"/>
          <w:lang w:val="en-US"/>
        </w:rPr>
        <w:t>(3), 242.</w:t>
      </w:r>
    </w:p>
    <w:p w14:paraId="7D98540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Swailes, S., Al Said, L. G., &amp; Al Fahdi, S. (2012). Localisation policy in Oman: a psychological contracting interpretation. </w:t>
      </w:r>
      <w:r w:rsidRPr="00BF7535">
        <w:rPr>
          <w:rFonts w:ascii="Times New Roman" w:hAnsi="Times New Roman" w:cs="Times New Roman"/>
          <w:i/>
          <w:color w:val="000000" w:themeColor="text1"/>
          <w:sz w:val="24"/>
          <w:szCs w:val="24"/>
          <w:lang w:val="en-US"/>
        </w:rPr>
        <w:t>International Journal of Public Sector Management, 25</w:t>
      </w:r>
      <w:r w:rsidRPr="00BF7535">
        <w:rPr>
          <w:rFonts w:ascii="Times New Roman" w:hAnsi="Times New Roman" w:cs="Times New Roman"/>
          <w:color w:val="000000" w:themeColor="text1"/>
          <w:sz w:val="24"/>
          <w:szCs w:val="24"/>
          <w:lang w:val="en-US"/>
        </w:rPr>
        <w:t>(5), 357-372.</w:t>
      </w:r>
    </w:p>
    <w:p w14:paraId="57DB9F8D"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Tahseen Consulting (2015). Female labour market participation. Retrieved from </w:t>
      </w:r>
      <w:hyperlink r:id="rId97" w:history="1">
        <w:r w:rsidRPr="00BF7535">
          <w:rPr>
            <w:rFonts w:ascii="Times New Roman" w:hAnsi="Times New Roman" w:cs="Times New Roman"/>
            <w:color w:val="0000FF"/>
            <w:sz w:val="24"/>
            <w:szCs w:val="24"/>
            <w:u w:val="single"/>
            <w:lang w:val="en-US"/>
          </w:rPr>
          <w:t>http://tahseen.ae/blog/?tag=female-labour-market-participation</w:t>
        </w:r>
      </w:hyperlink>
      <w:r w:rsidRPr="00BF7535">
        <w:rPr>
          <w:rFonts w:ascii="Times New Roman" w:hAnsi="Times New Roman" w:cs="Times New Roman"/>
          <w:color w:val="000000" w:themeColor="text1"/>
          <w:sz w:val="24"/>
          <w:szCs w:val="24"/>
          <w:lang w:val="en-US"/>
        </w:rPr>
        <w:t>.</w:t>
      </w:r>
    </w:p>
    <w:p w14:paraId="1F84C15C" w14:textId="6EA66041" w:rsidR="001A2E12" w:rsidRPr="00BF7535" w:rsidRDefault="003C0754" w:rsidP="001A2E12">
      <w:pPr>
        <w:ind w:left="567" w:hanging="567"/>
        <w:rPr>
          <w:rFonts w:ascii="Times New Roman" w:hAnsi="Times New Roman" w:cs="Times New Roman"/>
          <w:color w:val="000000" w:themeColor="text1"/>
          <w:sz w:val="24"/>
          <w:szCs w:val="24"/>
          <w:lang w:val="en-US"/>
        </w:rPr>
      </w:pPr>
      <w:r w:rsidRPr="00DF3E0A">
        <w:rPr>
          <w:rFonts w:ascii="Times New Roman" w:hAnsi="Times New Roman" w:cs="Times New Roman"/>
          <w:color w:val="000000" w:themeColor="text1"/>
          <w:sz w:val="24"/>
          <w:szCs w:val="24"/>
          <w:lang w:val="de-DE"/>
        </w:rPr>
        <w:t xml:space="preserve">Tang, L. C., &amp; Seng, C. (2016). </w:t>
      </w:r>
      <w:r w:rsidR="001A2E12" w:rsidRPr="00BF7535">
        <w:rPr>
          <w:rFonts w:ascii="Times New Roman" w:hAnsi="Times New Roman" w:cs="Times New Roman"/>
          <w:color w:val="000000" w:themeColor="text1"/>
          <w:sz w:val="24"/>
          <w:szCs w:val="24"/>
          <w:lang w:val="en-US"/>
        </w:rPr>
        <w:t xml:space="preserve">Factors influence students’ choice of accounting major in Cambodian universities. </w:t>
      </w:r>
      <w:r w:rsidR="001A2E12" w:rsidRPr="00BF7535">
        <w:rPr>
          <w:rFonts w:ascii="Times New Roman" w:hAnsi="Times New Roman" w:cs="Times New Roman"/>
          <w:i/>
          <w:color w:val="000000" w:themeColor="text1"/>
          <w:sz w:val="24"/>
          <w:szCs w:val="24"/>
          <w:lang w:val="en-US"/>
        </w:rPr>
        <w:t>Asian Review of Accounting, 24</w:t>
      </w:r>
      <w:r w:rsidR="001A2E12" w:rsidRPr="00BF7535">
        <w:rPr>
          <w:rFonts w:ascii="Times New Roman" w:hAnsi="Times New Roman" w:cs="Times New Roman"/>
          <w:color w:val="000000" w:themeColor="text1"/>
          <w:sz w:val="24"/>
          <w:szCs w:val="24"/>
          <w:lang w:val="en-US"/>
        </w:rPr>
        <w:t xml:space="preserve">(2), 231-251. </w:t>
      </w:r>
    </w:p>
    <w:p w14:paraId="42FAB7C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Tanova, C., Karataş-Özkan, M., &amp; İnal, G. (2008). The process of choosing a management career: Evaluation of gender and contextual dynamics in a comparative study of six countries: Hungary, Israel, North Cyprus, Turkey, UK and the USA. </w:t>
      </w:r>
      <w:r w:rsidRPr="00BF7535">
        <w:rPr>
          <w:rFonts w:ascii="Times New Roman" w:hAnsi="Times New Roman" w:cs="Times New Roman"/>
          <w:i/>
          <w:color w:val="000000" w:themeColor="text1"/>
          <w:sz w:val="24"/>
          <w:szCs w:val="24"/>
          <w:lang w:val="en-US"/>
        </w:rPr>
        <w:t>Career Development International, 13</w:t>
      </w:r>
      <w:r w:rsidRPr="00BF7535">
        <w:rPr>
          <w:rFonts w:ascii="Times New Roman" w:hAnsi="Times New Roman" w:cs="Times New Roman"/>
          <w:color w:val="000000" w:themeColor="text1"/>
          <w:sz w:val="24"/>
          <w:szCs w:val="24"/>
          <w:lang w:val="en-US"/>
        </w:rPr>
        <w:t>(4), 291-305.</w:t>
      </w:r>
    </w:p>
    <w:p w14:paraId="2769CAA1"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Tardy, C. H. (1985). Social support measurement. </w:t>
      </w:r>
      <w:r w:rsidRPr="00BF7535">
        <w:rPr>
          <w:rFonts w:ascii="Times New Roman" w:hAnsi="Times New Roman" w:cs="Times New Roman"/>
          <w:i/>
          <w:color w:val="000000" w:themeColor="text1"/>
          <w:sz w:val="24"/>
          <w:szCs w:val="24"/>
          <w:lang w:val="en-US"/>
        </w:rPr>
        <w:t>American Journal of Community Psychology, 13</w:t>
      </w:r>
      <w:r w:rsidRPr="00BF7535">
        <w:rPr>
          <w:rFonts w:ascii="Times New Roman" w:hAnsi="Times New Roman" w:cs="Times New Roman"/>
          <w:color w:val="000000" w:themeColor="text1"/>
          <w:sz w:val="24"/>
          <w:szCs w:val="24"/>
          <w:lang w:val="en-US"/>
        </w:rPr>
        <w:t>(2), 187-202.</w:t>
      </w:r>
    </w:p>
    <w:p w14:paraId="208F3AD6" w14:textId="77777777" w:rsidR="001A2E12" w:rsidRPr="00BF7535" w:rsidRDefault="001A2E12" w:rsidP="001A2E12">
      <w:pPr>
        <w:ind w:left="567" w:hanging="567"/>
        <w:rPr>
          <w:rFonts w:ascii="Times New Roman" w:hAnsi="Times New Roman" w:cs="Times New Roman"/>
          <w:color w:val="222222"/>
          <w:sz w:val="24"/>
          <w:szCs w:val="24"/>
          <w:lang w:val="en-US"/>
        </w:rPr>
      </w:pPr>
      <w:r w:rsidRPr="00BF7535">
        <w:rPr>
          <w:rFonts w:ascii="Times New Roman" w:hAnsi="Times New Roman" w:cs="Times New Roman"/>
          <w:color w:val="222222"/>
          <w:sz w:val="24"/>
          <w:szCs w:val="24"/>
          <w:lang w:val="en-US"/>
        </w:rPr>
        <w:t xml:space="preserve">Tashakkori, A. and Teddlie, C. (1998) </w:t>
      </w:r>
      <w:r w:rsidRPr="00BF7535">
        <w:rPr>
          <w:rFonts w:ascii="Times New Roman" w:hAnsi="Times New Roman" w:cs="Times New Roman"/>
          <w:i/>
          <w:color w:val="222222"/>
          <w:sz w:val="24"/>
          <w:szCs w:val="24"/>
          <w:lang w:val="en-US"/>
        </w:rPr>
        <w:t>Mixed Methodology: Combining Qualitative and Quantitative Approaches.</w:t>
      </w:r>
      <w:r w:rsidRPr="00BF7535">
        <w:rPr>
          <w:rFonts w:ascii="Times New Roman" w:hAnsi="Times New Roman" w:cs="Times New Roman"/>
          <w:color w:val="222222"/>
          <w:sz w:val="24"/>
          <w:szCs w:val="24"/>
          <w:lang w:val="en-US"/>
        </w:rPr>
        <w:t xml:space="preserve"> Thousand Oaks, CA: Sage.</w:t>
      </w:r>
    </w:p>
    <w:p w14:paraId="31D0EDFF" w14:textId="77777777" w:rsidR="001A2E12" w:rsidRPr="00BF7535" w:rsidRDefault="001A2E12" w:rsidP="001A2E12">
      <w:pPr>
        <w:ind w:left="567" w:hanging="567"/>
        <w:rPr>
          <w:rFonts w:ascii="Times New Roman" w:hAnsi="Times New Roman" w:cs="Times New Roman"/>
          <w:color w:val="222222"/>
          <w:sz w:val="24"/>
          <w:szCs w:val="24"/>
          <w:lang w:val="en-US"/>
        </w:rPr>
      </w:pPr>
      <w:r w:rsidRPr="00B84DF0">
        <w:rPr>
          <w:rFonts w:ascii="Times New Roman" w:hAnsi="Times New Roman" w:cs="Times New Roman"/>
          <w:color w:val="222222"/>
          <w:sz w:val="24"/>
          <w:szCs w:val="24"/>
          <w:lang w:val="en-US"/>
        </w:rPr>
        <w:t xml:space="preserve">Tashakkori, A. and Teddlie, C. (eds) (2003) </w:t>
      </w:r>
      <w:r w:rsidRPr="00B84DF0">
        <w:rPr>
          <w:rFonts w:ascii="Times New Roman" w:hAnsi="Times New Roman" w:cs="Times New Roman"/>
          <w:i/>
          <w:color w:val="222222"/>
          <w:sz w:val="24"/>
          <w:szCs w:val="24"/>
          <w:lang w:val="en-US"/>
        </w:rPr>
        <w:t xml:space="preserve">Handbook of Mixed Methods in Social and Behavioural Research. </w:t>
      </w:r>
      <w:r w:rsidRPr="00B84DF0">
        <w:rPr>
          <w:rFonts w:ascii="Times New Roman" w:hAnsi="Times New Roman" w:cs="Times New Roman"/>
          <w:color w:val="222222"/>
          <w:sz w:val="24"/>
          <w:szCs w:val="24"/>
          <w:lang w:val="en-US"/>
        </w:rPr>
        <w:t>Thousand Oaks, CA: Sage.</w:t>
      </w:r>
      <w:r w:rsidRPr="00BF7535">
        <w:rPr>
          <w:rFonts w:ascii="Times New Roman" w:hAnsi="Times New Roman" w:cs="Times New Roman"/>
          <w:color w:val="222222"/>
          <w:sz w:val="24"/>
          <w:szCs w:val="24"/>
          <w:lang w:val="en-US"/>
        </w:rPr>
        <w:t xml:space="preserve"> </w:t>
      </w:r>
    </w:p>
    <w:p w14:paraId="374729B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Taveira, M. C. (2001). Career exploration: theory, research, and practice. </w:t>
      </w:r>
      <w:r w:rsidRPr="00BF7535">
        <w:rPr>
          <w:rFonts w:ascii="Times New Roman" w:eastAsia="Times New Roman" w:hAnsi="Times New Roman" w:cs="Times New Roman"/>
          <w:i/>
          <w:color w:val="222222"/>
          <w:sz w:val="24"/>
          <w:szCs w:val="24"/>
          <w:shd w:val="clear" w:color="auto" w:fill="FFFFFF"/>
          <w:lang w:val="en-US"/>
        </w:rPr>
        <w:t>Psychologics, 26</w:t>
      </w:r>
      <w:r w:rsidRPr="00BF7535">
        <w:rPr>
          <w:rFonts w:ascii="Times New Roman" w:eastAsia="Times New Roman" w:hAnsi="Times New Roman" w:cs="Times New Roman"/>
          <w:color w:val="222222"/>
          <w:sz w:val="24"/>
          <w:szCs w:val="24"/>
          <w:shd w:val="clear" w:color="auto" w:fill="FFFFFF"/>
          <w:lang w:val="en-US"/>
        </w:rPr>
        <w:t>(1), 5-27.</w:t>
      </w:r>
    </w:p>
    <w:p w14:paraId="40179E9B"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Taylor, M. S. (1985). The roles of occupational knowledge and vocational self-concept crystallization in students' school-to-work transition. </w:t>
      </w:r>
      <w:r w:rsidRPr="00BF7535">
        <w:rPr>
          <w:rFonts w:ascii="Times New Roman" w:eastAsia="Times New Roman" w:hAnsi="Times New Roman" w:cs="Times New Roman"/>
          <w:i/>
          <w:iCs/>
          <w:color w:val="222222"/>
          <w:sz w:val="24"/>
          <w:szCs w:val="24"/>
          <w:lang w:val="en-US"/>
        </w:rPr>
        <w:t>Journal of Counseling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32</w:t>
      </w:r>
      <w:r w:rsidRPr="00BF7535">
        <w:rPr>
          <w:rFonts w:ascii="Times New Roman" w:eastAsia="Times New Roman" w:hAnsi="Times New Roman" w:cs="Times New Roman"/>
          <w:color w:val="222222"/>
          <w:sz w:val="24"/>
          <w:szCs w:val="24"/>
          <w:shd w:val="clear" w:color="auto" w:fill="FFFFFF"/>
          <w:lang w:val="en-US"/>
        </w:rPr>
        <w:t>(4), 539.</w:t>
      </w:r>
    </w:p>
    <w:p w14:paraId="652C6D55"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Taylor, M. S. (1988). Effects of college internships on individual participants. </w:t>
      </w:r>
      <w:r w:rsidRPr="00BF7535">
        <w:rPr>
          <w:rFonts w:ascii="Times New Roman" w:eastAsia="Times New Roman" w:hAnsi="Times New Roman" w:cs="Times New Roman"/>
          <w:i/>
          <w:iCs/>
          <w:color w:val="222222"/>
          <w:sz w:val="24"/>
          <w:szCs w:val="24"/>
          <w:lang w:val="en-US"/>
        </w:rPr>
        <w:t>Journal of Applied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73</w:t>
      </w:r>
      <w:r w:rsidRPr="00BF7535">
        <w:rPr>
          <w:rFonts w:ascii="Times New Roman" w:eastAsia="Times New Roman" w:hAnsi="Times New Roman" w:cs="Times New Roman"/>
          <w:color w:val="222222"/>
          <w:sz w:val="24"/>
          <w:szCs w:val="24"/>
          <w:shd w:val="clear" w:color="auto" w:fill="FFFFFF"/>
          <w:lang w:val="en-US"/>
        </w:rPr>
        <w:t>(3), 393.</w:t>
      </w:r>
    </w:p>
    <w:p w14:paraId="746B4B97" w14:textId="77777777" w:rsidR="001A2E12" w:rsidRPr="00BF7535" w:rsidRDefault="001A2E12" w:rsidP="001A2E12">
      <w:pPr>
        <w:ind w:left="567" w:hanging="567"/>
        <w:rPr>
          <w:rFonts w:ascii="Times New Roman" w:eastAsia="Times New Roman" w:hAnsi="Times New Roman" w:cs="Times New Roman"/>
          <w:color w:val="0000FF"/>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Teichler, U. (2009). </w:t>
      </w:r>
      <w:r w:rsidRPr="00BF7535">
        <w:rPr>
          <w:rFonts w:ascii="Times New Roman" w:eastAsia="Times New Roman" w:hAnsi="Times New Roman" w:cs="Times New Roman"/>
          <w:i/>
          <w:iCs/>
          <w:color w:val="222222"/>
          <w:sz w:val="24"/>
          <w:szCs w:val="24"/>
          <w:lang w:val="en-US"/>
        </w:rPr>
        <w:t>Higher education and the world of work: Conceptual frameworks, comparative perspectives, empirical findings</w:t>
      </w:r>
      <w:r w:rsidRPr="00BF7535">
        <w:rPr>
          <w:rFonts w:ascii="Times New Roman" w:eastAsia="Times New Roman" w:hAnsi="Times New Roman" w:cs="Times New Roman"/>
          <w:color w:val="222222"/>
          <w:sz w:val="24"/>
          <w:szCs w:val="24"/>
          <w:shd w:val="clear" w:color="auto" w:fill="FFFFFF"/>
          <w:lang w:val="en-US"/>
        </w:rPr>
        <w:t xml:space="preserve"> (Vol. 16). Rotterdam: Sense. Retrieved from </w:t>
      </w:r>
      <w:hyperlink r:id="rId98" w:history="1">
        <w:r w:rsidRPr="00BF7535">
          <w:rPr>
            <w:rStyle w:val="Hyperlink"/>
            <w:rFonts w:ascii="Times New Roman" w:eastAsia="Times New Roman" w:hAnsi="Times New Roman" w:cs="Times New Roman"/>
            <w:color w:val="0000FF"/>
            <w:sz w:val="24"/>
            <w:szCs w:val="24"/>
            <w:shd w:val="clear" w:color="auto" w:fill="FFFFFF"/>
            <w:lang w:val="en-US"/>
          </w:rPr>
          <w:t>https://www.sensepublishers.com/media/469-higher-education-and-the-world-of-work.pdf</w:t>
        </w:r>
      </w:hyperlink>
    </w:p>
    <w:p w14:paraId="533FC768" w14:textId="18D410F1" w:rsidR="001A2E12" w:rsidRPr="00BF7535" w:rsidRDefault="00A772A2" w:rsidP="001A2E12">
      <w:pPr>
        <w:ind w:left="567" w:hanging="567"/>
        <w:rPr>
          <w:rFonts w:ascii="Times New Roman" w:eastAsia="Times New Roman" w:hAnsi="Times New Roman" w:cs="Times New Roman"/>
          <w:color w:val="222222"/>
          <w:sz w:val="24"/>
          <w:szCs w:val="24"/>
          <w:shd w:val="clear" w:color="auto" w:fill="FFFFFF"/>
          <w:lang w:val="en-US"/>
        </w:rPr>
      </w:pPr>
      <w:r w:rsidRPr="00DF3E0A">
        <w:rPr>
          <w:rFonts w:ascii="Times New Roman" w:eastAsia="Times New Roman" w:hAnsi="Times New Roman" w:cs="Times New Roman"/>
          <w:color w:val="222222"/>
          <w:sz w:val="24"/>
          <w:szCs w:val="24"/>
          <w:shd w:val="clear" w:color="auto" w:fill="FFFFFF"/>
          <w:lang w:val="fr-FR"/>
        </w:rPr>
        <w:t xml:space="preserve">Terre Blanche, M., &amp; Durrheim, K. (1999). </w:t>
      </w:r>
      <w:r w:rsidR="001A2E12" w:rsidRPr="00BF7535">
        <w:rPr>
          <w:rFonts w:ascii="Times New Roman" w:eastAsia="Times New Roman" w:hAnsi="Times New Roman" w:cs="Times New Roman"/>
          <w:color w:val="222222"/>
          <w:sz w:val="24"/>
          <w:szCs w:val="24"/>
          <w:shd w:val="clear" w:color="auto" w:fill="FFFFFF"/>
          <w:lang w:val="en-US"/>
        </w:rPr>
        <w:t>Histories of the present: Social science research in context. </w:t>
      </w:r>
      <w:r w:rsidR="001A2E12" w:rsidRPr="00BF7535">
        <w:rPr>
          <w:rFonts w:ascii="Times New Roman" w:eastAsia="Times New Roman" w:hAnsi="Times New Roman" w:cs="Times New Roman"/>
          <w:i/>
          <w:color w:val="222222"/>
          <w:sz w:val="24"/>
          <w:szCs w:val="24"/>
          <w:shd w:val="clear" w:color="auto" w:fill="FFFFFF"/>
          <w:lang w:val="en-US"/>
        </w:rPr>
        <w:t>Research in Practice: Applied Methods for the Social Sciences, 2</w:t>
      </w:r>
      <w:r w:rsidR="001A2E12" w:rsidRPr="00BF7535">
        <w:rPr>
          <w:rFonts w:ascii="Times New Roman" w:eastAsia="Times New Roman" w:hAnsi="Times New Roman" w:cs="Times New Roman"/>
          <w:color w:val="222222"/>
          <w:sz w:val="24"/>
          <w:szCs w:val="24"/>
          <w:shd w:val="clear" w:color="auto" w:fill="FFFFFF"/>
          <w:lang w:val="en-US"/>
        </w:rPr>
        <w:t>, 1-17.</w:t>
      </w:r>
    </w:p>
    <w:p w14:paraId="50D1BBD2" w14:textId="77777777" w:rsidR="001A2E12" w:rsidRPr="00BF7535" w:rsidRDefault="001A2E12" w:rsidP="001A2E12">
      <w:pPr>
        <w:ind w:left="567" w:hanging="567"/>
        <w:rPr>
          <w:rFonts w:ascii="Times New Roman" w:hAnsi="Times New Roman" w:cs="Times New Roman"/>
          <w:color w:val="0563C1" w:themeColor="hyperlink"/>
          <w:sz w:val="24"/>
          <w:szCs w:val="24"/>
          <w:u w:val="single"/>
          <w:lang w:val="en-US"/>
        </w:rPr>
      </w:pPr>
      <w:r w:rsidRPr="00BF7535">
        <w:rPr>
          <w:rFonts w:ascii="Times New Roman" w:hAnsi="Times New Roman" w:cs="Times New Roman"/>
          <w:color w:val="000000" w:themeColor="text1"/>
          <w:sz w:val="24"/>
          <w:szCs w:val="24"/>
          <w:lang w:val="en-US"/>
        </w:rPr>
        <w:t xml:space="preserve">The National Business. (2017). Emirati career choices – graphic. Retrieved from </w:t>
      </w:r>
      <w:hyperlink r:id="rId99" w:history="1">
        <w:r w:rsidRPr="00BF7535">
          <w:rPr>
            <w:rStyle w:val="Hyperlink"/>
            <w:rFonts w:ascii="Times New Roman" w:hAnsi="Times New Roman" w:cs="Times New Roman"/>
            <w:color w:val="0000FF"/>
            <w:sz w:val="24"/>
            <w:szCs w:val="24"/>
            <w:lang w:val="en-US"/>
          </w:rPr>
          <w:t>http://www.thenational.ae/business/economy/emirati-career-choices--graphic</w:t>
        </w:r>
      </w:hyperlink>
      <w:r w:rsidRPr="00BF7535">
        <w:rPr>
          <w:rFonts w:ascii="Times New Roman" w:hAnsi="Times New Roman" w:cs="Times New Roman"/>
          <w:color w:val="000000" w:themeColor="text1"/>
          <w:sz w:val="24"/>
          <w:szCs w:val="24"/>
          <w:lang w:val="en-US"/>
        </w:rPr>
        <w:t>.</w:t>
      </w:r>
    </w:p>
    <w:p w14:paraId="191F355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Thomas, L. T., &amp; Ganster, D. C. (1995). Impact of family-supportive work variables on work-family conflict and strain: A control perspective. </w:t>
      </w:r>
      <w:r w:rsidRPr="00BF7535">
        <w:rPr>
          <w:rFonts w:ascii="Times New Roman" w:hAnsi="Times New Roman" w:cs="Times New Roman"/>
          <w:i/>
          <w:color w:val="000000" w:themeColor="text1"/>
          <w:sz w:val="24"/>
          <w:szCs w:val="24"/>
          <w:lang w:val="en-US"/>
        </w:rPr>
        <w:t>Journal of Applied Psychology, 80</w:t>
      </w:r>
      <w:r w:rsidRPr="00BF7535">
        <w:rPr>
          <w:rFonts w:ascii="Times New Roman" w:hAnsi="Times New Roman" w:cs="Times New Roman"/>
          <w:color w:val="000000" w:themeColor="text1"/>
          <w:sz w:val="24"/>
          <w:szCs w:val="24"/>
          <w:lang w:val="en-US"/>
        </w:rPr>
        <w:t>(1), 6.</w:t>
      </w:r>
    </w:p>
    <w:p w14:paraId="5D4F14F6"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Thompson, C. A., Jahn, E. W., Kopelman, R. E., &amp; Prottas, D. J. (2004). Perceived organizational family support: A longitudinal and multilevel analysis.</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Journal of Managerial Issues,</w:t>
      </w:r>
      <w:r w:rsidRPr="00BF7535">
        <w:rPr>
          <w:rFonts w:ascii="Times New Roman" w:eastAsia="Times New Roman" w:hAnsi="Times New Roman" w:cs="Times New Roman"/>
          <w:color w:val="222222"/>
          <w:sz w:val="24"/>
          <w:szCs w:val="24"/>
          <w:shd w:val="clear" w:color="auto" w:fill="FFFFFF"/>
          <w:lang w:val="en-US"/>
        </w:rPr>
        <w:t xml:space="preserve"> 545-565.</w:t>
      </w:r>
    </w:p>
    <w:p w14:paraId="3DE41BF3" w14:textId="77777777" w:rsidR="001A2E12" w:rsidRPr="00BF7535" w:rsidRDefault="001A2E12" w:rsidP="001A2E12">
      <w:pPr>
        <w:spacing w:after="0" w:line="240" w:lineRule="auto"/>
        <w:ind w:left="567" w:hanging="567"/>
        <w:rPr>
          <w:rFonts w:ascii="Times New Roman" w:eastAsia="Times New Roman" w:hAnsi="Times New Roman" w:cs="Times New Roman"/>
          <w:color w:val="222222"/>
          <w:sz w:val="24"/>
          <w:szCs w:val="24"/>
          <w:shd w:val="clear" w:color="auto" w:fill="FFFFFF"/>
          <w:lang w:val="en-US"/>
        </w:rPr>
      </w:pPr>
    </w:p>
    <w:p w14:paraId="73111968"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 xml:space="preserve">Tlaiss, H. A. (2014). Women’s entrepreneurship, barriers and culture: Insights from the United Arab Emirates. </w:t>
      </w:r>
      <w:r w:rsidRPr="00BF7535">
        <w:rPr>
          <w:rFonts w:ascii="Times New Roman" w:hAnsi="Times New Roman" w:cs="Times New Roman"/>
          <w:i/>
          <w:color w:val="000000" w:themeColor="text1"/>
          <w:sz w:val="24"/>
          <w:szCs w:val="24"/>
          <w:lang w:val="en-US"/>
        </w:rPr>
        <w:t>The Journal of Entrepreneurship, 23</w:t>
      </w:r>
      <w:r w:rsidRPr="00BF7535">
        <w:rPr>
          <w:rFonts w:ascii="Times New Roman" w:hAnsi="Times New Roman" w:cs="Times New Roman"/>
          <w:color w:val="000000" w:themeColor="text1"/>
          <w:sz w:val="24"/>
          <w:szCs w:val="24"/>
          <w:lang w:val="en-US"/>
        </w:rPr>
        <w:t xml:space="preserve">(2), 289-320. </w:t>
      </w:r>
    </w:p>
    <w:p w14:paraId="7208ACB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Tokar, D. M., Fischer, A. R., &amp; Subich, L. M. (1998). Personality and vocational behavior: A selective review of the literature, 1993–1997.</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Journal of Vocational Behavior,</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53</w:t>
      </w:r>
      <w:r w:rsidRPr="00BF7535">
        <w:rPr>
          <w:rFonts w:ascii="Times New Roman" w:eastAsia="Times New Roman" w:hAnsi="Times New Roman" w:cs="Times New Roman"/>
          <w:color w:val="222222"/>
          <w:sz w:val="24"/>
          <w:szCs w:val="24"/>
          <w:shd w:val="clear" w:color="auto" w:fill="FFFFFF"/>
          <w:lang w:val="en-US"/>
        </w:rPr>
        <w:t>(2), 115-153.</w:t>
      </w:r>
    </w:p>
    <w:p w14:paraId="51D67465"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Trauth, E. M. (2002). Odd girl out: an individual differences perspective on women in the IT profession. </w:t>
      </w:r>
      <w:r w:rsidRPr="00BF7535">
        <w:rPr>
          <w:rFonts w:ascii="Times New Roman" w:eastAsia="Times New Roman" w:hAnsi="Times New Roman" w:cs="Times New Roman"/>
          <w:i/>
          <w:color w:val="222222"/>
          <w:sz w:val="24"/>
          <w:szCs w:val="24"/>
          <w:shd w:val="clear" w:color="auto" w:fill="FFFFFF"/>
          <w:lang w:val="en-US"/>
        </w:rPr>
        <w:t>Information Technology &amp; People, 15</w:t>
      </w:r>
      <w:r w:rsidRPr="00BF7535">
        <w:rPr>
          <w:rFonts w:ascii="Times New Roman" w:eastAsia="Times New Roman" w:hAnsi="Times New Roman" w:cs="Times New Roman"/>
          <w:color w:val="222222"/>
          <w:sz w:val="24"/>
          <w:szCs w:val="24"/>
          <w:shd w:val="clear" w:color="auto" w:fill="FFFFFF"/>
          <w:lang w:val="en-US"/>
        </w:rPr>
        <w:t>(2), 98-118.</w:t>
      </w:r>
    </w:p>
    <w:p w14:paraId="2B3C1C09"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bCs/>
          <w:color w:val="222222"/>
          <w:sz w:val="24"/>
          <w:szCs w:val="24"/>
          <w:shd w:val="clear" w:color="auto" w:fill="FFFFFF"/>
          <w:lang w:val="en-US"/>
        </w:rPr>
        <w:t xml:space="preserve">Trochim, W. M. K. (2006). Convergent &amp; discriminant validity. </w:t>
      </w:r>
      <w:r w:rsidRPr="00BF7535">
        <w:rPr>
          <w:rFonts w:ascii="Times New Roman" w:eastAsiaTheme="minorEastAsia" w:hAnsi="Times New Roman" w:cs="Times New Roman"/>
          <w:color w:val="000000" w:themeColor="text1"/>
          <w:sz w:val="24"/>
          <w:szCs w:val="24"/>
          <w:lang w:val="en-US"/>
        </w:rPr>
        <w:t xml:space="preserve">Retrieved from </w:t>
      </w:r>
      <w:hyperlink r:id="rId100" w:history="1">
        <w:r w:rsidRPr="00BF7535">
          <w:rPr>
            <w:rStyle w:val="Hyperlink"/>
            <w:rFonts w:ascii="Times New Roman" w:eastAsiaTheme="minorEastAsia" w:hAnsi="Times New Roman" w:cs="Times New Roman"/>
            <w:color w:val="0000FF"/>
            <w:sz w:val="24"/>
            <w:szCs w:val="24"/>
            <w:lang w:val="en-US"/>
          </w:rPr>
          <w:t>https://socialresearchmethods.net/kb/convdisc.php</w:t>
        </w:r>
      </w:hyperlink>
      <w:r w:rsidRPr="00BF7535">
        <w:rPr>
          <w:rFonts w:ascii="Times New Roman" w:eastAsiaTheme="minorEastAsia" w:hAnsi="Times New Roman" w:cs="Times New Roman"/>
          <w:color w:val="000000" w:themeColor="text1"/>
          <w:sz w:val="24"/>
          <w:szCs w:val="24"/>
          <w:lang w:val="en-US"/>
        </w:rPr>
        <w:t>.</w:t>
      </w:r>
    </w:p>
    <w:p w14:paraId="3C0C5AD7"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Trusty, J., &amp; Ng, K. M. (2000). Longitudinal effects of achievement perceptions on choice of postsecondary major. </w:t>
      </w:r>
      <w:r w:rsidRPr="00BF7535">
        <w:rPr>
          <w:rFonts w:ascii="Times New Roman" w:eastAsia="Times New Roman" w:hAnsi="Times New Roman" w:cs="Times New Roman"/>
          <w:i/>
          <w:iCs/>
          <w:color w:val="222222"/>
          <w:sz w:val="24"/>
          <w:szCs w:val="24"/>
          <w:lang w:val="en-US"/>
        </w:rPr>
        <w:t>Journal of Vocational Behavior</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57</w:t>
      </w:r>
      <w:r w:rsidRPr="00BF7535">
        <w:rPr>
          <w:rFonts w:ascii="Times New Roman" w:eastAsia="Times New Roman" w:hAnsi="Times New Roman" w:cs="Times New Roman"/>
          <w:color w:val="222222"/>
          <w:sz w:val="24"/>
          <w:szCs w:val="24"/>
          <w:shd w:val="clear" w:color="auto" w:fill="FFFFFF"/>
          <w:lang w:val="en-US"/>
        </w:rPr>
        <w:t>(1), 123-135.</w:t>
      </w:r>
    </w:p>
    <w:p w14:paraId="4105AE3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Trusty, J., Ng, K. M., &amp; Plata, M. (2000). Interaction effects of gender, SES, and race</w:t>
      </w:r>
      <w:r w:rsidRPr="00BF7535">
        <w:rPr>
          <w:rFonts w:ascii="American Typewriter" w:hAnsi="American Typewriter" w:cs="American Typewriter"/>
          <w:color w:val="000000" w:themeColor="text1"/>
          <w:sz w:val="24"/>
          <w:szCs w:val="24"/>
          <w:lang w:val="en-US"/>
        </w:rPr>
        <w:t>‐</w:t>
      </w:r>
      <w:r w:rsidRPr="00BF7535">
        <w:rPr>
          <w:rFonts w:ascii="Times New Roman" w:hAnsi="Times New Roman" w:cs="Times New Roman"/>
          <w:color w:val="000000" w:themeColor="text1"/>
          <w:sz w:val="24"/>
          <w:szCs w:val="24"/>
          <w:lang w:val="en-US"/>
        </w:rPr>
        <w:t>ethnicity on postsecondary educational choices of US students. </w:t>
      </w:r>
      <w:r w:rsidRPr="00BF7535">
        <w:rPr>
          <w:rFonts w:ascii="Times New Roman" w:hAnsi="Times New Roman" w:cs="Times New Roman"/>
          <w:i/>
          <w:color w:val="000000" w:themeColor="text1"/>
          <w:sz w:val="24"/>
          <w:szCs w:val="24"/>
          <w:lang w:val="en-US"/>
        </w:rPr>
        <w:t>The Career Development Quarterly, 49</w:t>
      </w:r>
      <w:r w:rsidRPr="00BF7535">
        <w:rPr>
          <w:rFonts w:ascii="Times New Roman" w:hAnsi="Times New Roman" w:cs="Times New Roman"/>
          <w:color w:val="000000" w:themeColor="text1"/>
          <w:sz w:val="24"/>
          <w:szCs w:val="24"/>
          <w:lang w:val="en-US"/>
        </w:rPr>
        <w:t>(1), 45-59.</w:t>
      </w:r>
    </w:p>
    <w:p w14:paraId="11F95218"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Turan, E., Çelik, E., &amp; Turan, M. E. (2014). Perceived social support as predictors of adolescents’ career exploration. </w:t>
      </w:r>
      <w:r w:rsidRPr="00BF7535">
        <w:rPr>
          <w:rFonts w:ascii="Times New Roman" w:hAnsi="Times New Roman" w:cs="Times New Roman"/>
          <w:i/>
          <w:color w:val="000000" w:themeColor="text1"/>
          <w:sz w:val="24"/>
          <w:szCs w:val="24"/>
          <w:lang w:val="en-US"/>
        </w:rPr>
        <w:t>Australian Journal of Career Development, 23</w:t>
      </w:r>
      <w:r w:rsidRPr="00BF7535">
        <w:rPr>
          <w:rFonts w:ascii="Times New Roman" w:hAnsi="Times New Roman" w:cs="Times New Roman"/>
          <w:color w:val="000000" w:themeColor="text1"/>
          <w:sz w:val="24"/>
          <w:szCs w:val="24"/>
          <w:lang w:val="en-US"/>
        </w:rPr>
        <w:t xml:space="preserve">(3), 119-124. </w:t>
      </w:r>
    </w:p>
    <w:p w14:paraId="24CF1B9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Turner, M., &amp; Lingard, H. (2016). Improving workers’ health in project-based work: job security considerations. </w:t>
      </w:r>
      <w:r w:rsidRPr="00BF7535">
        <w:rPr>
          <w:rFonts w:ascii="Times New Roman" w:hAnsi="Times New Roman" w:cs="Times New Roman"/>
          <w:i/>
          <w:color w:val="000000" w:themeColor="text1"/>
          <w:sz w:val="24"/>
          <w:szCs w:val="24"/>
          <w:lang w:val="en-US"/>
        </w:rPr>
        <w:t>International Journal of Managing Projects in Business, 9</w:t>
      </w:r>
      <w:r w:rsidRPr="00BF7535">
        <w:rPr>
          <w:rFonts w:ascii="Times New Roman" w:hAnsi="Times New Roman" w:cs="Times New Roman"/>
          <w:color w:val="000000" w:themeColor="text1"/>
          <w:sz w:val="24"/>
          <w:szCs w:val="24"/>
          <w:lang w:val="en-US"/>
        </w:rPr>
        <w:t>(3), 606-623.</w:t>
      </w:r>
    </w:p>
    <w:p w14:paraId="3862448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Twomey, J. C., &amp; Meadus, R. (2016). Men nurses in Atlantic Canada: career choice, barriers, and satisfaction. </w:t>
      </w:r>
      <w:r w:rsidRPr="00BF7535">
        <w:rPr>
          <w:rFonts w:ascii="Times New Roman" w:hAnsi="Times New Roman" w:cs="Times New Roman"/>
          <w:i/>
          <w:color w:val="000000" w:themeColor="text1"/>
          <w:sz w:val="24"/>
          <w:szCs w:val="24"/>
          <w:lang w:val="en-US"/>
        </w:rPr>
        <w:t>The Journal of Men’s Studies, 24</w:t>
      </w:r>
      <w:r w:rsidRPr="00BF7535">
        <w:rPr>
          <w:rFonts w:ascii="Times New Roman" w:hAnsi="Times New Roman" w:cs="Times New Roman"/>
          <w:color w:val="000000" w:themeColor="text1"/>
          <w:sz w:val="24"/>
          <w:szCs w:val="24"/>
          <w:lang w:val="en-US"/>
        </w:rPr>
        <w:t>(1), 78-88.</w:t>
      </w:r>
    </w:p>
    <w:p w14:paraId="2CEBAC43"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UAE Cabinet (2010). UAE vision 2021. Retrieved from </w:t>
      </w:r>
      <w:hyperlink r:id="rId101" w:history="1">
        <w:r w:rsidRPr="00BF7535">
          <w:rPr>
            <w:rStyle w:val="Hyperlink"/>
            <w:rFonts w:ascii="Times New Roman" w:hAnsi="Times New Roman" w:cs="Times New Roman"/>
            <w:color w:val="0000FF"/>
            <w:sz w:val="24"/>
            <w:szCs w:val="24"/>
            <w:lang w:val="en-US"/>
          </w:rPr>
          <w:t>https://www.vision2021.ae/en</w:t>
        </w:r>
      </w:hyperlink>
      <w:r w:rsidRPr="00BF7535">
        <w:rPr>
          <w:rFonts w:ascii="Times New Roman" w:hAnsi="Times New Roman" w:cs="Times New Roman"/>
          <w:color w:val="000000" w:themeColor="text1"/>
          <w:sz w:val="24"/>
          <w:szCs w:val="24"/>
          <w:lang w:val="en-US"/>
        </w:rPr>
        <w:t xml:space="preserve"> (Accessed 4 April 2017).</w:t>
      </w:r>
    </w:p>
    <w:p w14:paraId="683C492C"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 xml:space="preserve">UAE National Bureau of Statistics. (2010). </w:t>
      </w:r>
      <w:r w:rsidRPr="00BF7535">
        <w:rPr>
          <w:rFonts w:ascii="Times New Roman" w:hAnsi="Times New Roman" w:cs="Times New Roman"/>
          <w:i/>
          <w:color w:val="000000" w:themeColor="text1"/>
          <w:sz w:val="24"/>
          <w:szCs w:val="24"/>
          <w:lang w:val="en-US"/>
        </w:rPr>
        <w:t>UAE in figures 2009</w:t>
      </w:r>
      <w:r w:rsidRPr="00BF7535">
        <w:rPr>
          <w:rFonts w:ascii="Times New Roman" w:hAnsi="Times New Roman" w:cs="Times New Roman"/>
          <w:color w:val="000000" w:themeColor="text1"/>
          <w:sz w:val="24"/>
          <w:szCs w:val="24"/>
          <w:lang w:val="en-US"/>
        </w:rPr>
        <w:t>. Abu Dhabi: UAE Statistics. Retrieved from</w:t>
      </w:r>
      <w:r w:rsidRPr="00BF7535">
        <w:rPr>
          <w:rFonts w:ascii="Times New Roman" w:hAnsi="Times New Roman" w:cs="Times New Roman"/>
          <w:color w:val="FF0000"/>
          <w:sz w:val="24"/>
          <w:szCs w:val="24"/>
          <w:lang w:val="en-US"/>
        </w:rPr>
        <w:t xml:space="preserve"> </w:t>
      </w:r>
      <w:hyperlink r:id="rId102" w:history="1">
        <w:r w:rsidRPr="00BF7535">
          <w:rPr>
            <w:rStyle w:val="Hyperlink"/>
            <w:rFonts w:ascii="Times New Roman" w:hAnsi="Times New Roman" w:cs="Times New Roman"/>
            <w:color w:val="0000FF"/>
            <w:sz w:val="24"/>
            <w:szCs w:val="24"/>
            <w:lang w:val="en-US"/>
          </w:rPr>
          <w:t>http://fcsa.gov.ae/en-us/Lists/D_Publications/Attachments/115/UAE%20IN%20FIGURES%202009.pdf</w:t>
        </w:r>
      </w:hyperlink>
      <w:r w:rsidRPr="00BF7535">
        <w:rPr>
          <w:rFonts w:ascii="Times New Roman" w:hAnsi="Times New Roman" w:cs="Times New Roman"/>
          <w:color w:val="0000FF"/>
          <w:sz w:val="24"/>
          <w:szCs w:val="24"/>
          <w:lang w:val="en-US"/>
        </w:rPr>
        <w:t>.</w:t>
      </w:r>
      <w:r w:rsidRPr="00BF7535">
        <w:rPr>
          <w:rFonts w:ascii="Times New Roman" w:hAnsi="Times New Roman" w:cs="Times New Roman"/>
          <w:sz w:val="24"/>
          <w:szCs w:val="24"/>
          <w:lang w:val="en-US"/>
        </w:rPr>
        <w:t xml:space="preserve"> </w:t>
      </w:r>
    </w:p>
    <w:p w14:paraId="6BD01E15"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color w:val="000000" w:themeColor="text1"/>
          <w:sz w:val="24"/>
          <w:szCs w:val="24"/>
          <w:lang w:val="en-US"/>
        </w:rPr>
        <w:t>United Nations Development Program (UNDP) (2002). </w:t>
      </w:r>
      <w:r w:rsidRPr="00BF7535">
        <w:rPr>
          <w:rFonts w:ascii="Times New Roman" w:hAnsi="Times New Roman" w:cs="Times New Roman"/>
          <w:i/>
          <w:color w:val="000000" w:themeColor="text1"/>
          <w:sz w:val="24"/>
          <w:szCs w:val="24"/>
          <w:lang w:val="en-US"/>
        </w:rPr>
        <w:t>The Arab human development report 2002: creating opportunities for future generations.</w:t>
      </w:r>
      <w:r w:rsidRPr="00BF7535">
        <w:rPr>
          <w:rFonts w:ascii="Times New Roman" w:hAnsi="Times New Roman" w:cs="Times New Roman"/>
          <w:color w:val="000000" w:themeColor="text1"/>
          <w:sz w:val="24"/>
          <w:szCs w:val="24"/>
          <w:lang w:val="en-US"/>
        </w:rPr>
        <w:t xml:space="preserve"> New York: United Nations Development Programme. Retrieved from </w:t>
      </w:r>
      <w:hyperlink r:id="rId103" w:history="1">
        <w:r w:rsidRPr="00BF7535">
          <w:rPr>
            <w:rStyle w:val="Hyperlink"/>
            <w:rFonts w:ascii="Times New Roman" w:hAnsi="Times New Roman" w:cs="Times New Roman"/>
            <w:color w:val="0000FF"/>
            <w:sz w:val="24"/>
            <w:szCs w:val="24"/>
            <w:lang w:val="en-US"/>
          </w:rPr>
          <w:t>http://hdr.undp.org/sites/default/files/rbas_ahdr2002_en.pdf</w:t>
        </w:r>
      </w:hyperlink>
    </w:p>
    <w:p w14:paraId="2A1F0A8F" w14:textId="77777777" w:rsidR="001A2E12" w:rsidRPr="00BF7535" w:rsidRDefault="001A2E12" w:rsidP="001A2E12">
      <w:pPr>
        <w:ind w:left="567" w:hanging="567"/>
        <w:rPr>
          <w:rFonts w:ascii="Times New Roman" w:hAnsi="Times New Roman" w:cs="Times New Roman"/>
          <w:color w:val="0000FF"/>
          <w:sz w:val="24"/>
          <w:szCs w:val="24"/>
          <w:lang w:val="en-US"/>
        </w:rPr>
      </w:pPr>
      <w:r w:rsidRPr="00BF7535">
        <w:rPr>
          <w:rFonts w:ascii="Times New Roman" w:hAnsi="Times New Roman" w:cs="Times New Roman"/>
          <w:sz w:val="24"/>
          <w:szCs w:val="24"/>
          <w:lang w:val="en-US"/>
        </w:rPr>
        <w:t>United Nations Educational, Scientific and Cultural Organization (UNESCO).</w:t>
      </w:r>
      <w:r w:rsidRPr="00BF7535">
        <w:rPr>
          <w:rFonts w:ascii="Times New Roman" w:hAnsi="Times New Roman" w:cs="Times New Roman"/>
          <w:color w:val="000000" w:themeColor="text1"/>
          <w:sz w:val="24"/>
          <w:szCs w:val="24"/>
          <w:lang w:val="en-US"/>
        </w:rPr>
        <w:t xml:space="preserve"> (2009). </w:t>
      </w:r>
      <w:r w:rsidRPr="00BF7535">
        <w:rPr>
          <w:rFonts w:ascii="Times New Roman" w:hAnsi="Times New Roman" w:cs="Times New Roman"/>
          <w:i/>
          <w:sz w:val="24"/>
          <w:szCs w:val="24"/>
          <w:lang w:val="en-US"/>
        </w:rPr>
        <w:t>Global Education Digest 2009.</w:t>
      </w:r>
      <w:r w:rsidRPr="00BF7535">
        <w:rPr>
          <w:rFonts w:ascii="Times New Roman" w:hAnsi="Times New Roman" w:cs="Times New Roman"/>
          <w:sz w:val="24"/>
          <w:szCs w:val="24"/>
          <w:lang w:val="en-US"/>
        </w:rPr>
        <w:t xml:space="preserve"> Montreal: </w:t>
      </w:r>
      <w:r w:rsidRPr="00BF7535">
        <w:rPr>
          <w:rFonts w:ascii="Times New Roman" w:hAnsi="Times New Roman" w:cs="Times New Roman"/>
          <w:color w:val="000000" w:themeColor="text1"/>
          <w:sz w:val="24"/>
          <w:szCs w:val="24"/>
          <w:lang w:val="en-US"/>
        </w:rPr>
        <w:t>UNESCO. Retrieved from</w:t>
      </w:r>
      <w:r w:rsidRPr="00BF7535">
        <w:rPr>
          <w:rFonts w:ascii="Times New Roman" w:hAnsi="Times New Roman" w:cs="Times New Roman"/>
          <w:color w:val="FF0000"/>
          <w:sz w:val="24"/>
          <w:szCs w:val="24"/>
          <w:lang w:val="en-US"/>
        </w:rPr>
        <w:t xml:space="preserve"> </w:t>
      </w:r>
      <w:hyperlink r:id="rId104" w:history="1">
        <w:r w:rsidRPr="00BF7535">
          <w:rPr>
            <w:rStyle w:val="Hyperlink"/>
            <w:rFonts w:ascii="Times New Roman" w:hAnsi="Times New Roman" w:cs="Times New Roman"/>
            <w:color w:val="0000FF"/>
            <w:sz w:val="24"/>
            <w:szCs w:val="24"/>
            <w:lang w:val="en-US"/>
          </w:rPr>
          <w:t>www.uis.unesco.org/template/pdf/ged/2009/GED_2009_EN.pdf</w:t>
        </w:r>
      </w:hyperlink>
      <w:r w:rsidRPr="00BF7535">
        <w:rPr>
          <w:rFonts w:ascii="Times New Roman" w:hAnsi="Times New Roman" w:cs="Times New Roman"/>
          <w:color w:val="0000FF"/>
          <w:sz w:val="24"/>
          <w:szCs w:val="24"/>
          <w:lang w:val="en-US"/>
        </w:rPr>
        <w:t xml:space="preserve">. </w:t>
      </w:r>
    </w:p>
    <w:p w14:paraId="03E4DE6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Vander Elst, T., Näswall, K., Bernhard-Oettel, C., De Witte, H., &amp; Sverke, M. (2016). The effect of job insecurity on employee health complaints: A within-person analysis of the explanatory role of threats to the manifest and latent benefits of work. </w:t>
      </w:r>
      <w:r w:rsidRPr="00BF7535">
        <w:rPr>
          <w:rFonts w:ascii="Times New Roman" w:eastAsia="Times New Roman" w:hAnsi="Times New Roman" w:cs="Times New Roman"/>
          <w:i/>
          <w:iCs/>
          <w:color w:val="222222"/>
          <w:sz w:val="24"/>
          <w:szCs w:val="24"/>
          <w:lang w:val="en-US"/>
        </w:rPr>
        <w:t>Journal of occupational health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21</w:t>
      </w:r>
      <w:r w:rsidRPr="00BF7535">
        <w:rPr>
          <w:rFonts w:ascii="Times New Roman" w:eastAsia="Times New Roman" w:hAnsi="Times New Roman" w:cs="Times New Roman"/>
          <w:color w:val="222222"/>
          <w:sz w:val="24"/>
          <w:szCs w:val="24"/>
          <w:shd w:val="clear" w:color="auto" w:fill="FFFFFF"/>
          <w:lang w:val="en-US"/>
        </w:rPr>
        <w:t>(1), 65.</w:t>
      </w:r>
    </w:p>
    <w:p w14:paraId="7E34CFB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Van der Klaauw, W. (1996). Female labour supply and marital status decisions: A life-cycle model.</w:t>
      </w:r>
      <w:r w:rsidRPr="00BF7535">
        <w:rPr>
          <w:rFonts w:ascii="Times New Roman" w:eastAsia="Times New Roman" w:hAnsi="Times New Roman" w:cs="Times New Roman"/>
          <w:i/>
          <w:iCs/>
          <w:color w:val="222222"/>
          <w:sz w:val="24"/>
          <w:szCs w:val="24"/>
          <w:lang w:val="en-US"/>
        </w:rPr>
        <w:t xml:space="preserve"> Review of Economic Studies</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63</w:t>
      </w:r>
      <w:r w:rsidRPr="00BF7535">
        <w:rPr>
          <w:rFonts w:ascii="Times New Roman" w:eastAsia="Times New Roman" w:hAnsi="Times New Roman" w:cs="Times New Roman"/>
          <w:color w:val="222222"/>
          <w:sz w:val="24"/>
          <w:szCs w:val="24"/>
          <w:shd w:val="clear" w:color="auto" w:fill="FFFFFF"/>
          <w:lang w:val="en-US"/>
        </w:rPr>
        <w:t>(2), 199-235.</w:t>
      </w:r>
    </w:p>
    <w:p w14:paraId="4B115F18" w14:textId="77777777" w:rsidR="001A2E12" w:rsidRPr="00BF7535" w:rsidRDefault="001A2E12" w:rsidP="001A2E12">
      <w:pPr>
        <w:ind w:left="567" w:hanging="567"/>
        <w:rPr>
          <w:rFonts w:ascii="Times New Roman" w:hAnsi="Times New Roman" w:cs="Times New Roman"/>
          <w:noProof/>
          <w:color w:val="0000FF"/>
          <w:sz w:val="24"/>
          <w:szCs w:val="24"/>
          <w:lang w:val="en-US"/>
        </w:rPr>
      </w:pPr>
      <w:r w:rsidRPr="00BF7535">
        <w:rPr>
          <w:rFonts w:ascii="Times New Roman" w:hAnsi="Times New Roman" w:cs="Times New Roman"/>
          <w:noProof/>
          <w:sz w:val="24"/>
          <w:szCs w:val="24"/>
          <w:lang w:val="en-US"/>
        </w:rPr>
        <w:t xml:space="preserve">Van Poucke, E., Matthyssens, P., &amp; Weeren, A. (2016). Enhancing cost savings through early involvement of purchasing professionals in sourcing projects: Bayesian estimation of a structural equation model. </w:t>
      </w:r>
      <w:r w:rsidRPr="00BF7535">
        <w:rPr>
          <w:rFonts w:ascii="Times New Roman" w:hAnsi="Times New Roman" w:cs="Times New Roman"/>
          <w:i/>
          <w:iCs/>
          <w:noProof/>
          <w:sz w:val="24"/>
          <w:szCs w:val="24"/>
          <w:lang w:val="en-US"/>
        </w:rPr>
        <w:t>Journal of Purchasing and Supply Management</w:t>
      </w:r>
      <w:r w:rsidRPr="00BF7535">
        <w:rPr>
          <w:rFonts w:ascii="Times New Roman" w:hAnsi="Times New Roman" w:cs="Times New Roman"/>
          <w:noProof/>
          <w:sz w:val="24"/>
          <w:szCs w:val="24"/>
          <w:lang w:val="en-US"/>
        </w:rPr>
        <w:t xml:space="preserve">, </w:t>
      </w:r>
      <w:r w:rsidRPr="00BF7535">
        <w:rPr>
          <w:rFonts w:ascii="Times New Roman" w:hAnsi="Times New Roman" w:cs="Times New Roman"/>
          <w:i/>
          <w:iCs/>
          <w:noProof/>
          <w:sz w:val="24"/>
          <w:szCs w:val="24"/>
          <w:lang w:val="en-US"/>
        </w:rPr>
        <w:t>22</w:t>
      </w:r>
      <w:r w:rsidRPr="00BF7535">
        <w:rPr>
          <w:rFonts w:ascii="Times New Roman" w:hAnsi="Times New Roman" w:cs="Times New Roman"/>
          <w:noProof/>
          <w:sz w:val="24"/>
          <w:szCs w:val="24"/>
          <w:lang w:val="en-US"/>
        </w:rPr>
        <w:t xml:space="preserve">(4), 299–310. </w:t>
      </w:r>
      <w:hyperlink r:id="rId105" w:history="1">
        <w:r w:rsidRPr="00BF7535">
          <w:rPr>
            <w:rStyle w:val="Hyperlink"/>
            <w:rFonts w:ascii="Times New Roman" w:hAnsi="Times New Roman" w:cs="Times New Roman"/>
            <w:noProof/>
            <w:color w:val="0000FF"/>
            <w:sz w:val="24"/>
            <w:szCs w:val="24"/>
            <w:lang w:val="en-US"/>
          </w:rPr>
          <w:t>https://doi.org/10.1016/j.pursup.2016.06.004</w:t>
        </w:r>
      </w:hyperlink>
    </w:p>
    <w:p w14:paraId="7479FDCC"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Van Ryn, M., &amp; Vinokur, A. D. (1992). How did it work? An examination of the mechanisms through which an intervention for the unemployed promoted job</w:t>
      </w:r>
      <w:r w:rsidRPr="00BF7535">
        <w:rPr>
          <w:rFonts w:ascii="American Typewriter" w:eastAsia="Times New Roman" w:hAnsi="American Typewriter" w:cs="American Typewriter"/>
          <w:color w:val="222222"/>
          <w:sz w:val="24"/>
          <w:szCs w:val="24"/>
          <w:shd w:val="clear" w:color="auto" w:fill="FFFFFF"/>
          <w:lang w:val="en-US"/>
        </w:rPr>
        <w:t>‐</w:t>
      </w:r>
      <w:r w:rsidRPr="00BF7535">
        <w:rPr>
          <w:rFonts w:ascii="Times New Roman" w:eastAsia="Times New Roman" w:hAnsi="Times New Roman" w:cs="Times New Roman"/>
          <w:color w:val="222222"/>
          <w:sz w:val="24"/>
          <w:szCs w:val="24"/>
          <w:shd w:val="clear" w:color="auto" w:fill="FFFFFF"/>
          <w:lang w:val="en-US"/>
        </w:rPr>
        <w:t>search behavior. </w:t>
      </w:r>
      <w:r w:rsidRPr="00BF7535">
        <w:rPr>
          <w:rFonts w:ascii="Times New Roman" w:eastAsia="Times New Roman" w:hAnsi="Times New Roman" w:cs="Times New Roman"/>
          <w:i/>
          <w:iCs/>
          <w:color w:val="222222"/>
          <w:sz w:val="24"/>
          <w:szCs w:val="24"/>
          <w:lang w:val="en-US"/>
        </w:rPr>
        <w:t>American Journal of Community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20</w:t>
      </w:r>
      <w:r w:rsidRPr="00BF7535">
        <w:rPr>
          <w:rFonts w:ascii="Times New Roman" w:eastAsia="Times New Roman" w:hAnsi="Times New Roman" w:cs="Times New Roman"/>
          <w:color w:val="222222"/>
          <w:sz w:val="24"/>
          <w:szCs w:val="24"/>
          <w:shd w:val="clear" w:color="auto" w:fill="FFFFFF"/>
          <w:lang w:val="en-US"/>
        </w:rPr>
        <w:t>(5), 577-597.</w:t>
      </w:r>
    </w:p>
    <w:p w14:paraId="070A7266" w14:textId="77777777" w:rsidR="001A2E12" w:rsidRPr="00BF7535" w:rsidRDefault="001A2E12" w:rsidP="001A2E12">
      <w:pPr>
        <w:ind w:left="567" w:hanging="567"/>
        <w:rPr>
          <w:rFonts w:ascii="Times New Roman" w:hAnsi="Times New Roman" w:cs="Times New Roman"/>
          <w:noProof/>
          <w:color w:val="0000FF"/>
          <w:sz w:val="24"/>
          <w:szCs w:val="24"/>
          <w:lang w:val="en-US"/>
        </w:rPr>
      </w:pPr>
      <w:r w:rsidRPr="00BF7535">
        <w:rPr>
          <w:rFonts w:ascii="Times New Roman" w:hAnsi="Times New Roman" w:cs="Times New Roman"/>
          <w:noProof/>
          <w:sz w:val="24"/>
          <w:szCs w:val="24"/>
          <w:lang w:val="en-US"/>
        </w:rPr>
        <w:t xml:space="preserve">Verhagen, A. J., &amp; Fox, J. P. (2013). Bayesian tests of measurement invariance. </w:t>
      </w:r>
      <w:r w:rsidRPr="00BF7535">
        <w:rPr>
          <w:rFonts w:ascii="Times New Roman" w:hAnsi="Times New Roman" w:cs="Times New Roman"/>
          <w:i/>
          <w:iCs/>
          <w:noProof/>
          <w:sz w:val="24"/>
          <w:szCs w:val="24"/>
          <w:lang w:val="en-US"/>
        </w:rPr>
        <w:t>British Journal of Mathematical and Statistical Psychology</w:t>
      </w:r>
      <w:r w:rsidRPr="00BF7535">
        <w:rPr>
          <w:rFonts w:ascii="Times New Roman" w:hAnsi="Times New Roman" w:cs="Times New Roman"/>
          <w:noProof/>
          <w:sz w:val="24"/>
          <w:szCs w:val="24"/>
          <w:lang w:val="en-US"/>
        </w:rPr>
        <w:t xml:space="preserve">, </w:t>
      </w:r>
      <w:r w:rsidRPr="00BF7535">
        <w:rPr>
          <w:rFonts w:ascii="Times New Roman" w:hAnsi="Times New Roman" w:cs="Times New Roman"/>
          <w:i/>
          <w:iCs/>
          <w:noProof/>
          <w:sz w:val="24"/>
          <w:szCs w:val="24"/>
          <w:lang w:val="en-US"/>
        </w:rPr>
        <w:t>66</w:t>
      </w:r>
      <w:r w:rsidRPr="00BF7535">
        <w:rPr>
          <w:rFonts w:ascii="Times New Roman" w:hAnsi="Times New Roman" w:cs="Times New Roman"/>
          <w:noProof/>
          <w:sz w:val="24"/>
          <w:szCs w:val="24"/>
          <w:lang w:val="en-US"/>
        </w:rPr>
        <w:t>(3), 383–401</w:t>
      </w:r>
      <w:r w:rsidRPr="00BF7535">
        <w:rPr>
          <w:rFonts w:ascii="Times New Roman" w:hAnsi="Times New Roman" w:cs="Times New Roman"/>
          <w:noProof/>
          <w:color w:val="0000FF"/>
          <w:sz w:val="24"/>
          <w:szCs w:val="24"/>
          <w:lang w:val="en-US"/>
        </w:rPr>
        <w:t xml:space="preserve">. </w:t>
      </w:r>
      <w:hyperlink r:id="rId106" w:history="1">
        <w:r w:rsidRPr="00BF7535">
          <w:rPr>
            <w:rStyle w:val="Hyperlink"/>
            <w:rFonts w:ascii="Times New Roman" w:hAnsi="Times New Roman" w:cs="Times New Roman"/>
            <w:noProof/>
            <w:color w:val="0000FF"/>
            <w:sz w:val="24"/>
            <w:szCs w:val="24"/>
            <w:lang w:val="en-US"/>
          </w:rPr>
          <w:t>https://doi.org/10.1111/j.2044-8317.2012.02059.x</w:t>
        </w:r>
      </w:hyperlink>
    </w:p>
    <w:p w14:paraId="36D36D2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hAnsi="Times New Roman" w:cs="Times New Roman"/>
          <w:color w:val="000000" w:themeColor="text1"/>
          <w:sz w:val="24"/>
          <w:szCs w:val="24"/>
          <w:lang w:val="en-US"/>
        </w:rPr>
        <w:t>Vilhjálmsdóttir, G., &amp; Arnkelsson, G. B. (2013). Social aspects of career choice from the perspective of habitus theory. </w:t>
      </w:r>
      <w:r w:rsidRPr="00BF7535">
        <w:rPr>
          <w:rFonts w:ascii="Times New Roman" w:hAnsi="Times New Roman" w:cs="Times New Roman"/>
          <w:i/>
          <w:color w:val="000000" w:themeColor="text1"/>
          <w:sz w:val="24"/>
          <w:szCs w:val="24"/>
          <w:lang w:val="en-US"/>
        </w:rPr>
        <w:t>Journal of Vocational Behavior, 83</w:t>
      </w:r>
      <w:r w:rsidRPr="00BF7535">
        <w:rPr>
          <w:rFonts w:ascii="Times New Roman" w:hAnsi="Times New Roman" w:cs="Times New Roman"/>
          <w:color w:val="000000" w:themeColor="text1"/>
          <w:sz w:val="24"/>
          <w:szCs w:val="24"/>
          <w:lang w:val="en-US"/>
        </w:rPr>
        <w:t>(3), 581-590.</w:t>
      </w:r>
    </w:p>
    <w:p w14:paraId="680E35B2"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Viswesvaran, C., Deller, J., &amp; Ones, D. S. (2007). Personality measures in personnel selection: Some new contributions. </w:t>
      </w:r>
      <w:r w:rsidRPr="00BF7535">
        <w:rPr>
          <w:rFonts w:ascii="Times New Roman" w:eastAsia="Times New Roman" w:hAnsi="Times New Roman" w:cs="Times New Roman"/>
          <w:i/>
          <w:color w:val="222222"/>
          <w:sz w:val="24"/>
          <w:szCs w:val="24"/>
          <w:shd w:val="clear" w:color="auto" w:fill="FFFFFF"/>
          <w:lang w:val="en-US"/>
        </w:rPr>
        <w:t>International Journal of Selection and Assessment, 15</w:t>
      </w:r>
      <w:r w:rsidRPr="00BF7535">
        <w:rPr>
          <w:rFonts w:ascii="Times New Roman" w:eastAsia="Times New Roman" w:hAnsi="Times New Roman" w:cs="Times New Roman"/>
          <w:color w:val="222222"/>
          <w:sz w:val="24"/>
          <w:szCs w:val="24"/>
          <w:shd w:val="clear" w:color="auto" w:fill="FFFFFF"/>
          <w:lang w:val="en-US"/>
        </w:rPr>
        <w:t>(3), 354-358.</w:t>
      </w:r>
    </w:p>
    <w:p w14:paraId="042EDC0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Voydanoff, P. (2007). </w:t>
      </w:r>
      <w:r w:rsidRPr="00BF7535">
        <w:rPr>
          <w:rFonts w:ascii="Times New Roman" w:eastAsia="Times New Roman" w:hAnsi="Times New Roman" w:cs="Times New Roman"/>
          <w:i/>
          <w:iCs/>
          <w:color w:val="222222"/>
          <w:sz w:val="24"/>
          <w:szCs w:val="24"/>
          <w:lang w:val="en-US"/>
        </w:rPr>
        <w:t>Work, family, and community: Exploring interconnections</w:t>
      </w:r>
      <w:r w:rsidRPr="00BF7535">
        <w:rPr>
          <w:rFonts w:ascii="Times New Roman" w:eastAsia="Times New Roman" w:hAnsi="Times New Roman" w:cs="Times New Roman"/>
          <w:color w:val="222222"/>
          <w:sz w:val="24"/>
          <w:szCs w:val="24"/>
          <w:shd w:val="clear" w:color="auto" w:fill="FFFFFF"/>
          <w:lang w:val="en-US"/>
        </w:rPr>
        <w:t>. Mahwah, NJ, US: Lawrence Erlbaum Associates Publishers.</w:t>
      </w:r>
    </w:p>
    <w:p w14:paraId="14BC0E1A"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Walgran, K. (2010). Don’t drunk-dial HR: Creating soft-skills workshops for college interns. </w:t>
      </w:r>
      <w:r w:rsidRPr="00BF7535">
        <w:rPr>
          <w:rFonts w:ascii="Times New Roman" w:eastAsia="Times New Roman" w:hAnsi="Times New Roman" w:cs="Times New Roman"/>
          <w:i/>
          <w:color w:val="222222"/>
          <w:sz w:val="24"/>
          <w:szCs w:val="24"/>
          <w:shd w:val="clear" w:color="auto" w:fill="FFFFFF"/>
          <w:lang w:val="en-US"/>
        </w:rPr>
        <w:t>NACE Journal, 70</w:t>
      </w:r>
      <w:r w:rsidRPr="00BF7535">
        <w:rPr>
          <w:rFonts w:ascii="Times New Roman" w:eastAsia="Times New Roman" w:hAnsi="Times New Roman" w:cs="Times New Roman"/>
          <w:color w:val="222222"/>
          <w:sz w:val="24"/>
          <w:szCs w:val="24"/>
          <w:shd w:val="clear" w:color="auto" w:fill="FFFFFF"/>
          <w:lang w:val="en-US"/>
        </w:rPr>
        <w:t>(3), 29-35.</w:t>
      </w:r>
      <w:r w:rsidRPr="00BF7535">
        <w:rPr>
          <w:rFonts w:ascii="Times New Roman" w:eastAsia="Times New Roman" w:hAnsi="Times New Roman" w:cs="Times New Roman"/>
          <w:color w:val="222222"/>
          <w:sz w:val="24"/>
          <w:szCs w:val="24"/>
          <w:shd w:val="clear" w:color="auto" w:fill="FFFFFF"/>
          <w:rtl/>
          <w:lang w:val="en-US"/>
        </w:rPr>
        <w:t>‏</w:t>
      </w:r>
    </w:p>
    <w:p w14:paraId="0D75C434"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Walters, D. (2004). The relationship between postsecondary education and skill: Comparing credentialism with human capital theory. </w:t>
      </w:r>
      <w:r w:rsidRPr="00BF7535">
        <w:rPr>
          <w:rFonts w:ascii="Times New Roman" w:eastAsia="Times New Roman" w:hAnsi="Times New Roman" w:cs="Times New Roman"/>
          <w:i/>
          <w:color w:val="222222"/>
          <w:sz w:val="24"/>
          <w:szCs w:val="24"/>
          <w:shd w:val="clear" w:color="auto" w:fill="FFFFFF"/>
          <w:lang w:val="en-US"/>
        </w:rPr>
        <w:t>Canadian Journal of Higher Education, 34</w:t>
      </w:r>
      <w:r w:rsidRPr="00BF7535">
        <w:rPr>
          <w:rFonts w:ascii="Times New Roman" w:eastAsia="Times New Roman" w:hAnsi="Times New Roman" w:cs="Times New Roman"/>
          <w:color w:val="222222"/>
          <w:sz w:val="24"/>
          <w:szCs w:val="24"/>
          <w:shd w:val="clear" w:color="auto" w:fill="FFFFFF"/>
          <w:lang w:val="en-US"/>
        </w:rPr>
        <w:t>(2), 97-124.</w:t>
      </w:r>
    </w:p>
    <w:p w14:paraId="79F4C0AD"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Wanberg, C. R., &amp; Banas, J. T. (2000). Predictors and outcomes of openness to changes in a reorganizing workplace. </w:t>
      </w:r>
      <w:r w:rsidRPr="00BF7535">
        <w:rPr>
          <w:rFonts w:ascii="Times New Roman" w:eastAsia="Times New Roman" w:hAnsi="Times New Roman" w:cs="Times New Roman"/>
          <w:i/>
          <w:color w:val="222222"/>
          <w:sz w:val="24"/>
          <w:szCs w:val="24"/>
          <w:shd w:val="clear" w:color="auto" w:fill="FFFFFF"/>
          <w:lang w:val="en-US"/>
        </w:rPr>
        <w:t>Journal of applied psychology, 85</w:t>
      </w:r>
      <w:r w:rsidRPr="00BF7535">
        <w:rPr>
          <w:rFonts w:ascii="Times New Roman" w:eastAsia="Times New Roman" w:hAnsi="Times New Roman" w:cs="Times New Roman"/>
          <w:color w:val="222222"/>
          <w:sz w:val="24"/>
          <w:szCs w:val="24"/>
          <w:shd w:val="clear" w:color="auto" w:fill="FFFFFF"/>
          <w:lang w:val="en-US"/>
        </w:rPr>
        <w:t>(1), 132.</w:t>
      </w:r>
    </w:p>
    <w:p w14:paraId="3D90991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Wang, N., Jome, L. M., Haase, R. F., &amp; Bruch, M. A. (2006). The role of personality and career decision-making self-efficacy in the career choice commitment of college students.</w:t>
      </w:r>
      <w:r w:rsidRPr="00BF7535">
        <w:rPr>
          <w:rFonts w:ascii="Times New Roman" w:hAnsi="Times New Roman" w:cs="Times New Roman"/>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Journal of Career Assessment,</w:t>
      </w:r>
      <w:r w:rsidRPr="00BF7535">
        <w:rPr>
          <w:rFonts w:ascii="Times New Roman" w:hAnsi="Times New Roman" w:cs="Times New Roman"/>
          <w:i/>
          <w:sz w:val="24"/>
          <w:szCs w:val="24"/>
          <w:lang w:val="en-US"/>
        </w:rPr>
        <w:t> </w:t>
      </w:r>
      <w:r w:rsidRPr="00BF7535">
        <w:rPr>
          <w:rFonts w:ascii="Times New Roman" w:eastAsia="Times New Roman" w:hAnsi="Times New Roman" w:cs="Times New Roman"/>
          <w:i/>
          <w:color w:val="222222"/>
          <w:sz w:val="24"/>
          <w:szCs w:val="24"/>
          <w:shd w:val="clear" w:color="auto" w:fill="FFFFFF"/>
          <w:lang w:val="en-US"/>
        </w:rPr>
        <w:t>14</w:t>
      </w:r>
      <w:r w:rsidRPr="00BF7535">
        <w:rPr>
          <w:rFonts w:ascii="Times New Roman" w:eastAsia="Times New Roman" w:hAnsi="Times New Roman" w:cs="Times New Roman"/>
          <w:color w:val="222222"/>
          <w:sz w:val="24"/>
          <w:szCs w:val="24"/>
          <w:shd w:val="clear" w:color="auto" w:fill="FFFFFF"/>
          <w:lang w:val="en-US"/>
        </w:rPr>
        <w:t>(3), 312-332.</w:t>
      </w:r>
    </w:p>
    <w:p w14:paraId="6F4EFFD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Watson, C. M., Quatman, T., &amp; Edler, E. (2002). Career aspirations of adolescent girls: Effects of achievement level, grade, and single-sex school environment. </w:t>
      </w:r>
      <w:r w:rsidRPr="00BF7535">
        <w:rPr>
          <w:rFonts w:ascii="Times New Roman" w:eastAsia="Times New Roman" w:hAnsi="Times New Roman" w:cs="Times New Roman"/>
          <w:i/>
          <w:color w:val="222222"/>
          <w:sz w:val="24"/>
          <w:szCs w:val="24"/>
          <w:shd w:val="clear" w:color="auto" w:fill="FFFFFF"/>
          <w:lang w:val="en-US"/>
        </w:rPr>
        <w:t>Sex roles, 46</w:t>
      </w:r>
      <w:r w:rsidRPr="00BF7535">
        <w:rPr>
          <w:rFonts w:ascii="Times New Roman" w:eastAsia="Times New Roman" w:hAnsi="Times New Roman" w:cs="Times New Roman"/>
          <w:color w:val="222222"/>
          <w:sz w:val="24"/>
          <w:szCs w:val="24"/>
          <w:shd w:val="clear" w:color="auto" w:fill="FFFFFF"/>
          <w:lang w:val="en-US"/>
        </w:rPr>
        <w:t>(9), 323-335.</w:t>
      </w:r>
    </w:p>
    <w:p w14:paraId="44BADE0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Watson, M., McMahon, M., Foxcroft, C., &amp; Els, C. (2010). Occupational aspirations of low socioeconomic black South African children. </w:t>
      </w:r>
      <w:r w:rsidRPr="00BF7535">
        <w:rPr>
          <w:rFonts w:ascii="Times New Roman" w:eastAsia="Times New Roman" w:hAnsi="Times New Roman" w:cs="Times New Roman"/>
          <w:i/>
          <w:iCs/>
          <w:color w:val="222222"/>
          <w:sz w:val="24"/>
          <w:szCs w:val="24"/>
          <w:lang w:val="en-US"/>
        </w:rPr>
        <w:t>Journal of Career Development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37</w:t>
      </w:r>
      <w:r w:rsidRPr="00BF7535">
        <w:rPr>
          <w:rFonts w:ascii="Times New Roman" w:eastAsia="Times New Roman" w:hAnsi="Times New Roman" w:cs="Times New Roman"/>
          <w:color w:val="222222"/>
          <w:sz w:val="24"/>
          <w:szCs w:val="24"/>
          <w:shd w:val="clear" w:color="auto" w:fill="FFFFFF"/>
          <w:lang w:val="en-US"/>
        </w:rPr>
        <w:t>(4), 717-734.</w:t>
      </w:r>
    </w:p>
    <w:p w14:paraId="4FE4D8CF"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Watson, W. R., Kim, W., &amp; Watson, S. L. (2016). Learning outcomes of a MOOC designed for attitudinal change: A case study of an Animal Behavior and Welfare MOOC. </w:t>
      </w:r>
      <w:r w:rsidRPr="00BF7535">
        <w:rPr>
          <w:rFonts w:ascii="Times New Roman" w:eastAsia="Times New Roman" w:hAnsi="Times New Roman" w:cs="Times New Roman"/>
          <w:i/>
          <w:color w:val="222222"/>
          <w:sz w:val="24"/>
          <w:szCs w:val="24"/>
          <w:shd w:val="clear" w:color="auto" w:fill="FFFFFF"/>
          <w:lang w:val="en-US"/>
        </w:rPr>
        <w:t>Computers &amp; Education, 96</w:t>
      </w:r>
      <w:r w:rsidRPr="00BF7535">
        <w:rPr>
          <w:rFonts w:ascii="Times New Roman" w:eastAsia="Times New Roman" w:hAnsi="Times New Roman" w:cs="Times New Roman"/>
          <w:color w:val="222222"/>
          <w:sz w:val="24"/>
          <w:szCs w:val="24"/>
          <w:shd w:val="clear" w:color="auto" w:fill="FFFFFF"/>
          <w:lang w:val="en-US"/>
        </w:rPr>
        <w:t>, 83-93.</w:t>
      </w:r>
    </w:p>
    <w:p w14:paraId="195E595D"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Watt, H. M., &amp; Richardson, P. W. (2007). Motivational factors influencing teaching as a career choice: Development and validation of the FIT-Choice scale. </w:t>
      </w:r>
      <w:r w:rsidRPr="00BF7535">
        <w:rPr>
          <w:rFonts w:ascii="Times New Roman" w:eastAsia="Times New Roman" w:hAnsi="Times New Roman" w:cs="Times New Roman"/>
          <w:i/>
          <w:iCs/>
          <w:color w:val="222222"/>
          <w:sz w:val="24"/>
          <w:szCs w:val="24"/>
          <w:lang w:val="en-US"/>
        </w:rPr>
        <w:t>The Journal of Experimental Education</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75</w:t>
      </w:r>
      <w:r w:rsidRPr="00BF7535">
        <w:rPr>
          <w:rFonts w:ascii="Times New Roman" w:eastAsia="Times New Roman" w:hAnsi="Times New Roman" w:cs="Times New Roman"/>
          <w:color w:val="222222"/>
          <w:sz w:val="24"/>
          <w:szCs w:val="24"/>
          <w:shd w:val="clear" w:color="auto" w:fill="FFFFFF"/>
          <w:lang w:val="en-US"/>
        </w:rPr>
        <w:t>(3), 167-202.</w:t>
      </w:r>
    </w:p>
    <w:p w14:paraId="5397084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Weinstein, F. M., Healy, C. C., &amp; Ender, P. B. (2002). Career choice anxiety, coping, and perceived control. </w:t>
      </w:r>
      <w:r w:rsidRPr="00B84DF0">
        <w:rPr>
          <w:rFonts w:ascii="Times New Roman" w:eastAsia="Times New Roman" w:hAnsi="Times New Roman" w:cs="Times New Roman"/>
          <w:i/>
          <w:color w:val="222222"/>
          <w:sz w:val="24"/>
          <w:szCs w:val="24"/>
          <w:shd w:val="clear" w:color="auto" w:fill="FFFFFF"/>
          <w:lang w:val="en-US"/>
        </w:rPr>
        <w:t>The Career Development Quarterly, 50</w:t>
      </w:r>
      <w:r w:rsidRPr="00B84DF0">
        <w:rPr>
          <w:rFonts w:ascii="Times New Roman" w:eastAsia="Times New Roman" w:hAnsi="Times New Roman" w:cs="Times New Roman"/>
          <w:color w:val="222222"/>
          <w:sz w:val="24"/>
          <w:szCs w:val="24"/>
          <w:shd w:val="clear" w:color="auto" w:fill="FFFFFF"/>
          <w:lang w:val="en-US"/>
        </w:rPr>
        <w:t>(4), 339-349.</w:t>
      </w:r>
    </w:p>
    <w:p w14:paraId="64261856"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hAnsi="Times New Roman" w:cs="Times New Roman"/>
          <w:color w:val="000000" w:themeColor="text1"/>
          <w:sz w:val="24"/>
          <w:szCs w:val="24"/>
          <w:lang w:val="en-US"/>
        </w:rPr>
        <w:t>Weller, L., &amp; Nadler, A. (1975). Authoritarianism and job preference. </w:t>
      </w:r>
      <w:r w:rsidRPr="00BF7535">
        <w:rPr>
          <w:rFonts w:ascii="Times New Roman" w:hAnsi="Times New Roman" w:cs="Times New Roman"/>
          <w:i/>
          <w:color w:val="000000" w:themeColor="text1"/>
          <w:sz w:val="24"/>
          <w:szCs w:val="24"/>
          <w:lang w:val="en-US"/>
        </w:rPr>
        <w:t>Journal of Vocational Behavior, 6</w:t>
      </w:r>
      <w:r w:rsidRPr="00BF7535">
        <w:rPr>
          <w:rFonts w:ascii="Times New Roman" w:hAnsi="Times New Roman" w:cs="Times New Roman"/>
          <w:color w:val="000000" w:themeColor="text1"/>
          <w:sz w:val="24"/>
          <w:szCs w:val="24"/>
          <w:lang w:val="en-US"/>
        </w:rPr>
        <w:t>(1), 9-14.</w:t>
      </w:r>
    </w:p>
    <w:p w14:paraId="24807515"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hAnsi="Times New Roman" w:cs="Times New Roman"/>
          <w:sz w:val="24"/>
          <w:szCs w:val="24"/>
          <w:lang w:val="en-US"/>
        </w:rPr>
        <w:t>Wen, L., Yang, H., Bu, D., Diers, L., &amp; Wang, H. (2018). Public accounting vs private accounting, career choice of accounting students in China. </w:t>
      </w:r>
      <w:r w:rsidRPr="00BF7535">
        <w:rPr>
          <w:rFonts w:ascii="Times New Roman" w:hAnsi="Times New Roman" w:cs="Times New Roman"/>
          <w:i/>
          <w:sz w:val="24"/>
          <w:szCs w:val="24"/>
          <w:lang w:val="en-US"/>
        </w:rPr>
        <w:t>Journal of Accounting in Emerging Economies, 8</w:t>
      </w:r>
      <w:r w:rsidRPr="00BF7535">
        <w:rPr>
          <w:rFonts w:ascii="Times New Roman" w:hAnsi="Times New Roman" w:cs="Times New Roman"/>
          <w:sz w:val="24"/>
          <w:szCs w:val="24"/>
          <w:lang w:val="en-US"/>
        </w:rPr>
        <w:t>(1), 124-140.</w:t>
      </w:r>
    </w:p>
    <w:p w14:paraId="6F18784C"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hAnsi="Times New Roman" w:cs="Times New Roman"/>
          <w:sz w:val="24"/>
          <w:szCs w:val="24"/>
          <w:lang w:val="en-US"/>
        </w:rPr>
        <w:t xml:space="preserve">Werbel, J.D. and Gilliland, S.W. (1999). Person-environment fit in the selection process. </w:t>
      </w:r>
      <w:r w:rsidRPr="00BF7535">
        <w:rPr>
          <w:rFonts w:ascii="Times New Roman" w:hAnsi="Times New Roman" w:cs="Times New Roman"/>
          <w:i/>
          <w:sz w:val="24"/>
          <w:szCs w:val="24"/>
          <w:lang w:val="en-US"/>
        </w:rPr>
        <w:t>Research in Personnel and Human Resource Management, 17</w:t>
      </w:r>
      <w:r w:rsidRPr="00BF7535">
        <w:rPr>
          <w:rFonts w:ascii="Times New Roman" w:hAnsi="Times New Roman" w:cs="Times New Roman"/>
          <w:sz w:val="24"/>
          <w:szCs w:val="24"/>
          <w:lang w:val="en-US"/>
        </w:rPr>
        <w:t>, 209-43.</w:t>
      </w:r>
    </w:p>
    <w:p w14:paraId="18CBFB5D"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Whiston, S. C., &amp; Keller, B. K. (2004). The influences of the family of origin on career development: A review and analysis. </w:t>
      </w:r>
      <w:r w:rsidRPr="00BF7535">
        <w:rPr>
          <w:rFonts w:ascii="Times New Roman" w:eastAsia="Times New Roman" w:hAnsi="Times New Roman" w:cs="Times New Roman"/>
          <w:i/>
          <w:iCs/>
          <w:color w:val="222222"/>
          <w:sz w:val="24"/>
          <w:szCs w:val="24"/>
          <w:lang w:val="en-US"/>
        </w:rPr>
        <w:t>The Counseling Psychologist</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32</w:t>
      </w:r>
      <w:r w:rsidRPr="00BF7535">
        <w:rPr>
          <w:rFonts w:ascii="Times New Roman" w:eastAsia="Times New Roman" w:hAnsi="Times New Roman" w:cs="Times New Roman"/>
          <w:color w:val="222222"/>
          <w:sz w:val="24"/>
          <w:szCs w:val="24"/>
          <w:shd w:val="clear" w:color="auto" w:fill="FFFFFF"/>
          <w:lang w:val="en-US"/>
        </w:rPr>
        <w:t>(4), 493-568.</w:t>
      </w:r>
    </w:p>
    <w:p w14:paraId="6476ED15" w14:textId="77777777" w:rsidR="001A2E12" w:rsidRPr="00BF7535" w:rsidRDefault="001A2E12" w:rsidP="001A2E12">
      <w:pPr>
        <w:ind w:left="567" w:hanging="567"/>
        <w:rPr>
          <w:rFonts w:ascii="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Wickramasinghe, V., &amp; Perera, L. (2010). Graduates', university lecturers' and employers' perceptions towards employability skills. </w:t>
      </w:r>
      <w:r w:rsidRPr="00BF7535">
        <w:rPr>
          <w:rFonts w:ascii="Times New Roman" w:eastAsia="Times New Roman" w:hAnsi="Times New Roman" w:cs="Times New Roman"/>
          <w:i/>
          <w:iCs/>
          <w:color w:val="222222"/>
          <w:sz w:val="24"/>
          <w:szCs w:val="24"/>
          <w:lang w:val="en-US"/>
        </w:rPr>
        <w:t>Education+ Training</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52</w:t>
      </w:r>
      <w:r w:rsidRPr="00BF7535">
        <w:rPr>
          <w:rFonts w:ascii="Times New Roman" w:eastAsia="Times New Roman" w:hAnsi="Times New Roman" w:cs="Times New Roman"/>
          <w:color w:val="222222"/>
          <w:sz w:val="24"/>
          <w:szCs w:val="24"/>
          <w:shd w:val="clear" w:color="auto" w:fill="FFFFFF"/>
          <w:lang w:val="en-US"/>
        </w:rPr>
        <w:t>(3), 226-244.</w:t>
      </w:r>
    </w:p>
    <w:p w14:paraId="417237B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 xml:space="preserve">Wiesenberg, F., &amp; Aghakhani, A. (2007). An exploration of graduate students' career transition experiences. </w:t>
      </w:r>
      <w:r w:rsidRPr="00BF7535">
        <w:rPr>
          <w:rFonts w:ascii="Times New Roman" w:hAnsi="Times New Roman" w:cs="Times New Roman"/>
          <w:i/>
          <w:color w:val="000000" w:themeColor="text1"/>
          <w:sz w:val="24"/>
          <w:szCs w:val="24"/>
          <w:lang w:val="en-US"/>
        </w:rPr>
        <w:t>Canadian Journal of Counselling, 41</w:t>
      </w:r>
      <w:r w:rsidRPr="00BF7535">
        <w:rPr>
          <w:rFonts w:ascii="Times New Roman" w:hAnsi="Times New Roman" w:cs="Times New Roman"/>
          <w:color w:val="000000" w:themeColor="text1"/>
          <w:sz w:val="24"/>
          <w:szCs w:val="24"/>
          <w:lang w:val="en-US"/>
        </w:rPr>
        <w:t xml:space="preserve">(2), 107. </w:t>
      </w:r>
    </w:p>
    <w:p w14:paraId="55D02F5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Wigfield, A. (1994). Expectancy–value theory of achievement motivation: A developmental perspective. </w:t>
      </w:r>
      <w:r w:rsidRPr="00BF7535">
        <w:rPr>
          <w:rFonts w:ascii="Times New Roman" w:hAnsi="Times New Roman" w:cs="Times New Roman"/>
          <w:i/>
          <w:color w:val="000000" w:themeColor="text1"/>
          <w:sz w:val="24"/>
          <w:szCs w:val="24"/>
          <w:lang w:val="en-US"/>
        </w:rPr>
        <w:t>Educational Psychology Review, 6</w:t>
      </w:r>
      <w:r w:rsidRPr="00BF7535">
        <w:rPr>
          <w:rFonts w:ascii="Times New Roman" w:hAnsi="Times New Roman" w:cs="Times New Roman"/>
          <w:color w:val="000000" w:themeColor="text1"/>
          <w:sz w:val="24"/>
          <w:szCs w:val="24"/>
          <w:lang w:val="en-US"/>
        </w:rPr>
        <w:t>(1), 49-78.</w:t>
      </w:r>
    </w:p>
    <w:p w14:paraId="2EB4D78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Wigfield, A., &amp; Eccles, J. S. (1992). The development of achievement task values: A theoretical analysis. </w:t>
      </w:r>
      <w:r w:rsidRPr="00BF7535">
        <w:rPr>
          <w:rFonts w:ascii="Times New Roman" w:hAnsi="Times New Roman" w:cs="Times New Roman"/>
          <w:i/>
          <w:color w:val="000000" w:themeColor="text1"/>
          <w:sz w:val="24"/>
          <w:szCs w:val="24"/>
          <w:lang w:val="en-US"/>
        </w:rPr>
        <w:t>Developmental review, 12</w:t>
      </w:r>
      <w:r w:rsidRPr="00BF7535">
        <w:rPr>
          <w:rFonts w:ascii="Times New Roman" w:hAnsi="Times New Roman" w:cs="Times New Roman"/>
          <w:color w:val="000000" w:themeColor="text1"/>
          <w:sz w:val="24"/>
          <w:szCs w:val="24"/>
          <w:lang w:val="en-US"/>
        </w:rPr>
        <w:t>(3), 265-310.</w:t>
      </w:r>
    </w:p>
    <w:p w14:paraId="6ABC1A7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Wigfield, A., &amp; Eccles, J. S. (2000). Expectancy–value theory of achievement motivation. </w:t>
      </w:r>
      <w:r w:rsidRPr="00BF7535">
        <w:rPr>
          <w:rFonts w:ascii="Times New Roman" w:hAnsi="Times New Roman" w:cs="Times New Roman"/>
          <w:i/>
          <w:color w:val="000000" w:themeColor="text1"/>
          <w:sz w:val="24"/>
          <w:szCs w:val="24"/>
          <w:lang w:val="en-US"/>
        </w:rPr>
        <w:t>Contemporary educational psychology, 25</w:t>
      </w:r>
      <w:r w:rsidRPr="00BF7535">
        <w:rPr>
          <w:rFonts w:ascii="Times New Roman" w:hAnsi="Times New Roman" w:cs="Times New Roman"/>
          <w:color w:val="000000" w:themeColor="text1"/>
          <w:sz w:val="24"/>
          <w:szCs w:val="24"/>
          <w:lang w:val="en-US"/>
        </w:rPr>
        <w:t>(1), 68-81.</w:t>
      </w:r>
    </w:p>
    <w:p w14:paraId="4D51618A"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Wiley, D., &amp; Hilton, J. III (2009). Openness, dynamic specialization, and the disaggregated future of higher education. </w:t>
      </w:r>
      <w:r w:rsidRPr="00BF7535">
        <w:rPr>
          <w:rFonts w:ascii="Times New Roman" w:eastAsia="Times New Roman" w:hAnsi="Times New Roman" w:cs="Times New Roman"/>
          <w:i/>
          <w:iCs/>
          <w:color w:val="222222"/>
          <w:sz w:val="24"/>
          <w:szCs w:val="24"/>
          <w:lang w:val="en-US"/>
        </w:rPr>
        <w:t>The International Review of Research in Open and Distributed Learning</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10</w:t>
      </w:r>
      <w:r w:rsidRPr="00BF7535">
        <w:rPr>
          <w:rFonts w:ascii="Times New Roman" w:eastAsia="Times New Roman" w:hAnsi="Times New Roman" w:cs="Times New Roman"/>
          <w:color w:val="222222"/>
          <w:sz w:val="24"/>
          <w:szCs w:val="24"/>
          <w:shd w:val="clear" w:color="auto" w:fill="FFFFFF"/>
          <w:lang w:val="en-US"/>
        </w:rPr>
        <w:t>(5).</w:t>
      </w:r>
    </w:p>
    <w:p w14:paraId="4617B816"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eastAsia="Times New Roman" w:hAnsi="Times New Roman" w:cs="Times New Roman"/>
          <w:color w:val="222222"/>
          <w:sz w:val="24"/>
          <w:szCs w:val="24"/>
          <w:shd w:val="clear" w:color="auto" w:fill="FFFFFF"/>
          <w:lang w:val="en-US"/>
        </w:rPr>
        <w:t>Wilk, S. L., Desmarais, L. B., &amp; Sackett, P. R. (1995). Gravitation to jobs commensurate with ability: Longitudinal and cross-sectional tests. </w:t>
      </w:r>
      <w:r w:rsidRPr="00BF7535">
        <w:rPr>
          <w:rFonts w:ascii="Times New Roman" w:eastAsia="Times New Roman" w:hAnsi="Times New Roman" w:cs="Times New Roman"/>
          <w:i/>
          <w:iCs/>
          <w:color w:val="222222"/>
          <w:sz w:val="24"/>
          <w:szCs w:val="24"/>
          <w:lang w:val="en-US"/>
        </w:rPr>
        <w:t>Journal of Applied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80</w:t>
      </w:r>
      <w:r w:rsidRPr="00BF7535">
        <w:rPr>
          <w:rFonts w:ascii="Times New Roman" w:eastAsia="Times New Roman" w:hAnsi="Times New Roman" w:cs="Times New Roman"/>
          <w:color w:val="222222"/>
          <w:sz w:val="24"/>
          <w:szCs w:val="24"/>
          <w:shd w:val="clear" w:color="auto" w:fill="FFFFFF"/>
          <w:lang w:val="en-US"/>
        </w:rPr>
        <w:t>(1), 79.</w:t>
      </w:r>
    </w:p>
    <w:p w14:paraId="16FDEC60"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rtl/>
          <w:lang w:val="en-US"/>
        </w:rPr>
      </w:pPr>
      <w:r w:rsidRPr="00BF7535">
        <w:rPr>
          <w:rFonts w:ascii="Times New Roman" w:eastAsia="Times New Roman" w:hAnsi="Times New Roman" w:cs="Times New Roman"/>
          <w:color w:val="222222"/>
          <w:sz w:val="24"/>
          <w:szCs w:val="24"/>
          <w:shd w:val="clear" w:color="auto" w:fill="FFFFFF"/>
          <w:lang w:val="en-US"/>
        </w:rPr>
        <w:t xml:space="preserve">Williams, C. (2007). Research methods. </w:t>
      </w:r>
      <w:r w:rsidRPr="00BF7535">
        <w:rPr>
          <w:rFonts w:ascii="Times New Roman" w:eastAsia="Times New Roman" w:hAnsi="Times New Roman" w:cs="Times New Roman"/>
          <w:i/>
          <w:color w:val="222222"/>
          <w:sz w:val="24"/>
          <w:szCs w:val="24"/>
          <w:shd w:val="clear" w:color="auto" w:fill="FFFFFF"/>
          <w:lang w:val="en-US"/>
        </w:rPr>
        <w:t>Journal of Business &amp; Economics Research (JBER), 5</w:t>
      </w:r>
      <w:r w:rsidRPr="00BF7535">
        <w:rPr>
          <w:rFonts w:ascii="Times New Roman" w:eastAsia="Times New Roman" w:hAnsi="Times New Roman" w:cs="Times New Roman"/>
          <w:color w:val="222222"/>
          <w:sz w:val="24"/>
          <w:szCs w:val="24"/>
          <w:shd w:val="clear" w:color="auto" w:fill="FFFFFF"/>
          <w:lang w:val="en-US"/>
        </w:rPr>
        <w:t>(3).</w:t>
      </w:r>
      <w:r w:rsidRPr="00BF7535">
        <w:rPr>
          <w:rFonts w:ascii="Times New Roman" w:eastAsia="Times New Roman" w:hAnsi="Times New Roman" w:cs="Times New Roman"/>
          <w:color w:val="222222"/>
          <w:sz w:val="24"/>
          <w:szCs w:val="24"/>
          <w:shd w:val="clear" w:color="auto" w:fill="FFFFFF"/>
          <w:rtl/>
          <w:lang w:val="en-US"/>
        </w:rPr>
        <w:t>‏</w:t>
      </w:r>
    </w:p>
    <w:p w14:paraId="2661E430"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Williams, J., Bhanugopan, R., &amp; Fish, A. (2011). Localization of human resources in the State of Qatar: Emerging issues and research agenda. </w:t>
      </w:r>
      <w:r w:rsidRPr="00BF7535">
        <w:rPr>
          <w:rFonts w:ascii="Times New Roman" w:hAnsi="Times New Roman" w:cs="Times New Roman"/>
          <w:i/>
          <w:color w:val="000000" w:themeColor="text1"/>
          <w:sz w:val="24"/>
          <w:szCs w:val="24"/>
          <w:lang w:val="en-US"/>
        </w:rPr>
        <w:t>Education, Business and Society: Contemporary Middle Eastern Issues, 4</w:t>
      </w:r>
      <w:r w:rsidRPr="00BF7535">
        <w:rPr>
          <w:rFonts w:ascii="Times New Roman" w:hAnsi="Times New Roman" w:cs="Times New Roman"/>
          <w:color w:val="000000" w:themeColor="text1"/>
          <w:sz w:val="24"/>
          <w:szCs w:val="24"/>
          <w:lang w:val="en-US"/>
        </w:rPr>
        <w:t>(3), 193-206.</w:t>
      </w:r>
    </w:p>
    <w:p w14:paraId="147BB99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Willis, S. C., Shann, P., &amp; Hassell, K. (2009). Pharmacy career deciding: making choice a “good fit”. </w:t>
      </w:r>
      <w:r w:rsidRPr="00BF7535">
        <w:rPr>
          <w:rFonts w:ascii="Times New Roman" w:hAnsi="Times New Roman" w:cs="Times New Roman"/>
          <w:i/>
          <w:color w:val="000000" w:themeColor="text1"/>
          <w:sz w:val="24"/>
          <w:szCs w:val="24"/>
          <w:lang w:val="en-US"/>
        </w:rPr>
        <w:t>Journal of Health Organization and Management, 23</w:t>
      </w:r>
      <w:r w:rsidRPr="00BF7535">
        <w:rPr>
          <w:rFonts w:ascii="Times New Roman" w:hAnsi="Times New Roman" w:cs="Times New Roman"/>
          <w:color w:val="000000" w:themeColor="text1"/>
          <w:sz w:val="24"/>
          <w:szCs w:val="24"/>
          <w:lang w:val="en-US"/>
        </w:rPr>
        <w:t>(1), 85-102.</w:t>
      </w:r>
    </w:p>
    <w:p w14:paraId="698B9983"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Witte, H. D. (1999). Job insecurity and psychological well-being: Review of the literature and exploration of some unresolved issues. </w:t>
      </w:r>
      <w:r w:rsidRPr="00BF7535">
        <w:rPr>
          <w:rFonts w:ascii="Times New Roman" w:eastAsia="Times New Roman" w:hAnsi="Times New Roman" w:cs="Times New Roman"/>
          <w:i/>
          <w:iCs/>
          <w:color w:val="222222"/>
          <w:sz w:val="24"/>
          <w:szCs w:val="24"/>
          <w:lang w:val="en-US"/>
        </w:rPr>
        <w:t>European Journal of Work and Organizational Psychology</w:t>
      </w:r>
      <w:r w:rsidRPr="00BF7535">
        <w:rPr>
          <w:rFonts w:ascii="Times New Roman" w:eastAsia="Times New Roman" w:hAnsi="Times New Roman" w:cs="Times New Roman"/>
          <w:color w:val="222222"/>
          <w:sz w:val="24"/>
          <w:szCs w:val="24"/>
          <w:shd w:val="clear" w:color="auto" w:fill="FFFFFF"/>
          <w:lang w:val="en-US"/>
        </w:rPr>
        <w:t>, </w:t>
      </w:r>
      <w:r w:rsidRPr="00BF7535">
        <w:rPr>
          <w:rFonts w:ascii="Times New Roman" w:eastAsia="Times New Roman" w:hAnsi="Times New Roman" w:cs="Times New Roman"/>
          <w:i/>
          <w:iCs/>
          <w:color w:val="222222"/>
          <w:sz w:val="24"/>
          <w:szCs w:val="24"/>
          <w:lang w:val="en-US"/>
        </w:rPr>
        <w:t>8</w:t>
      </w:r>
      <w:r w:rsidRPr="00BF7535">
        <w:rPr>
          <w:rFonts w:ascii="Times New Roman" w:eastAsia="Times New Roman" w:hAnsi="Times New Roman" w:cs="Times New Roman"/>
          <w:color w:val="222222"/>
          <w:sz w:val="24"/>
          <w:szCs w:val="24"/>
          <w:shd w:val="clear" w:color="auto" w:fill="FFFFFF"/>
          <w:lang w:val="en-US"/>
        </w:rPr>
        <w:t>(2), 155-177.</w:t>
      </w:r>
    </w:p>
    <w:p w14:paraId="2B8D379E" w14:textId="77777777" w:rsidR="001A2E12" w:rsidRPr="00BF7535" w:rsidRDefault="001A2E12" w:rsidP="001A2E12">
      <w:pPr>
        <w:ind w:left="567" w:hanging="567"/>
        <w:rPr>
          <w:rFonts w:ascii="Times New Roman" w:eastAsia="Times New Roman" w:hAnsi="Times New Roman" w:cs="Times New Roman"/>
          <w:sz w:val="24"/>
          <w:szCs w:val="24"/>
          <w:lang w:val="en-US"/>
        </w:rPr>
      </w:pPr>
      <w:r w:rsidRPr="00BF7535">
        <w:rPr>
          <w:rFonts w:ascii="Times New Roman" w:eastAsia="Times New Roman" w:hAnsi="Times New Roman" w:cs="Times New Roman"/>
          <w:color w:val="222222"/>
          <w:sz w:val="24"/>
          <w:szCs w:val="24"/>
          <w:shd w:val="clear" w:color="auto" w:fill="FFFFFF"/>
          <w:lang w:val="en-US"/>
        </w:rPr>
        <w:t>Wittmer, D. (1991). Serving the people or serving for pay: Reward preferences among government, hybrid sector, and business managers. </w:t>
      </w:r>
      <w:r w:rsidRPr="00BF7535">
        <w:rPr>
          <w:rFonts w:ascii="Times New Roman" w:eastAsia="Times New Roman" w:hAnsi="Times New Roman" w:cs="Times New Roman"/>
          <w:i/>
          <w:iCs/>
          <w:color w:val="222222"/>
          <w:sz w:val="24"/>
          <w:szCs w:val="24"/>
          <w:lang w:val="en-US"/>
        </w:rPr>
        <w:t>Public Productivity &amp; Management Review</w:t>
      </w:r>
      <w:r w:rsidRPr="00BF7535">
        <w:rPr>
          <w:rFonts w:ascii="Times New Roman" w:eastAsia="Times New Roman" w:hAnsi="Times New Roman" w:cs="Times New Roman"/>
          <w:i/>
          <w:color w:val="222222"/>
          <w:sz w:val="24"/>
          <w:szCs w:val="24"/>
          <w:shd w:val="clear" w:color="auto" w:fill="FFFFFF"/>
          <w:lang w:val="en-US"/>
        </w:rPr>
        <w:t>, 14</w:t>
      </w:r>
      <w:r w:rsidRPr="00BF7535">
        <w:rPr>
          <w:rFonts w:ascii="Times New Roman" w:eastAsia="Times New Roman" w:hAnsi="Times New Roman" w:cs="Times New Roman"/>
          <w:color w:val="222222"/>
          <w:sz w:val="24"/>
          <w:szCs w:val="24"/>
          <w:shd w:val="clear" w:color="auto" w:fill="FFFFFF"/>
          <w:lang w:val="en-US"/>
        </w:rPr>
        <w:t>(4), 369-383.</w:t>
      </w:r>
    </w:p>
    <w:p w14:paraId="639B79FE"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Woodside, A. G. (2013). Moving beyond multiple regression analysis to algorithms: Calling for adoption of a paradigm shift from symmetric to asymmetric thinking in data analysis and crafting theory. </w:t>
      </w:r>
      <w:r w:rsidRPr="00BF7535">
        <w:rPr>
          <w:rFonts w:ascii="Times New Roman" w:eastAsia="Times New Roman" w:hAnsi="Times New Roman" w:cs="Times New Roman"/>
          <w:i/>
          <w:color w:val="222222"/>
          <w:sz w:val="24"/>
          <w:szCs w:val="24"/>
          <w:shd w:val="clear" w:color="auto" w:fill="FFFFFF"/>
          <w:lang w:val="en-US"/>
        </w:rPr>
        <w:t>Journal of Business Research, 66</w:t>
      </w:r>
      <w:r w:rsidRPr="00BF7535">
        <w:rPr>
          <w:rFonts w:ascii="Times New Roman" w:eastAsia="Times New Roman" w:hAnsi="Times New Roman" w:cs="Times New Roman"/>
          <w:color w:val="222222"/>
          <w:sz w:val="24"/>
          <w:szCs w:val="24"/>
          <w:shd w:val="clear" w:color="auto" w:fill="FFFFFF"/>
          <w:lang w:val="en-US"/>
        </w:rPr>
        <w:t>(4), 463–472</w:t>
      </w:r>
      <w:r w:rsidRPr="00BF7535">
        <w:rPr>
          <w:rFonts w:ascii="Times New Roman" w:eastAsia="Times New Roman" w:hAnsi="Times New Roman" w:cs="Times New Roman"/>
          <w:color w:val="0000FF"/>
          <w:sz w:val="24"/>
          <w:szCs w:val="24"/>
          <w:shd w:val="clear" w:color="auto" w:fill="FFFFFF"/>
          <w:lang w:val="en-US"/>
        </w:rPr>
        <w:t xml:space="preserve">. </w:t>
      </w:r>
      <w:hyperlink r:id="rId107" w:history="1">
        <w:r w:rsidRPr="00BF7535">
          <w:rPr>
            <w:rStyle w:val="Hyperlink"/>
            <w:rFonts w:ascii="Times New Roman" w:hAnsi="Times New Roman" w:cs="Times New Roman"/>
            <w:color w:val="0000FF"/>
            <w:sz w:val="24"/>
            <w:szCs w:val="24"/>
            <w:shd w:val="clear" w:color="auto" w:fill="FFFFFF"/>
            <w:lang w:val="en-US"/>
          </w:rPr>
          <w:t>https://doi.org/10.1016/j.jbusres.2012.12.021</w:t>
        </w:r>
      </w:hyperlink>
    </w:p>
    <w:p w14:paraId="5EA3FE0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Wulfert, E. (1996). Social learning: Albert Bandura. </w:t>
      </w:r>
      <w:r w:rsidRPr="00BF7535">
        <w:rPr>
          <w:rFonts w:ascii="Times New Roman" w:hAnsi="Times New Roman" w:cs="Times New Roman"/>
          <w:i/>
          <w:color w:val="000000" w:themeColor="text1"/>
          <w:sz w:val="24"/>
          <w:szCs w:val="24"/>
          <w:lang w:val="en-US"/>
        </w:rPr>
        <w:t>International Encyclopedia of Psychology, 2</w:t>
      </w:r>
      <w:r w:rsidRPr="00BF7535">
        <w:rPr>
          <w:rFonts w:ascii="Times New Roman" w:hAnsi="Times New Roman" w:cs="Times New Roman"/>
          <w:color w:val="000000" w:themeColor="text1"/>
          <w:sz w:val="24"/>
          <w:szCs w:val="24"/>
          <w:lang w:val="en-US"/>
        </w:rPr>
        <w:t>, 1578-1582.</w:t>
      </w:r>
    </w:p>
    <w:p w14:paraId="545657CB"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 xml:space="preserve">Yin, R.K. (2003) </w:t>
      </w:r>
      <w:r w:rsidRPr="00BF7535">
        <w:rPr>
          <w:rFonts w:ascii="Times New Roman" w:eastAsia="Times New Roman" w:hAnsi="Times New Roman" w:cs="Times New Roman"/>
          <w:i/>
          <w:color w:val="222222"/>
          <w:sz w:val="24"/>
          <w:szCs w:val="24"/>
          <w:shd w:val="clear" w:color="auto" w:fill="FFFFFF"/>
          <w:lang w:val="en-US"/>
        </w:rPr>
        <w:t>Case Study Research: Design and Method</w:t>
      </w:r>
      <w:r w:rsidRPr="00BF7535">
        <w:rPr>
          <w:rFonts w:ascii="Times New Roman" w:eastAsia="Times New Roman" w:hAnsi="Times New Roman" w:cs="Times New Roman"/>
          <w:color w:val="222222"/>
          <w:sz w:val="24"/>
          <w:szCs w:val="24"/>
          <w:shd w:val="clear" w:color="auto" w:fill="FFFFFF"/>
          <w:lang w:val="en-US"/>
        </w:rPr>
        <w:t xml:space="preserve"> (3rd edn). London: Sage.</w:t>
      </w:r>
    </w:p>
    <w:p w14:paraId="0F72F87E"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Yoon Kin Tong, D., &amp; Fa Tong, X. (2012). Negative opinion of company environment mediates career choice of accountancy students. </w:t>
      </w:r>
      <w:r w:rsidRPr="00BF7535">
        <w:rPr>
          <w:rFonts w:ascii="Times New Roman" w:hAnsi="Times New Roman" w:cs="Times New Roman"/>
          <w:i/>
          <w:color w:val="000000" w:themeColor="text1"/>
          <w:sz w:val="24"/>
          <w:szCs w:val="24"/>
          <w:lang w:val="en-US"/>
        </w:rPr>
        <w:t>Education+ Training, 54</w:t>
      </w:r>
      <w:r w:rsidRPr="00BF7535">
        <w:rPr>
          <w:rFonts w:ascii="Times New Roman" w:hAnsi="Times New Roman" w:cs="Times New Roman"/>
          <w:color w:val="000000" w:themeColor="text1"/>
          <w:sz w:val="24"/>
          <w:szCs w:val="24"/>
          <w:lang w:val="en-US"/>
        </w:rPr>
        <w:t>(6), 534-557.</w:t>
      </w:r>
    </w:p>
    <w:p w14:paraId="48B3A2E9" w14:textId="77777777" w:rsidR="001A2E12" w:rsidRPr="00BF7535"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Yun, G. W., &amp; Trumbo, C. W. (2000). Comparative response to a survey executed by post, e-mail, &amp; web form. </w:t>
      </w:r>
      <w:r w:rsidRPr="00BF7535">
        <w:rPr>
          <w:rFonts w:ascii="Times New Roman" w:eastAsia="Times New Roman" w:hAnsi="Times New Roman" w:cs="Times New Roman"/>
          <w:i/>
          <w:color w:val="222222"/>
          <w:sz w:val="24"/>
          <w:szCs w:val="24"/>
          <w:shd w:val="clear" w:color="auto" w:fill="FFFFFF"/>
          <w:lang w:val="en-US"/>
        </w:rPr>
        <w:t>Journal of Computer-Mediated Communication</w:t>
      </w:r>
      <w:r w:rsidRPr="00BF7535">
        <w:rPr>
          <w:rFonts w:ascii="Times New Roman" w:eastAsia="Times New Roman" w:hAnsi="Times New Roman" w:cs="Times New Roman"/>
          <w:color w:val="222222"/>
          <w:sz w:val="24"/>
          <w:szCs w:val="24"/>
          <w:shd w:val="clear" w:color="auto" w:fill="FFFFFF"/>
          <w:lang w:val="en-US"/>
        </w:rPr>
        <w:t>, 6(1), 0-0.</w:t>
      </w:r>
    </w:p>
    <w:p w14:paraId="2E7D93C5"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Yousef, D. A. (1998). Satisfaction with job security as a predictor of organizational commitment and job performance in a multicultural environment. </w:t>
      </w:r>
      <w:r w:rsidRPr="00BF7535">
        <w:rPr>
          <w:rFonts w:ascii="Times New Roman" w:hAnsi="Times New Roman" w:cs="Times New Roman"/>
          <w:i/>
          <w:color w:val="000000" w:themeColor="text1"/>
          <w:sz w:val="24"/>
          <w:szCs w:val="24"/>
          <w:lang w:val="en-US"/>
        </w:rPr>
        <w:t>International Journal of Manpower, 19</w:t>
      </w:r>
      <w:r w:rsidRPr="00BF7535">
        <w:rPr>
          <w:rFonts w:ascii="Times New Roman" w:hAnsi="Times New Roman" w:cs="Times New Roman"/>
          <w:color w:val="000000" w:themeColor="text1"/>
          <w:sz w:val="24"/>
          <w:szCs w:val="24"/>
          <w:lang w:val="en-US"/>
        </w:rPr>
        <w:t>(3), 184-194.</w:t>
      </w:r>
    </w:p>
    <w:p w14:paraId="229ABF37"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Zhang, H., Rashid, B., &amp; Mohammed, A. A. (2016). The moderating effect on an internship programme on the relationship between motivational factors and students carrier decision in the hospitality industry in China. </w:t>
      </w:r>
      <w:r w:rsidRPr="00BF7535">
        <w:rPr>
          <w:rFonts w:ascii="Times New Roman" w:hAnsi="Times New Roman" w:cs="Times New Roman"/>
          <w:i/>
          <w:color w:val="000000" w:themeColor="text1"/>
          <w:sz w:val="24"/>
          <w:szCs w:val="24"/>
          <w:lang w:val="en-US"/>
        </w:rPr>
        <w:t>Journal of Environmental Management &amp; Tourism, 7</w:t>
      </w:r>
      <w:r w:rsidRPr="00BF7535">
        <w:rPr>
          <w:rFonts w:ascii="Times New Roman" w:hAnsi="Times New Roman" w:cs="Times New Roman"/>
          <w:color w:val="000000" w:themeColor="text1"/>
          <w:sz w:val="24"/>
          <w:szCs w:val="24"/>
          <w:lang w:val="en-US"/>
        </w:rPr>
        <w:t>(4 (16)), 688.</w:t>
      </w:r>
    </w:p>
    <w:p w14:paraId="25A661DF" w14:textId="77777777" w:rsidR="001A2E12" w:rsidRPr="00BF7535" w:rsidRDefault="001A2E12" w:rsidP="001A2E12">
      <w:pPr>
        <w:ind w:left="567" w:hanging="567"/>
        <w:rPr>
          <w:rFonts w:ascii="Times New Roman" w:hAnsi="Times New Roman" w:cs="Times New Roman"/>
          <w:color w:val="000000" w:themeColor="text1"/>
          <w:sz w:val="24"/>
          <w:szCs w:val="24"/>
          <w:lang w:val="en-US"/>
        </w:rPr>
      </w:pPr>
      <w:r w:rsidRPr="00BF7535">
        <w:rPr>
          <w:rFonts w:ascii="Times New Roman" w:hAnsi="Times New Roman" w:cs="Times New Roman"/>
          <w:color w:val="000000" w:themeColor="text1"/>
          <w:sz w:val="24"/>
          <w:szCs w:val="24"/>
          <w:lang w:val="en-US"/>
        </w:rPr>
        <w:t>Zhang, J., Yuen, M., &amp; Chen, G. (2018). Teacher support for career development: an integrative review and research agenda. </w:t>
      </w:r>
      <w:r w:rsidRPr="00BF7535">
        <w:rPr>
          <w:rFonts w:ascii="Times New Roman" w:hAnsi="Times New Roman" w:cs="Times New Roman"/>
          <w:i/>
          <w:color w:val="000000" w:themeColor="text1"/>
          <w:sz w:val="24"/>
          <w:szCs w:val="24"/>
          <w:lang w:val="en-US"/>
        </w:rPr>
        <w:t>Career Development International.</w:t>
      </w:r>
    </w:p>
    <w:p w14:paraId="7B056706" w14:textId="77777777" w:rsidR="001A2E12"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F7535">
        <w:rPr>
          <w:rFonts w:ascii="Times New Roman" w:eastAsia="Times New Roman" w:hAnsi="Times New Roman" w:cs="Times New Roman"/>
          <w:color w:val="222222"/>
          <w:sz w:val="24"/>
          <w:szCs w:val="24"/>
          <w:shd w:val="clear" w:color="auto" w:fill="FFFFFF"/>
          <w:lang w:val="en-US"/>
        </w:rPr>
        <w:t>Zyphur, M. J., &amp; Oswald, F. L. (2013). Bayesian probability and statistics in management research: A new horizon. </w:t>
      </w:r>
      <w:r w:rsidRPr="00BF7535">
        <w:rPr>
          <w:rFonts w:ascii="Times New Roman" w:eastAsia="Times New Roman" w:hAnsi="Times New Roman" w:cs="Times New Roman"/>
          <w:i/>
          <w:color w:val="222222"/>
          <w:sz w:val="24"/>
          <w:szCs w:val="24"/>
          <w:shd w:val="clear" w:color="auto" w:fill="FFFFFF"/>
          <w:lang w:val="en-US"/>
        </w:rPr>
        <w:t>Journal of Management, 39</w:t>
      </w:r>
      <w:r w:rsidRPr="00BF7535">
        <w:rPr>
          <w:rFonts w:ascii="Times New Roman" w:eastAsia="Times New Roman" w:hAnsi="Times New Roman" w:cs="Times New Roman"/>
          <w:color w:val="222222"/>
          <w:sz w:val="24"/>
          <w:szCs w:val="24"/>
          <w:shd w:val="clear" w:color="auto" w:fill="FFFFFF"/>
          <w:lang w:val="en-US"/>
        </w:rPr>
        <w:t>(1), 5-13.</w:t>
      </w:r>
    </w:p>
    <w:p w14:paraId="194E482B" w14:textId="77777777" w:rsidR="001A2E12" w:rsidRPr="00A047B2" w:rsidRDefault="001A2E12" w:rsidP="001A2E12">
      <w:pPr>
        <w:ind w:left="567" w:hanging="567"/>
        <w:rPr>
          <w:rFonts w:ascii="Times New Roman" w:eastAsia="Times New Roman" w:hAnsi="Times New Roman" w:cs="Times New Roman"/>
          <w:color w:val="222222"/>
          <w:sz w:val="24"/>
          <w:szCs w:val="24"/>
          <w:shd w:val="clear" w:color="auto" w:fill="FFFFFF"/>
          <w:lang w:val="en-US"/>
        </w:rPr>
      </w:pPr>
      <w:r w:rsidRPr="00B84DF0">
        <w:rPr>
          <w:rFonts w:ascii="Times New Roman" w:eastAsia="Times New Roman" w:hAnsi="Times New Roman" w:cs="Times New Roman"/>
          <w:color w:val="222222"/>
          <w:sz w:val="24"/>
          <w:szCs w:val="24"/>
          <w:shd w:val="clear" w:color="auto" w:fill="FFFFFF"/>
          <w:lang w:val="en-US"/>
        </w:rPr>
        <w:t>Zysberg, L., &amp; Berry, D. M. (2005). Gender and students’ vocational choices in entering the field of nursing</w:t>
      </w:r>
      <w:r w:rsidRPr="00B84DF0">
        <w:rPr>
          <w:rFonts w:ascii="Times New Roman" w:eastAsia="Times New Roman" w:hAnsi="Times New Roman" w:cs="Times New Roman"/>
          <w:i/>
          <w:color w:val="222222"/>
          <w:sz w:val="24"/>
          <w:szCs w:val="24"/>
          <w:shd w:val="clear" w:color="auto" w:fill="FFFFFF"/>
          <w:lang w:val="en-US"/>
        </w:rPr>
        <w:t>. Nursing outlook, 53</w:t>
      </w:r>
      <w:r w:rsidRPr="00B84DF0">
        <w:rPr>
          <w:rFonts w:ascii="Times New Roman" w:eastAsia="Times New Roman" w:hAnsi="Times New Roman" w:cs="Times New Roman"/>
          <w:color w:val="222222"/>
          <w:sz w:val="24"/>
          <w:szCs w:val="24"/>
          <w:shd w:val="clear" w:color="auto" w:fill="FFFFFF"/>
          <w:lang w:val="en-US"/>
        </w:rPr>
        <w:t>(4), 193-198.</w:t>
      </w:r>
      <w:r w:rsidRPr="00B84DF0">
        <w:rPr>
          <w:rFonts w:ascii="Times New Roman" w:eastAsia="Times New Roman" w:hAnsi="Times New Roman" w:cs="Times New Roman"/>
          <w:color w:val="222222"/>
          <w:sz w:val="24"/>
          <w:szCs w:val="24"/>
          <w:shd w:val="clear" w:color="auto" w:fill="FFFFFF"/>
          <w:rtl/>
          <w:lang w:val="en-US"/>
        </w:rPr>
        <w:t>‏</w:t>
      </w:r>
    </w:p>
    <w:p w14:paraId="1170FD35" w14:textId="77777777" w:rsidR="00204593" w:rsidRPr="00542467" w:rsidRDefault="00204593" w:rsidP="0077095B">
      <w:pPr>
        <w:spacing w:after="0" w:line="480" w:lineRule="auto"/>
        <w:jc w:val="center"/>
        <w:rPr>
          <w:rFonts w:ascii="Times New Roman" w:hAnsi="Times New Roman" w:cs="Times New Roman"/>
          <w:b/>
          <w:sz w:val="24"/>
          <w:szCs w:val="24"/>
          <w:lang w:val="en-US"/>
        </w:rPr>
      </w:pPr>
    </w:p>
    <w:p w14:paraId="15DFE673" w14:textId="77777777" w:rsidR="00204593" w:rsidRDefault="00204593" w:rsidP="00AE7B3A">
      <w:pPr>
        <w:spacing w:after="0" w:line="480" w:lineRule="auto"/>
        <w:rPr>
          <w:rFonts w:ascii="Times New Roman" w:hAnsi="Times New Roman" w:cs="Times New Roman"/>
          <w:b/>
          <w:sz w:val="24"/>
          <w:szCs w:val="24"/>
          <w:lang w:val="en-US"/>
        </w:rPr>
      </w:pPr>
    </w:p>
    <w:p w14:paraId="46183C25" w14:textId="77777777" w:rsidR="002509BE" w:rsidRDefault="002509BE" w:rsidP="00AE7B3A">
      <w:pPr>
        <w:spacing w:after="0" w:line="480" w:lineRule="auto"/>
        <w:rPr>
          <w:rFonts w:ascii="Times New Roman" w:hAnsi="Times New Roman" w:cs="Times New Roman"/>
          <w:b/>
          <w:sz w:val="24"/>
          <w:szCs w:val="24"/>
          <w:lang w:val="en-US"/>
        </w:rPr>
      </w:pPr>
    </w:p>
    <w:p w14:paraId="2AC821D9" w14:textId="77777777" w:rsidR="002509BE" w:rsidRDefault="002509BE" w:rsidP="00AE7B3A">
      <w:pPr>
        <w:spacing w:after="0" w:line="480" w:lineRule="auto"/>
        <w:rPr>
          <w:rFonts w:ascii="Times New Roman" w:hAnsi="Times New Roman" w:cs="Times New Roman"/>
          <w:b/>
          <w:sz w:val="24"/>
          <w:szCs w:val="24"/>
          <w:lang w:val="en-US"/>
        </w:rPr>
      </w:pPr>
    </w:p>
    <w:p w14:paraId="5AC74378" w14:textId="77777777" w:rsidR="002509BE" w:rsidRDefault="002509BE" w:rsidP="00AE7B3A">
      <w:pPr>
        <w:spacing w:after="0" w:line="480" w:lineRule="auto"/>
        <w:rPr>
          <w:rFonts w:ascii="Times New Roman" w:hAnsi="Times New Roman" w:cs="Times New Roman"/>
          <w:b/>
          <w:sz w:val="24"/>
          <w:szCs w:val="24"/>
          <w:lang w:val="en-US"/>
        </w:rPr>
      </w:pPr>
    </w:p>
    <w:p w14:paraId="01889DF0" w14:textId="77777777" w:rsidR="002509BE" w:rsidRDefault="002509BE" w:rsidP="00AE7B3A">
      <w:pPr>
        <w:spacing w:after="0" w:line="480" w:lineRule="auto"/>
        <w:rPr>
          <w:rFonts w:ascii="Times New Roman" w:hAnsi="Times New Roman" w:cs="Times New Roman"/>
          <w:b/>
          <w:sz w:val="24"/>
          <w:szCs w:val="24"/>
          <w:lang w:val="en-US"/>
        </w:rPr>
      </w:pPr>
    </w:p>
    <w:p w14:paraId="0BF54164" w14:textId="77777777" w:rsidR="007C01CB" w:rsidRDefault="007C01CB" w:rsidP="00AE7B3A">
      <w:pPr>
        <w:spacing w:after="0" w:line="480" w:lineRule="auto"/>
        <w:rPr>
          <w:rFonts w:ascii="Times New Roman" w:hAnsi="Times New Roman" w:cs="Times New Roman"/>
          <w:b/>
          <w:sz w:val="24"/>
          <w:szCs w:val="24"/>
          <w:lang w:val="en-US"/>
        </w:rPr>
      </w:pPr>
    </w:p>
    <w:p w14:paraId="5ADA5319" w14:textId="77777777" w:rsidR="007C01CB" w:rsidRDefault="007C01CB" w:rsidP="00AE7B3A">
      <w:pPr>
        <w:spacing w:after="0" w:line="480" w:lineRule="auto"/>
        <w:rPr>
          <w:rFonts w:ascii="Times New Roman" w:hAnsi="Times New Roman" w:cs="Times New Roman"/>
          <w:b/>
          <w:sz w:val="24"/>
          <w:szCs w:val="24"/>
          <w:lang w:val="en-US"/>
        </w:rPr>
      </w:pPr>
    </w:p>
    <w:p w14:paraId="04B2C1A6" w14:textId="77777777" w:rsidR="007C01CB" w:rsidRDefault="007C01CB" w:rsidP="00AE7B3A">
      <w:pPr>
        <w:spacing w:after="0" w:line="480" w:lineRule="auto"/>
        <w:rPr>
          <w:rFonts w:ascii="Times New Roman" w:hAnsi="Times New Roman" w:cs="Times New Roman"/>
          <w:b/>
          <w:sz w:val="24"/>
          <w:szCs w:val="24"/>
          <w:lang w:val="en-US"/>
        </w:rPr>
      </w:pPr>
    </w:p>
    <w:p w14:paraId="58BBAF6E" w14:textId="77777777" w:rsidR="007C01CB" w:rsidRDefault="007C01CB" w:rsidP="00AE7B3A">
      <w:pPr>
        <w:spacing w:after="0" w:line="480" w:lineRule="auto"/>
        <w:rPr>
          <w:rFonts w:ascii="Times New Roman" w:hAnsi="Times New Roman" w:cs="Times New Roman"/>
          <w:b/>
          <w:sz w:val="24"/>
          <w:szCs w:val="24"/>
          <w:lang w:val="en-US"/>
        </w:rPr>
      </w:pPr>
    </w:p>
    <w:p w14:paraId="3345FCA8" w14:textId="77777777" w:rsidR="007C01CB" w:rsidRDefault="007C01CB" w:rsidP="00AE7B3A">
      <w:pPr>
        <w:spacing w:after="0" w:line="480" w:lineRule="auto"/>
        <w:rPr>
          <w:rFonts w:ascii="Times New Roman" w:hAnsi="Times New Roman" w:cs="Times New Roman"/>
          <w:b/>
          <w:sz w:val="24"/>
          <w:szCs w:val="24"/>
          <w:lang w:val="en-US"/>
        </w:rPr>
      </w:pPr>
    </w:p>
    <w:p w14:paraId="1EFA8FE0" w14:textId="77777777" w:rsidR="007C01CB" w:rsidRDefault="007C01CB" w:rsidP="00AE7B3A">
      <w:pPr>
        <w:spacing w:after="0" w:line="480" w:lineRule="auto"/>
        <w:rPr>
          <w:rFonts w:ascii="Times New Roman" w:hAnsi="Times New Roman" w:cs="Times New Roman"/>
          <w:b/>
          <w:sz w:val="24"/>
          <w:szCs w:val="24"/>
          <w:lang w:val="en-US"/>
        </w:rPr>
      </w:pPr>
    </w:p>
    <w:p w14:paraId="0D6E4BDC" w14:textId="77777777" w:rsidR="007C01CB" w:rsidRDefault="007C01CB" w:rsidP="00AE7B3A">
      <w:pPr>
        <w:spacing w:after="0" w:line="480" w:lineRule="auto"/>
        <w:rPr>
          <w:rFonts w:ascii="Times New Roman" w:hAnsi="Times New Roman" w:cs="Times New Roman"/>
          <w:b/>
          <w:sz w:val="24"/>
          <w:szCs w:val="24"/>
          <w:lang w:val="en-US"/>
        </w:rPr>
      </w:pPr>
    </w:p>
    <w:p w14:paraId="5B60F556" w14:textId="77777777" w:rsidR="007C01CB" w:rsidRDefault="007C01CB" w:rsidP="00AE7B3A">
      <w:pPr>
        <w:spacing w:after="0" w:line="480" w:lineRule="auto"/>
        <w:rPr>
          <w:rFonts w:ascii="Times New Roman" w:hAnsi="Times New Roman" w:cs="Times New Roman"/>
          <w:b/>
          <w:sz w:val="24"/>
          <w:szCs w:val="24"/>
          <w:lang w:val="en-US"/>
        </w:rPr>
      </w:pPr>
    </w:p>
    <w:p w14:paraId="31B0C9D9" w14:textId="77777777" w:rsidR="007C01CB" w:rsidRDefault="007C01CB" w:rsidP="00AE7B3A">
      <w:pPr>
        <w:spacing w:after="0" w:line="480" w:lineRule="auto"/>
        <w:rPr>
          <w:rFonts w:ascii="Times New Roman" w:hAnsi="Times New Roman" w:cs="Times New Roman"/>
          <w:b/>
          <w:sz w:val="24"/>
          <w:szCs w:val="24"/>
          <w:lang w:val="en-US"/>
        </w:rPr>
      </w:pPr>
    </w:p>
    <w:p w14:paraId="711FB875" w14:textId="77777777" w:rsidR="002509BE" w:rsidRPr="00542467" w:rsidRDefault="002509BE" w:rsidP="00AE7B3A">
      <w:pPr>
        <w:spacing w:after="0" w:line="480" w:lineRule="auto"/>
        <w:rPr>
          <w:rFonts w:ascii="Times New Roman" w:hAnsi="Times New Roman" w:cs="Times New Roman"/>
          <w:b/>
          <w:sz w:val="24"/>
          <w:szCs w:val="24"/>
          <w:lang w:val="en-US"/>
        </w:rPr>
      </w:pPr>
    </w:p>
    <w:p w14:paraId="663C48FF" w14:textId="77777777" w:rsidR="007C01CB" w:rsidRDefault="007C01CB" w:rsidP="0077095B">
      <w:pPr>
        <w:spacing w:after="0" w:line="480" w:lineRule="auto"/>
        <w:jc w:val="center"/>
        <w:rPr>
          <w:rFonts w:ascii="Times New Roman" w:hAnsi="Times New Roman" w:cs="Times New Roman"/>
          <w:b/>
          <w:sz w:val="24"/>
          <w:szCs w:val="24"/>
          <w:lang w:val="en-US"/>
        </w:rPr>
      </w:pPr>
      <w:bookmarkStart w:id="116" w:name="APPENDIX"/>
    </w:p>
    <w:p w14:paraId="31C93D33" w14:textId="77777777" w:rsidR="007C01CB" w:rsidRDefault="007C01CB" w:rsidP="0077095B">
      <w:pPr>
        <w:spacing w:after="0" w:line="480" w:lineRule="auto"/>
        <w:jc w:val="center"/>
        <w:rPr>
          <w:rFonts w:ascii="Times New Roman" w:hAnsi="Times New Roman" w:cs="Times New Roman"/>
          <w:b/>
          <w:sz w:val="24"/>
          <w:szCs w:val="24"/>
          <w:lang w:val="en-US"/>
        </w:rPr>
      </w:pPr>
    </w:p>
    <w:p w14:paraId="103D89D9" w14:textId="77777777" w:rsidR="007C01CB" w:rsidRDefault="007C01CB" w:rsidP="0077095B">
      <w:pPr>
        <w:spacing w:after="0" w:line="480" w:lineRule="auto"/>
        <w:jc w:val="center"/>
        <w:rPr>
          <w:rFonts w:ascii="Times New Roman" w:hAnsi="Times New Roman" w:cs="Times New Roman"/>
          <w:b/>
          <w:sz w:val="24"/>
          <w:szCs w:val="24"/>
          <w:lang w:val="en-US"/>
        </w:rPr>
      </w:pPr>
    </w:p>
    <w:p w14:paraId="23DE05C7" w14:textId="77777777" w:rsidR="007C01CB" w:rsidRDefault="007C01CB" w:rsidP="0077095B">
      <w:pPr>
        <w:spacing w:after="0" w:line="480" w:lineRule="auto"/>
        <w:jc w:val="center"/>
        <w:rPr>
          <w:rFonts w:ascii="Times New Roman" w:hAnsi="Times New Roman" w:cs="Times New Roman"/>
          <w:b/>
          <w:sz w:val="24"/>
          <w:szCs w:val="24"/>
          <w:lang w:val="en-US"/>
        </w:rPr>
      </w:pPr>
    </w:p>
    <w:p w14:paraId="179062C3" w14:textId="77777777" w:rsidR="007C01CB" w:rsidRDefault="007C01CB" w:rsidP="0077095B">
      <w:pPr>
        <w:spacing w:after="0" w:line="480" w:lineRule="auto"/>
        <w:jc w:val="center"/>
        <w:rPr>
          <w:rFonts w:ascii="Times New Roman" w:hAnsi="Times New Roman" w:cs="Times New Roman"/>
          <w:b/>
          <w:sz w:val="24"/>
          <w:szCs w:val="24"/>
          <w:lang w:val="en-US"/>
        </w:rPr>
      </w:pPr>
    </w:p>
    <w:p w14:paraId="1929808C" w14:textId="77777777" w:rsidR="007C01CB" w:rsidRDefault="007C01CB" w:rsidP="0077095B">
      <w:pPr>
        <w:spacing w:after="0" w:line="480" w:lineRule="auto"/>
        <w:jc w:val="center"/>
        <w:rPr>
          <w:rFonts w:ascii="Times New Roman" w:hAnsi="Times New Roman" w:cs="Times New Roman"/>
          <w:b/>
          <w:sz w:val="24"/>
          <w:szCs w:val="24"/>
          <w:lang w:val="en-US"/>
        </w:rPr>
      </w:pPr>
    </w:p>
    <w:p w14:paraId="68354D0E" w14:textId="77777777" w:rsidR="007C01CB" w:rsidRDefault="007C01CB" w:rsidP="0077095B">
      <w:pPr>
        <w:spacing w:after="0" w:line="480" w:lineRule="auto"/>
        <w:jc w:val="center"/>
        <w:rPr>
          <w:rFonts w:ascii="Times New Roman" w:hAnsi="Times New Roman" w:cs="Times New Roman"/>
          <w:b/>
          <w:sz w:val="24"/>
          <w:szCs w:val="24"/>
          <w:lang w:val="en-US"/>
        </w:rPr>
      </w:pPr>
    </w:p>
    <w:p w14:paraId="5FD9F5E4" w14:textId="77777777" w:rsidR="007C01CB" w:rsidRDefault="007C01CB" w:rsidP="0077095B">
      <w:pPr>
        <w:spacing w:after="0" w:line="480" w:lineRule="auto"/>
        <w:jc w:val="center"/>
        <w:rPr>
          <w:rFonts w:ascii="Times New Roman" w:hAnsi="Times New Roman" w:cs="Times New Roman"/>
          <w:b/>
          <w:sz w:val="24"/>
          <w:szCs w:val="24"/>
          <w:lang w:val="en-US"/>
        </w:rPr>
      </w:pPr>
    </w:p>
    <w:p w14:paraId="47BB0392" w14:textId="77777777" w:rsidR="007C01CB" w:rsidRDefault="007C01CB" w:rsidP="0077095B">
      <w:pPr>
        <w:spacing w:after="0" w:line="480" w:lineRule="auto"/>
        <w:jc w:val="center"/>
        <w:rPr>
          <w:rFonts w:ascii="Times New Roman" w:hAnsi="Times New Roman" w:cs="Times New Roman"/>
          <w:b/>
          <w:sz w:val="24"/>
          <w:szCs w:val="24"/>
          <w:lang w:val="en-US"/>
        </w:rPr>
      </w:pPr>
    </w:p>
    <w:p w14:paraId="6C84C669" w14:textId="77777777" w:rsidR="007C01CB" w:rsidRDefault="007C01CB" w:rsidP="0077095B">
      <w:pPr>
        <w:spacing w:after="0" w:line="480" w:lineRule="auto"/>
        <w:jc w:val="center"/>
        <w:rPr>
          <w:rFonts w:ascii="Times New Roman" w:hAnsi="Times New Roman" w:cs="Times New Roman"/>
          <w:b/>
          <w:sz w:val="24"/>
          <w:szCs w:val="24"/>
          <w:lang w:val="en-US"/>
        </w:rPr>
      </w:pPr>
    </w:p>
    <w:p w14:paraId="4F2D15A6" w14:textId="77777777" w:rsidR="00650FB9" w:rsidRDefault="00650FB9" w:rsidP="0077095B">
      <w:pPr>
        <w:spacing w:after="0" w:line="480" w:lineRule="auto"/>
        <w:jc w:val="center"/>
        <w:rPr>
          <w:rFonts w:ascii="Times New Roman" w:hAnsi="Times New Roman" w:cs="Times New Roman"/>
          <w:b/>
          <w:sz w:val="24"/>
          <w:szCs w:val="24"/>
          <w:lang w:val="en-US"/>
        </w:rPr>
      </w:pPr>
    </w:p>
    <w:p w14:paraId="0FA46CFB" w14:textId="77777777" w:rsidR="00650FB9" w:rsidRDefault="00650FB9" w:rsidP="0077095B">
      <w:pPr>
        <w:spacing w:after="0" w:line="480" w:lineRule="auto"/>
        <w:jc w:val="center"/>
        <w:rPr>
          <w:rFonts w:ascii="Times New Roman" w:hAnsi="Times New Roman" w:cs="Times New Roman"/>
          <w:b/>
          <w:sz w:val="24"/>
          <w:szCs w:val="24"/>
          <w:lang w:val="en-US"/>
        </w:rPr>
      </w:pPr>
    </w:p>
    <w:p w14:paraId="31F58D56" w14:textId="77777777" w:rsidR="00650FB9" w:rsidRDefault="00650FB9" w:rsidP="0077095B">
      <w:pPr>
        <w:spacing w:after="0" w:line="480" w:lineRule="auto"/>
        <w:jc w:val="center"/>
        <w:rPr>
          <w:rFonts w:ascii="Times New Roman" w:hAnsi="Times New Roman" w:cs="Times New Roman"/>
          <w:b/>
          <w:sz w:val="24"/>
          <w:szCs w:val="24"/>
          <w:lang w:val="en-US"/>
        </w:rPr>
      </w:pPr>
    </w:p>
    <w:p w14:paraId="343BDFE7" w14:textId="77777777" w:rsidR="00650FB9" w:rsidRDefault="00650FB9" w:rsidP="0077095B">
      <w:pPr>
        <w:spacing w:after="0" w:line="480" w:lineRule="auto"/>
        <w:jc w:val="center"/>
        <w:rPr>
          <w:rFonts w:ascii="Times New Roman" w:hAnsi="Times New Roman" w:cs="Times New Roman"/>
          <w:b/>
          <w:sz w:val="24"/>
          <w:szCs w:val="24"/>
          <w:lang w:val="en-US"/>
        </w:rPr>
      </w:pPr>
    </w:p>
    <w:p w14:paraId="78852F24" w14:textId="346F03F6" w:rsidR="004E481A" w:rsidRPr="00542467" w:rsidRDefault="00351FDC" w:rsidP="0077095B">
      <w:pPr>
        <w:spacing w:after="0" w:line="480" w:lineRule="auto"/>
        <w:jc w:val="center"/>
        <w:rPr>
          <w:rFonts w:ascii="Times New Roman" w:hAnsi="Times New Roman" w:cs="Times New Roman"/>
          <w:b/>
          <w:sz w:val="24"/>
          <w:szCs w:val="24"/>
          <w:lang w:val="en-US"/>
        </w:rPr>
      </w:pPr>
      <w:r w:rsidRPr="00542467">
        <w:rPr>
          <w:rFonts w:ascii="Times New Roman" w:hAnsi="Times New Roman" w:cs="Times New Roman"/>
          <w:b/>
          <w:sz w:val="24"/>
          <w:szCs w:val="24"/>
          <w:lang w:val="en-US"/>
        </w:rPr>
        <w:t>APPENDI</w:t>
      </w:r>
      <w:r w:rsidR="00DF5D16" w:rsidRPr="00542467">
        <w:rPr>
          <w:rFonts w:ascii="Times New Roman" w:hAnsi="Times New Roman" w:cs="Times New Roman"/>
          <w:b/>
          <w:sz w:val="24"/>
          <w:szCs w:val="24"/>
          <w:lang w:val="en-US"/>
        </w:rPr>
        <w:t>CES</w:t>
      </w:r>
    </w:p>
    <w:bookmarkEnd w:id="116"/>
    <w:p w14:paraId="0B33A101" w14:textId="286E7848" w:rsidR="00351FDC" w:rsidRDefault="000B7976" w:rsidP="004E481A">
      <w:pPr>
        <w:spacing w:after="0" w:line="480" w:lineRule="auto"/>
        <w:rPr>
          <w:rFonts w:ascii="Times New Roman" w:hAnsi="Times New Roman" w:cs="Times New Roman"/>
          <w:sz w:val="24"/>
          <w:szCs w:val="24"/>
          <w:lang w:val="en-US"/>
        </w:rPr>
      </w:pPr>
      <w:r w:rsidRPr="00542467">
        <w:rPr>
          <w:rFonts w:ascii="Times New Roman" w:hAnsi="Times New Roman" w:cs="Times New Roman"/>
          <w:sz w:val="24"/>
          <w:szCs w:val="24"/>
          <w:lang w:val="en-US"/>
        </w:rPr>
        <w:tab/>
      </w:r>
    </w:p>
    <w:p w14:paraId="485B1E4F" w14:textId="77777777" w:rsidR="00EB7E4D" w:rsidRDefault="00EB7E4D" w:rsidP="004E481A">
      <w:pPr>
        <w:spacing w:after="0" w:line="480" w:lineRule="auto"/>
        <w:rPr>
          <w:rFonts w:ascii="Times New Roman" w:hAnsi="Times New Roman" w:cs="Times New Roman"/>
          <w:sz w:val="24"/>
          <w:szCs w:val="24"/>
          <w:lang w:val="en-US"/>
        </w:rPr>
      </w:pPr>
    </w:p>
    <w:p w14:paraId="6AA6A080" w14:textId="77777777" w:rsidR="00EB7E4D" w:rsidRDefault="00EB7E4D" w:rsidP="004E481A">
      <w:pPr>
        <w:spacing w:after="0" w:line="480" w:lineRule="auto"/>
        <w:rPr>
          <w:rFonts w:ascii="Times New Roman" w:hAnsi="Times New Roman" w:cs="Times New Roman"/>
          <w:sz w:val="24"/>
          <w:szCs w:val="24"/>
          <w:lang w:val="en-US"/>
        </w:rPr>
      </w:pPr>
    </w:p>
    <w:p w14:paraId="15684C9B" w14:textId="77777777" w:rsidR="00EB7E4D" w:rsidRDefault="00EB7E4D" w:rsidP="004E481A">
      <w:pPr>
        <w:spacing w:after="0" w:line="480" w:lineRule="auto"/>
        <w:rPr>
          <w:rFonts w:ascii="Times New Roman" w:hAnsi="Times New Roman" w:cs="Times New Roman"/>
          <w:sz w:val="24"/>
          <w:szCs w:val="24"/>
          <w:lang w:val="en-US"/>
        </w:rPr>
      </w:pPr>
    </w:p>
    <w:p w14:paraId="5D4FA4AF" w14:textId="77777777" w:rsidR="00EB7E4D" w:rsidRDefault="00EB7E4D" w:rsidP="004E481A">
      <w:pPr>
        <w:spacing w:after="0" w:line="480" w:lineRule="auto"/>
        <w:rPr>
          <w:rFonts w:ascii="Times New Roman" w:hAnsi="Times New Roman" w:cs="Times New Roman"/>
          <w:sz w:val="24"/>
          <w:szCs w:val="24"/>
          <w:lang w:val="en-US"/>
        </w:rPr>
      </w:pPr>
    </w:p>
    <w:p w14:paraId="536DA743" w14:textId="77777777" w:rsidR="00EB7E4D" w:rsidRDefault="00EB7E4D" w:rsidP="004E481A">
      <w:pPr>
        <w:spacing w:after="0" w:line="480" w:lineRule="auto"/>
        <w:rPr>
          <w:rFonts w:ascii="Times New Roman" w:hAnsi="Times New Roman" w:cs="Times New Roman"/>
          <w:sz w:val="24"/>
          <w:szCs w:val="24"/>
          <w:lang w:val="en-US"/>
        </w:rPr>
      </w:pPr>
    </w:p>
    <w:p w14:paraId="30B69F71" w14:textId="77777777" w:rsidR="00EB7E4D" w:rsidRDefault="00EB7E4D" w:rsidP="004E481A">
      <w:pPr>
        <w:spacing w:after="0" w:line="480" w:lineRule="auto"/>
        <w:rPr>
          <w:rFonts w:ascii="Times New Roman" w:hAnsi="Times New Roman" w:cs="Times New Roman"/>
          <w:sz w:val="24"/>
          <w:szCs w:val="24"/>
          <w:lang w:val="en-US"/>
        </w:rPr>
      </w:pPr>
    </w:p>
    <w:p w14:paraId="76D7CE72" w14:textId="77777777" w:rsidR="007C01CB" w:rsidRDefault="007C01CB" w:rsidP="007C01CB">
      <w:pPr>
        <w:pStyle w:val="APALevel1"/>
        <w:spacing w:line="360" w:lineRule="auto"/>
        <w:jc w:val="left"/>
        <w:rPr>
          <w:rFonts w:eastAsiaTheme="minorHAnsi"/>
          <w:b w:val="0"/>
        </w:rPr>
      </w:pPr>
      <w:bookmarkStart w:id="117" w:name="Appendix_A"/>
    </w:p>
    <w:p w14:paraId="65FAE0D2" w14:textId="77777777" w:rsidR="007C01CB" w:rsidRDefault="007C01CB" w:rsidP="007C01CB">
      <w:pPr>
        <w:pStyle w:val="BodyText"/>
      </w:pPr>
    </w:p>
    <w:p w14:paraId="648FD1D2" w14:textId="77777777" w:rsidR="007C01CB" w:rsidRPr="007C01CB" w:rsidRDefault="007C01CB" w:rsidP="007C01CB">
      <w:pPr>
        <w:pStyle w:val="BodyText"/>
      </w:pPr>
    </w:p>
    <w:p w14:paraId="5017DB22" w14:textId="77777777" w:rsidR="007C01CB" w:rsidRDefault="007C01CB" w:rsidP="00925D0D">
      <w:pPr>
        <w:pStyle w:val="APALevel1"/>
        <w:spacing w:line="360" w:lineRule="auto"/>
        <w:rPr>
          <w:rFonts w:eastAsiaTheme="minorHAnsi"/>
          <w:bCs/>
          <w:color w:val="000000" w:themeColor="text1"/>
        </w:rPr>
      </w:pPr>
    </w:p>
    <w:p w14:paraId="3E3E7A99" w14:textId="77777777" w:rsidR="007C01CB" w:rsidRDefault="007C01CB" w:rsidP="00925D0D">
      <w:pPr>
        <w:pStyle w:val="APALevel1"/>
        <w:spacing w:line="360" w:lineRule="auto"/>
        <w:rPr>
          <w:rFonts w:eastAsiaTheme="minorHAnsi"/>
          <w:bCs/>
          <w:color w:val="000000" w:themeColor="text1"/>
        </w:rPr>
      </w:pPr>
    </w:p>
    <w:p w14:paraId="7DF211DA" w14:textId="77777777" w:rsidR="007C01CB" w:rsidRDefault="007C01CB" w:rsidP="00925D0D">
      <w:pPr>
        <w:pStyle w:val="APALevel1"/>
        <w:spacing w:line="360" w:lineRule="auto"/>
        <w:rPr>
          <w:rFonts w:eastAsiaTheme="minorHAnsi"/>
          <w:bCs/>
          <w:color w:val="000000" w:themeColor="text1"/>
        </w:rPr>
      </w:pPr>
    </w:p>
    <w:p w14:paraId="4AA3C2F8" w14:textId="77777777" w:rsidR="007C01CB" w:rsidRDefault="007C01CB" w:rsidP="00925D0D">
      <w:pPr>
        <w:pStyle w:val="APALevel1"/>
        <w:spacing w:line="360" w:lineRule="auto"/>
        <w:rPr>
          <w:rFonts w:asciiTheme="minorHAnsi" w:eastAsiaTheme="minorHAnsi" w:hAnsiTheme="minorHAnsi" w:cstheme="minorBidi"/>
          <w:b w:val="0"/>
          <w:sz w:val="22"/>
          <w:szCs w:val="22"/>
          <w:lang w:val="en-GB"/>
        </w:rPr>
      </w:pPr>
    </w:p>
    <w:p w14:paraId="6AB3DFB9" w14:textId="77777777" w:rsidR="007C01CB" w:rsidRPr="007C01CB" w:rsidRDefault="007C01CB" w:rsidP="007C01CB">
      <w:pPr>
        <w:pStyle w:val="BodyText"/>
      </w:pPr>
    </w:p>
    <w:p w14:paraId="7C7156F4" w14:textId="77777777" w:rsidR="007C01CB" w:rsidRDefault="007C01CB" w:rsidP="007C01CB">
      <w:pPr>
        <w:pStyle w:val="APALevel1"/>
        <w:spacing w:line="360" w:lineRule="auto"/>
        <w:jc w:val="left"/>
        <w:rPr>
          <w:rFonts w:eastAsiaTheme="minorHAnsi"/>
          <w:bCs/>
          <w:color w:val="000000" w:themeColor="text1"/>
        </w:rPr>
      </w:pPr>
    </w:p>
    <w:p w14:paraId="06258A30" w14:textId="1DF385F8" w:rsidR="004E481A" w:rsidRPr="008E55EB" w:rsidRDefault="00CB1FBB" w:rsidP="007C01CB">
      <w:pPr>
        <w:pStyle w:val="APALevel1"/>
        <w:spacing w:line="360" w:lineRule="auto"/>
        <w:rPr>
          <w:rFonts w:eastAsiaTheme="minorHAnsi"/>
          <w:bCs/>
          <w:color w:val="000000" w:themeColor="text1"/>
        </w:rPr>
      </w:pPr>
      <w:r w:rsidRPr="00AE7B3A">
        <w:rPr>
          <w:rFonts w:eastAsiaTheme="minorHAnsi"/>
          <w:bCs/>
          <w:color w:val="000000" w:themeColor="text1"/>
        </w:rPr>
        <w:t>Appendix A</w:t>
      </w:r>
      <w:bookmarkEnd w:id="117"/>
      <w:r w:rsidRPr="00AE7B3A">
        <w:rPr>
          <w:rFonts w:eastAsiaTheme="minorHAnsi"/>
          <w:bCs/>
          <w:color w:val="000000" w:themeColor="text1"/>
        </w:rPr>
        <w:t xml:space="preserve"> – Permission to Collect Data</w:t>
      </w:r>
    </w:p>
    <w:p w14:paraId="22674A25" w14:textId="77777777" w:rsidR="00925D0D" w:rsidRPr="00AE7B3A" w:rsidRDefault="00925D0D" w:rsidP="00925D0D">
      <w:pPr>
        <w:pStyle w:val="BodyText"/>
        <w:rPr>
          <w:lang w:val="en-US"/>
        </w:rPr>
      </w:pPr>
    </w:p>
    <w:p w14:paraId="6A779E4B" w14:textId="62E89D89" w:rsidR="00CB1FBB" w:rsidRPr="00AE7B3A" w:rsidRDefault="00CB1FBB" w:rsidP="00CB1FBB">
      <w:pPr>
        <w:pStyle w:val="BodyText"/>
        <w:rPr>
          <w:lang w:val="en-US"/>
        </w:rPr>
      </w:pPr>
      <w:r w:rsidRPr="004C46FF">
        <w:rPr>
          <w:noProof/>
          <w:lang w:val="en-US"/>
        </w:rPr>
        <w:drawing>
          <wp:inline distT="0" distB="0" distL="0" distR="0" wp14:anchorId="10F079F9" wp14:editId="51C666C7">
            <wp:extent cx="6057900" cy="62865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8">
                      <a:extLst>
                        <a:ext uri="{28A0092B-C50C-407E-A947-70E740481C1C}">
                          <a14:useLocalDpi xmlns:a14="http://schemas.microsoft.com/office/drawing/2010/main" val="0"/>
                        </a:ext>
                      </a:extLst>
                    </a:blip>
                    <a:stretch>
                      <a:fillRect/>
                    </a:stretch>
                  </pic:blipFill>
                  <pic:spPr>
                    <a:xfrm>
                      <a:off x="0" y="0"/>
                      <a:ext cx="6057900" cy="6286500"/>
                    </a:xfrm>
                    <a:prstGeom prst="rect">
                      <a:avLst/>
                    </a:prstGeom>
                  </pic:spPr>
                </pic:pic>
              </a:graphicData>
            </a:graphic>
          </wp:inline>
        </w:drawing>
      </w:r>
    </w:p>
    <w:p w14:paraId="0DBFB55D" w14:textId="77777777" w:rsidR="00CB1FBB" w:rsidRPr="008E55EB" w:rsidRDefault="00CB1FBB" w:rsidP="00CB1FBB">
      <w:pPr>
        <w:pStyle w:val="APALevel1"/>
        <w:spacing w:line="360" w:lineRule="auto"/>
        <w:rPr>
          <w:rFonts w:eastAsiaTheme="minorHAnsi"/>
          <w:bCs/>
          <w:color w:val="000000" w:themeColor="text1"/>
        </w:rPr>
      </w:pPr>
    </w:p>
    <w:p w14:paraId="0E9D67C9" w14:textId="77D04270" w:rsidR="00CB1FBB" w:rsidRPr="008E55EB" w:rsidRDefault="00CB1FBB" w:rsidP="00CB1FBB">
      <w:pPr>
        <w:pStyle w:val="APALevel1"/>
        <w:spacing w:line="360" w:lineRule="auto"/>
        <w:rPr>
          <w:rFonts w:eastAsiaTheme="minorHAnsi"/>
          <w:bCs/>
          <w:color w:val="000000" w:themeColor="text1"/>
        </w:rPr>
      </w:pPr>
      <w:r w:rsidRPr="00F65269">
        <w:rPr>
          <w:rFonts w:eastAsiaTheme="minorHAnsi"/>
          <w:bCs/>
          <w:noProof/>
          <w:color w:val="000000" w:themeColor="text1"/>
        </w:rPr>
        <w:drawing>
          <wp:inline distT="0" distB="0" distL="0" distR="0" wp14:anchorId="0B91A8BE" wp14:editId="7EB14E1A">
            <wp:extent cx="5956300" cy="7620000"/>
            <wp:effectExtent l="0" t="0" r="1270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9">
                      <a:extLst>
                        <a:ext uri="{28A0092B-C50C-407E-A947-70E740481C1C}">
                          <a14:useLocalDpi xmlns:a14="http://schemas.microsoft.com/office/drawing/2010/main" val="0"/>
                        </a:ext>
                      </a:extLst>
                    </a:blip>
                    <a:stretch>
                      <a:fillRect/>
                    </a:stretch>
                  </pic:blipFill>
                  <pic:spPr>
                    <a:xfrm>
                      <a:off x="0" y="0"/>
                      <a:ext cx="5956300" cy="7620000"/>
                    </a:xfrm>
                    <a:prstGeom prst="rect">
                      <a:avLst/>
                    </a:prstGeom>
                  </pic:spPr>
                </pic:pic>
              </a:graphicData>
            </a:graphic>
          </wp:inline>
        </w:drawing>
      </w:r>
    </w:p>
    <w:p w14:paraId="47A349EF" w14:textId="77777777" w:rsidR="00CB1FBB" w:rsidRPr="008E55EB" w:rsidRDefault="00CB1FBB" w:rsidP="00CB1FBB">
      <w:pPr>
        <w:pStyle w:val="APALevel1"/>
        <w:spacing w:line="360" w:lineRule="auto"/>
        <w:rPr>
          <w:rFonts w:eastAsiaTheme="minorHAnsi"/>
          <w:bCs/>
          <w:color w:val="000000" w:themeColor="text1"/>
        </w:rPr>
      </w:pPr>
    </w:p>
    <w:p w14:paraId="730E47EF" w14:textId="7109168C" w:rsidR="00CB1FBB" w:rsidRPr="008E55EB" w:rsidRDefault="00CB1FBB" w:rsidP="00CB1FBB">
      <w:pPr>
        <w:pStyle w:val="APALevel1"/>
        <w:spacing w:line="360" w:lineRule="auto"/>
        <w:rPr>
          <w:rFonts w:eastAsiaTheme="minorHAnsi"/>
          <w:bCs/>
          <w:color w:val="000000" w:themeColor="text1"/>
        </w:rPr>
      </w:pPr>
      <w:r w:rsidRPr="002509BE">
        <w:rPr>
          <w:rFonts w:eastAsiaTheme="minorHAnsi"/>
          <w:bCs/>
          <w:noProof/>
          <w:color w:val="000000" w:themeColor="text1"/>
        </w:rPr>
        <w:drawing>
          <wp:inline distT="0" distB="0" distL="0" distR="0" wp14:anchorId="04B2DB9E" wp14:editId="7A7D30BE">
            <wp:extent cx="5740400" cy="7658100"/>
            <wp:effectExtent l="0" t="0" r="0"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10">
                      <a:extLst>
                        <a:ext uri="{28A0092B-C50C-407E-A947-70E740481C1C}">
                          <a14:useLocalDpi xmlns:a14="http://schemas.microsoft.com/office/drawing/2010/main" val="0"/>
                        </a:ext>
                      </a:extLst>
                    </a:blip>
                    <a:stretch>
                      <a:fillRect/>
                    </a:stretch>
                  </pic:blipFill>
                  <pic:spPr>
                    <a:xfrm>
                      <a:off x="0" y="0"/>
                      <a:ext cx="5740400" cy="7658100"/>
                    </a:xfrm>
                    <a:prstGeom prst="rect">
                      <a:avLst/>
                    </a:prstGeom>
                  </pic:spPr>
                </pic:pic>
              </a:graphicData>
            </a:graphic>
          </wp:inline>
        </w:drawing>
      </w:r>
    </w:p>
    <w:p w14:paraId="05EA8BD9" w14:textId="77777777" w:rsidR="00CB1FBB" w:rsidRPr="008E55EB" w:rsidRDefault="00CB1FBB" w:rsidP="00CB1FBB">
      <w:pPr>
        <w:pStyle w:val="APALevel1"/>
        <w:spacing w:line="360" w:lineRule="auto"/>
        <w:rPr>
          <w:rFonts w:eastAsiaTheme="minorHAnsi"/>
          <w:bCs/>
          <w:color w:val="000000" w:themeColor="text1"/>
        </w:rPr>
      </w:pPr>
    </w:p>
    <w:p w14:paraId="1203A63A" w14:textId="77777777" w:rsidR="00CB1FBB" w:rsidRPr="008E55EB" w:rsidRDefault="00CB1FBB" w:rsidP="00CB1FBB">
      <w:pPr>
        <w:pStyle w:val="APALevel1"/>
        <w:spacing w:line="360" w:lineRule="auto"/>
        <w:rPr>
          <w:rFonts w:eastAsiaTheme="minorHAnsi"/>
          <w:bCs/>
          <w:color w:val="000000" w:themeColor="text1"/>
        </w:rPr>
      </w:pPr>
    </w:p>
    <w:p w14:paraId="2FC3F1B2" w14:textId="3AB380A5" w:rsidR="00CB1FBB" w:rsidRPr="008E55EB" w:rsidRDefault="00CB1FBB" w:rsidP="00CB1FBB">
      <w:pPr>
        <w:pStyle w:val="APALevel1"/>
        <w:spacing w:line="360" w:lineRule="auto"/>
        <w:rPr>
          <w:rFonts w:eastAsiaTheme="minorHAnsi"/>
          <w:bCs/>
          <w:color w:val="000000" w:themeColor="text1"/>
        </w:rPr>
      </w:pPr>
      <w:r w:rsidRPr="00317BDF">
        <w:rPr>
          <w:rFonts w:eastAsiaTheme="minorHAnsi"/>
          <w:bCs/>
          <w:noProof/>
          <w:color w:val="000000" w:themeColor="text1"/>
        </w:rPr>
        <w:drawing>
          <wp:inline distT="0" distB="0" distL="0" distR="0" wp14:anchorId="135B1DC0" wp14:editId="6FD71E97">
            <wp:extent cx="5740400" cy="7772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11">
                      <a:extLst>
                        <a:ext uri="{28A0092B-C50C-407E-A947-70E740481C1C}">
                          <a14:useLocalDpi xmlns:a14="http://schemas.microsoft.com/office/drawing/2010/main" val="0"/>
                        </a:ext>
                      </a:extLst>
                    </a:blip>
                    <a:stretch>
                      <a:fillRect/>
                    </a:stretch>
                  </pic:blipFill>
                  <pic:spPr>
                    <a:xfrm>
                      <a:off x="0" y="0"/>
                      <a:ext cx="5740400" cy="7772400"/>
                    </a:xfrm>
                    <a:prstGeom prst="rect">
                      <a:avLst/>
                    </a:prstGeom>
                  </pic:spPr>
                </pic:pic>
              </a:graphicData>
            </a:graphic>
          </wp:inline>
        </w:drawing>
      </w:r>
    </w:p>
    <w:p w14:paraId="0B1BF922" w14:textId="77777777" w:rsidR="00CB1FBB" w:rsidRPr="008E55EB" w:rsidRDefault="00CB1FBB" w:rsidP="00CB1FBB">
      <w:pPr>
        <w:pStyle w:val="APALevel1"/>
        <w:spacing w:line="360" w:lineRule="auto"/>
        <w:rPr>
          <w:rFonts w:eastAsiaTheme="minorHAnsi"/>
          <w:bCs/>
          <w:color w:val="000000" w:themeColor="text1"/>
        </w:rPr>
      </w:pPr>
    </w:p>
    <w:p w14:paraId="3BFADAAE" w14:textId="090F11D5" w:rsidR="00CB1FBB" w:rsidRPr="008E55EB" w:rsidRDefault="007A0B67" w:rsidP="00CB1FBB">
      <w:pPr>
        <w:pStyle w:val="APALevel1"/>
        <w:spacing w:line="360" w:lineRule="auto"/>
        <w:rPr>
          <w:rFonts w:eastAsiaTheme="minorHAnsi"/>
          <w:bCs/>
          <w:color w:val="000000" w:themeColor="text1"/>
        </w:rPr>
      </w:pPr>
      <w:bookmarkStart w:id="118" w:name="Appendix_B"/>
      <w:r w:rsidRPr="00AE7B3A">
        <w:rPr>
          <w:noProof/>
        </w:rPr>
        <w:drawing>
          <wp:anchor distT="0" distB="0" distL="114300" distR="114300" simplePos="0" relativeHeight="251714560" behindDoc="0" locked="0" layoutInCell="1" allowOverlap="1" wp14:anchorId="322212A1" wp14:editId="7C211C35">
            <wp:simplePos x="0" y="0"/>
            <wp:positionH relativeFrom="column">
              <wp:posOffset>228600</wp:posOffset>
            </wp:positionH>
            <wp:positionV relativeFrom="paragraph">
              <wp:posOffset>571500</wp:posOffset>
            </wp:positionV>
            <wp:extent cx="5270500" cy="1143000"/>
            <wp:effectExtent l="0" t="0" r="12700" b="0"/>
            <wp:wrapSquare wrapText="bothSides"/>
            <wp:docPr id="29" name="Picture 29" descr="\\auhfs1\Marketing\ADU Brand Identity\ADU LOG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hfs1\Marketing\ADU Brand Identity\ADU LOGO-land.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05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FBB" w:rsidRPr="00AE7B3A">
        <w:rPr>
          <w:rFonts w:eastAsiaTheme="minorHAnsi"/>
          <w:bCs/>
          <w:color w:val="000000" w:themeColor="text1"/>
        </w:rPr>
        <w:t>Appendix B</w:t>
      </w:r>
      <w:bookmarkEnd w:id="118"/>
      <w:r w:rsidR="00CB1FBB" w:rsidRPr="00AE7B3A">
        <w:rPr>
          <w:rFonts w:eastAsiaTheme="minorHAnsi"/>
          <w:bCs/>
          <w:color w:val="000000" w:themeColor="text1"/>
        </w:rPr>
        <w:t xml:space="preserve"> – Questionnaire</w:t>
      </w:r>
    </w:p>
    <w:p w14:paraId="2ABD8556" w14:textId="77777777" w:rsidR="00340244" w:rsidRPr="00AE7B3A" w:rsidRDefault="00340244" w:rsidP="00340244">
      <w:pPr>
        <w:pStyle w:val="BodyText"/>
        <w:rPr>
          <w:lang w:val="en-US"/>
        </w:rPr>
      </w:pPr>
    </w:p>
    <w:p w14:paraId="5AAF98A7" w14:textId="5D8D1943" w:rsidR="00340244" w:rsidRPr="00AE7B3A" w:rsidRDefault="00340244" w:rsidP="00340244">
      <w:pPr>
        <w:spacing w:after="240"/>
        <w:jc w:val="center"/>
        <w:rPr>
          <w:rFonts w:ascii="Times New Roman" w:hAnsi="Times New Roman" w:cs="Times New Roman"/>
          <w:b/>
          <w:sz w:val="28"/>
          <w:szCs w:val="28"/>
          <w:lang w:val="en-US"/>
        </w:rPr>
      </w:pPr>
    </w:p>
    <w:p w14:paraId="1D80186F" w14:textId="77777777" w:rsidR="00340244" w:rsidRPr="00AE7B3A" w:rsidRDefault="00340244" w:rsidP="00340244">
      <w:pPr>
        <w:spacing w:after="240"/>
        <w:jc w:val="center"/>
        <w:rPr>
          <w:rFonts w:ascii="Times New Roman" w:hAnsi="Times New Roman" w:cs="Times New Roman"/>
          <w:b/>
          <w:sz w:val="28"/>
          <w:szCs w:val="28"/>
          <w:lang w:val="en-US"/>
        </w:rPr>
      </w:pPr>
    </w:p>
    <w:p w14:paraId="56362507" w14:textId="77777777" w:rsidR="00340244" w:rsidRPr="00AE7B3A" w:rsidRDefault="00340244" w:rsidP="00340244">
      <w:pPr>
        <w:spacing w:line="360" w:lineRule="auto"/>
        <w:jc w:val="center"/>
        <w:rPr>
          <w:rFonts w:ascii="Book Antiqua" w:hAnsi="Book Antiqua" w:cstheme="majorBidi"/>
          <w:b/>
          <w:bCs/>
          <w:smallCaps/>
          <w:color w:val="002060"/>
          <w:sz w:val="56"/>
          <w:szCs w:val="56"/>
          <w:lang w:val="en-US"/>
        </w:rPr>
      </w:pPr>
    </w:p>
    <w:p w14:paraId="76375B0D" w14:textId="77777777" w:rsidR="00340244" w:rsidRPr="00AE7B3A" w:rsidRDefault="00340244" w:rsidP="00340244">
      <w:pPr>
        <w:spacing w:line="360" w:lineRule="auto"/>
        <w:jc w:val="center"/>
        <w:rPr>
          <w:rFonts w:ascii="Book Antiqua" w:hAnsi="Book Antiqua" w:cstheme="majorBidi"/>
          <w:b/>
          <w:bCs/>
          <w:smallCaps/>
          <w:color w:val="002060"/>
          <w:sz w:val="56"/>
          <w:szCs w:val="56"/>
          <w:lang w:val="en-US"/>
        </w:rPr>
      </w:pPr>
    </w:p>
    <w:p w14:paraId="44ACF5F0" w14:textId="77777777" w:rsidR="00340244" w:rsidRPr="00AE7B3A" w:rsidRDefault="00340244" w:rsidP="00340244">
      <w:pPr>
        <w:spacing w:line="360" w:lineRule="auto"/>
        <w:jc w:val="center"/>
        <w:rPr>
          <w:rFonts w:ascii="Book Antiqua" w:hAnsi="Book Antiqua" w:cstheme="majorBidi"/>
          <w:b/>
          <w:bCs/>
          <w:smallCaps/>
          <w:color w:val="002060"/>
          <w:sz w:val="56"/>
          <w:szCs w:val="56"/>
          <w:lang w:val="en-US"/>
        </w:rPr>
      </w:pPr>
      <w:r w:rsidRPr="00AE7B3A">
        <w:rPr>
          <w:rFonts w:ascii="Book Antiqua" w:hAnsi="Book Antiqua" w:cstheme="majorBidi"/>
          <w:b/>
          <w:bCs/>
          <w:smallCaps/>
          <w:color w:val="002060"/>
          <w:sz w:val="56"/>
          <w:szCs w:val="56"/>
          <w:lang w:val="en-US"/>
        </w:rPr>
        <w:t xml:space="preserve">Questionnaire </w:t>
      </w:r>
    </w:p>
    <w:p w14:paraId="3A63C78A" w14:textId="77777777" w:rsidR="00340244" w:rsidRPr="00AE7B3A" w:rsidRDefault="00340244" w:rsidP="00340244">
      <w:pPr>
        <w:spacing w:line="360" w:lineRule="auto"/>
        <w:jc w:val="center"/>
        <w:rPr>
          <w:rFonts w:ascii="Book Antiqua" w:hAnsi="Book Antiqua" w:cstheme="majorBidi"/>
          <w:b/>
          <w:bCs/>
          <w:smallCaps/>
          <w:color w:val="002060"/>
          <w:sz w:val="32"/>
          <w:szCs w:val="32"/>
          <w:lang w:val="en-US"/>
        </w:rPr>
      </w:pPr>
      <w:r w:rsidRPr="00AE7B3A">
        <w:rPr>
          <w:rFonts w:ascii="Book Antiqua" w:hAnsi="Book Antiqua" w:cstheme="majorBidi"/>
          <w:b/>
          <w:bCs/>
          <w:smallCaps/>
          <w:color w:val="002060"/>
          <w:sz w:val="32"/>
          <w:szCs w:val="32"/>
          <w:lang w:val="en-US"/>
        </w:rPr>
        <w:t xml:space="preserve">A STUDY OF Emirati WOMEN CAREER CHOICE PREFERENCES IN THE PRIVATE SECTOR </w:t>
      </w:r>
    </w:p>
    <w:p w14:paraId="20EABA53" w14:textId="77777777" w:rsidR="00340244" w:rsidRPr="00AE7B3A" w:rsidRDefault="00340244" w:rsidP="00340244">
      <w:pPr>
        <w:spacing w:line="360" w:lineRule="auto"/>
        <w:jc w:val="center"/>
        <w:rPr>
          <w:rFonts w:ascii="Book Antiqua" w:hAnsi="Book Antiqua" w:cstheme="majorBidi"/>
          <w:b/>
          <w:bCs/>
          <w:smallCaps/>
          <w:color w:val="002060"/>
          <w:sz w:val="32"/>
          <w:szCs w:val="32"/>
          <w:lang w:val="en-US"/>
        </w:rPr>
      </w:pPr>
    </w:p>
    <w:p w14:paraId="41BDCFC1" w14:textId="77777777" w:rsidR="00340244" w:rsidRPr="00AE7B3A" w:rsidRDefault="00340244" w:rsidP="007A0B67">
      <w:pPr>
        <w:spacing w:line="360" w:lineRule="auto"/>
        <w:rPr>
          <w:rFonts w:ascii="Book Antiqua" w:hAnsi="Book Antiqua" w:cstheme="majorBidi"/>
          <w:b/>
          <w:bCs/>
          <w:smallCaps/>
          <w:color w:val="002060"/>
          <w:sz w:val="32"/>
          <w:szCs w:val="32"/>
          <w:lang w:val="en-US"/>
        </w:rPr>
      </w:pPr>
    </w:p>
    <w:p w14:paraId="29D7F296" w14:textId="77777777" w:rsidR="00340244" w:rsidRPr="00AE7B3A" w:rsidRDefault="00340244" w:rsidP="00340244">
      <w:pPr>
        <w:spacing w:line="360" w:lineRule="auto"/>
        <w:jc w:val="center"/>
        <w:rPr>
          <w:rFonts w:ascii="Book Antiqua" w:hAnsi="Book Antiqua" w:cstheme="majorBidi"/>
          <w:b/>
          <w:bCs/>
          <w:smallCaps/>
          <w:color w:val="002060"/>
          <w:sz w:val="32"/>
          <w:szCs w:val="32"/>
          <w:lang w:val="en-US"/>
        </w:rPr>
      </w:pPr>
    </w:p>
    <w:p w14:paraId="5C82254E" w14:textId="77777777" w:rsidR="00340244" w:rsidRPr="00AE7B3A" w:rsidRDefault="00340244" w:rsidP="00340244">
      <w:pPr>
        <w:spacing w:line="360" w:lineRule="auto"/>
        <w:jc w:val="center"/>
        <w:rPr>
          <w:rFonts w:ascii="Book Antiqua" w:hAnsi="Book Antiqua" w:cstheme="majorBidi"/>
          <w:b/>
          <w:bCs/>
          <w:smallCaps/>
          <w:color w:val="002060"/>
          <w:sz w:val="32"/>
          <w:szCs w:val="32"/>
          <w:lang w:val="en-US"/>
        </w:rPr>
      </w:pPr>
    </w:p>
    <w:p w14:paraId="07DDFFC0" w14:textId="77777777" w:rsidR="00340244" w:rsidRPr="00AE7B3A" w:rsidRDefault="00340244" w:rsidP="00340244">
      <w:pPr>
        <w:spacing w:line="360" w:lineRule="auto"/>
        <w:jc w:val="center"/>
        <w:rPr>
          <w:rFonts w:ascii="Book Antiqua" w:hAnsi="Book Antiqua" w:cstheme="majorBidi"/>
          <w:b/>
          <w:bCs/>
          <w:smallCaps/>
          <w:color w:val="002060"/>
          <w:sz w:val="32"/>
          <w:szCs w:val="32"/>
          <w:lang w:val="en-US"/>
        </w:rPr>
      </w:pPr>
    </w:p>
    <w:p w14:paraId="6AA91721" w14:textId="77777777" w:rsidR="00340244" w:rsidRPr="00AE7B3A" w:rsidRDefault="00340244" w:rsidP="00340244">
      <w:pPr>
        <w:spacing w:line="360" w:lineRule="auto"/>
        <w:jc w:val="center"/>
        <w:rPr>
          <w:rFonts w:ascii="Book Antiqua" w:hAnsi="Book Antiqua" w:cstheme="majorBidi"/>
          <w:b/>
          <w:bCs/>
          <w:smallCaps/>
          <w:color w:val="002060"/>
          <w:sz w:val="32"/>
          <w:szCs w:val="32"/>
          <w:lang w:val="en-US"/>
        </w:rPr>
      </w:pPr>
      <w:r w:rsidRPr="00AE7B3A">
        <w:rPr>
          <w:rFonts w:ascii="Book Antiqua" w:hAnsi="Book Antiqua" w:cstheme="majorBidi"/>
          <w:b/>
          <w:bCs/>
          <w:smallCaps/>
          <w:color w:val="002060"/>
          <w:sz w:val="32"/>
          <w:szCs w:val="32"/>
          <w:lang w:val="en-US"/>
        </w:rPr>
        <w:t>United Arab Emirates</w:t>
      </w:r>
    </w:p>
    <w:p w14:paraId="73E93789" w14:textId="77777777" w:rsidR="00340244" w:rsidRPr="00AE7B3A" w:rsidRDefault="00340244" w:rsidP="00340244">
      <w:pPr>
        <w:spacing w:after="240"/>
        <w:jc w:val="center"/>
        <w:rPr>
          <w:rFonts w:ascii="Times New Roman" w:hAnsi="Times New Roman" w:cs="Times New Roman"/>
          <w:b/>
          <w:sz w:val="28"/>
          <w:szCs w:val="28"/>
          <w:lang w:val="en-US"/>
        </w:rPr>
      </w:pPr>
      <w:r w:rsidRPr="00AE7B3A">
        <w:rPr>
          <w:rFonts w:ascii="Book Antiqua" w:hAnsi="Book Antiqua" w:cstheme="majorBidi"/>
          <w:b/>
          <w:bCs/>
          <w:smallCaps/>
          <w:color w:val="002060"/>
          <w:sz w:val="32"/>
          <w:szCs w:val="32"/>
          <w:lang w:val="en-US"/>
        </w:rPr>
        <w:t>October 2017</w:t>
      </w:r>
    </w:p>
    <w:p w14:paraId="550467D9" w14:textId="77777777" w:rsidR="00340244" w:rsidRPr="00AE7B3A" w:rsidRDefault="00340244" w:rsidP="00340244">
      <w:pPr>
        <w:spacing w:after="240"/>
        <w:jc w:val="center"/>
        <w:rPr>
          <w:rFonts w:ascii="Times New Roman" w:hAnsi="Times New Roman" w:cs="Times New Roman"/>
          <w:b/>
          <w:sz w:val="28"/>
          <w:szCs w:val="28"/>
          <w:lang w:val="en-US"/>
        </w:rPr>
      </w:pPr>
    </w:p>
    <w:p w14:paraId="2510CB06" w14:textId="1D4407A8" w:rsidR="00340244" w:rsidRPr="00AE7B3A" w:rsidRDefault="007A0B67" w:rsidP="00340244">
      <w:pPr>
        <w:spacing w:after="240"/>
        <w:rPr>
          <w:rFonts w:ascii="Times New Roman" w:eastAsia="Times New Roman" w:hAnsi="Times New Roman" w:cs="Times New Roman"/>
          <w:color w:val="000000"/>
          <w:lang w:val="en-US"/>
        </w:rPr>
      </w:pPr>
      <w:r w:rsidRPr="004C46FF">
        <w:rPr>
          <w:noProof/>
          <w:lang w:val="en-US"/>
        </w:rPr>
        <w:drawing>
          <wp:anchor distT="0" distB="0" distL="114300" distR="114300" simplePos="0" relativeHeight="251716608" behindDoc="0" locked="0" layoutInCell="1" allowOverlap="1" wp14:anchorId="55E668CF" wp14:editId="28BD1ED1">
            <wp:simplePos x="0" y="0"/>
            <wp:positionH relativeFrom="column">
              <wp:posOffset>228600</wp:posOffset>
            </wp:positionH>
            <wp:positionV relativeFrom="paragraph">
              <wp:posOffset>-342900</wp:posOffset>
            </wp:positionV>
            <wp:extent cx="5270500" cy="1143000"/>
            <wp:effectExtent l="0" t="0" r="12700" b="0"/>
            <wp:wrapSquare wrapText="bothSides"/>
            <wp:docPr id="30" name="Picture 30" descr="\\auhfs1\Marketing\ADU Brand Identity\ADU LOG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hfs1\Marketing\ADU Brand Identity\ADU LOGO-land.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05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12F9C" w14:textId="77777777" w:rsidR="00340244" w:rsidRPr="00AE7B3A" w:rsidRDefault="00340244" w:rsidP="00340244">
      <w:pPr>
        <w:spacing w:after="240"/>
        <w:rPr>
          <w:rFonts w:ascii="Times New Roman" w:eastAsia="Times New Roman" w:hAnsi="Times New Roman" w:cs="Times New Roman"/>
          <w:color w:val="000000"/>
          <w:lang w:val="en-US"/>
        </w:rPr>
      </w:pPr>
    </w:p>
    <w:p w14:paraId="23350BE2" w14:textId="77777777" w:rsidR="007A0B67" w:rsidRPr="00AE7B3A" w:rsidRDefault="007A0B67" w:rsidP="00340244">
      <w:pPr>
        <w:spacing w:after="240"/>
        <w:rPr>
          <w:rFonts w:ascii="Times New Roman" w:eastAsia="Times New Roman" w:hAnsi="Times New Roman" w:cs="Times New Roman"/>
          <w:color w:val="000000"/>
          <w:lang w:val="en-US"/>
        </w:rPr>
      </w:pPr>
    </w:p>
    <w:p w14:paraId="7A53FA16" w14:textId="77777777" w:rsidR="007A0B67" w:rsidRPr="00AE7B3A" w:rsidRDefault="007A0B67" w:rsidP="00340244">
      <w:pPr>
        <w:spacing w:after="240"/>
        <w:rPr>
          <w:rFonts w:ascii="Times New Roman" w:eastAsia="Times New Roman" w:hAnsi="Times New Roman" w:cs="Times New Roman"/>
          <w:color w:val="000000"/>
          <w:lang w:val="en-US"/>
        </w:rPr>
      </w:pPr>
    </w:p>
    <w:p w14:paraId="46FC4CC3" w14:textId="77777777" w:rsidR="00340244" w:rsidRPr="00AE7B3A" w:rsidRDefault="00340244" w:rsidP="00340244">
      <w:pPr>
        <w:spacing w:after="240"/>
        <w:rPr>
          <w:rFonts w:ascii="Times New Roman" w:eastAsia="Times New Roman" w:hAnsi="Times New Roman" w:cs="Times New Roman"/>
          <w:color w:val="000000"/>
          <w:lang w:val="en-US"/>
        </w:rPr>
      </w:pPr>
      <w:r w:rsidRPr="00AE7B3A">
        <w:rPr>
          <w:rFonts w:ascii="Times New Roman" w:eastAsia="Times New Roman" w:hAnsi="Times New Roman" w:cs="Times New Roman"/>
          <w:color w:val="000000"/>
          <w:lang w:val="en-US"/>
        </w:rPr>
        <w:t>Dear Respondents,</w:t>
      </w:r>
    </w:p>
    <w:p w14:paraId="6C23FCD2" w14:textId="784B3EB7" w:rsidR="00340244" w:rsidRPr="00AE7B3A" w:rsidRDefault="00340244" w:rsidP="007A0B67">
      <w:pPr>
        <w:ind w:firstLine="425"/>
        <w:jc w:val="both"/>
        <w:rPr>
          <w:rFonts w:ascii="Times New Roman" w:hAnsi="Times New Roman" w:cs="Times New Roman"/>
          <w:lang w:val="en-US"/>
        </w:rPr>
      </w:pPr>
      <w:r w:rsidRPr="00AE7B3A">
        <w:rPr>
          <w:rFonts w:ascii="Times New Roman" w:eastAsia="Times New Roman" w:hAnsi="Times New Roman" w:cs="Times New Roman"/>
          <w:color w:val="000000"/>
          <w:lang w:val="en-US"/>
        </w:rPr>
        <w:t xml:space="preserve">As a part of </w:t>
      </w:r>
      <w:r w:rsidRPr="00AE7B3A">
        <w:rPr>
          <w:rFonts w:ascii="Times New Roman" w:hAnsi="Times New Roman" w:cs="Times New Roman"/>
          <w:color w:val="000000" w:themeColor="text1"/>
          <w:lang w:val="en-US"/>
        </w:rPr>
        <w:t xml:space="preserve">my doctoral research, I would like to conduct a survey on the topic “Emirati Women Career Choice Preferences in the Private Sector”. The purpose of this study is to explore the career choice decisions of Emirati female undergraduates in the UAE by identifying the variables affecting the process of career choices and establishing the main obstacles faced by Emirati female undergraduates while taking their career </w:t>
      </w:r>
      <w:r w:rsidRPr="00AE7B3A">
        <w:rPr>
          <w:rFonts w:ascii="Times New Roman" w:hAnsi="Times New Roman" w:cs="Times New Roman"/>
          <w:lang w:val="en-US"/>
        </w:rPr>
        <w:t xml:space="preserve">decisions. </w:t>
      </w:r>
    </w:p>
    <w:p w14:paraId="0F16E21C" w14:textId="35617ED3" w:rsidR="00340244" w:rsidRPr="00AE7B3A" w:rsidRDefault="00340244" w:rsidP="007A0B67">
      <w:pPr>
        <w:ind w:firstLine="425"/>
        <w:jc w:val="both"/>
        <w:rPr>
          <w:rFonts w:ascii="Times New Roman" w:eastAsia="Times New Roman" w:hAnsi="Times New Roman" w:cs="Times New Roman"/>
          <w:color w:val="000000"/>
          <w:lang w:val="en-US"/>
        </w:rPr>
      </w:pPr>
      <w:r w:rsidRPr="00AE7B3A">
        <w:rPr>
          <w:rFonts w:ascii="Times New Roman" w:eastAsia="Times New Roman" w:hAnsi="Times New Roman" w:cs="Times New Roman"/>
          <w:color w:val="000000"/>
          <w:lang w:val="en-US"/>
        </w:rPr>
        <w:t>We would really appreciate if you could spare 15 minutes of your time to complete the following questionnaire.</w:t>
      </w:r>
    </w:p>
    <w:p w14:paraId="503D5C46" w14:textId="79B1D90E" w:rsidR="00340244" w:rsidRPr="00AE7B3A" w:rsidRDefault="00340244" w:rsidP="007A0B67">
      <w:pPr>
        <w:ind w:firstLine="425"/>
        <w:jc w:val="both"/>
        <w:rPr>
          <w:rFonts w:ascii="Times New Roman" w:eastAsia="Times New Roman" w:hAnsi="Times New Roman" w:cs="Times New Roman"/>
          <w:color w:val="000000"/>
          <w:lang w:val="en-US"/>
        </w:rPr>
      </w:pPr>
      <w:r w:rsidRPr="00AE7B3A">
        <w:rPr>
          <w:rFonts w:ascii="Times New Roman" w:eastAsia="Times New Roman" w:hAnsi="Times New Roman" w:cs="Times New Roman"/>
          <w:color w:val="000000"/>
          <w:lang w:val="en-US"/>
        </w:rPr>
        <w:t xml:space="preserve">Your contribution is important to us and will be used for academic purposes only. Please be assured that any information or responses that you provide in connection with this research will remain anonymous, meaning your answers will not be connected to you in anyway. Also, if you decide to participate, you may decline to answer any questionnaire item(s) you choose and may stop participating at any time. However, if you have questions about this research project or if you have a research-related problem, you may contact the researcher at </w:t>
      </w:r>
      <w:hyperlink r:id="rId113" w:history="1">
        <w:r w:rsidRPr="002509BE">
          <w:rPr>
            <w:rStyle w:val="Hyperlink"/>
            <w:rFonts w:ascii="Times New Roman" w:hAnsi="Times New Roman" w:cs="Times New Roman"/>
            <w:color w:val="0000FF"/>
            <w:lang w:val="en-US"/>
          </w:rPr>
          <w:t>1000317@students.adu.ac.ae</w:t>
        </w:r>
      </w:hyperlink>
    </w:p>
    <w:p w14:paraId="5D09D566" w14:textId="77777777" w:rsidR="00340244" w:rsidRPr="00AE7B3A" w:rsidRDefault="00340244" w:rsidP="00340244">
      <w:pPr>
        <w:ind w:firstLine="425"/>
        <w:jc w:val="both"/>
        <w:rPr>
          <w:rFonts w:ascii="Times New Roman" w:eastAsia="Times New Roman" w:hAnsi="Times New Roman" w:cs="Times New Roman"/>
          <w:color w:val="000000"/>
          <w:lang w:val="en-US"/>
        </w:rPr>
      </w:pPr>
      <w:r w:rsidRPr="00AE7B3A">
        <w:rPr>
          <w:rFonts w:ascii="Times New Roman" w:eastAsia="Times New Roman" w:hAnsi="Times New Roman" w:cs="Times New Roman"/>
          <w:color w:val="000000"/>
          <w:lang w:val="en-US"/>
        </w:rPr>
        <w:t>Thank you for considering our request to participate in this study.</w:t>
      </w:r>
    </w:p>
    <w:p w14:paraId="5D4CA071" w14:textId="77777777" w:rsidR="00340244" w:rsidRPr="00AE7B3A" w:rsidRDefault="00340244" w:rsidP="00340244">
      <w:pPr>
        <w:jc w:val="both"/>
        <w:rPr>
          <w:rFonts w:ascii="Times New Roman" w:hAnsi="Times New Roman" w:cs="Times New Roman"/>
          <w:lang w:val="en-US"/>
        </w:rPr>
      </w:pPr>
    </w:p>
    <w:p w14:paraId="5FB3E897" w14:textId="77777777" w:rsidR="00340244" w:rsidRPr="00AE7B3A" w:rsidRDefault="00340244" w:rsidP="007A0B67">
      <w:pPr>
        <w:spacing w:after="0" w:line="240" w:lineRule="auto"/>
        <w:rPr>
          <w:rFonts w:ascii="Times New Roman" w:hAnsi="Times New Roman" w:cs="Times New Roman"/>
          <w:lang w:val="en-US"/>
        </w:rPr>
      </w:pPr>
    </w:p>
    <w:p w14:paraId="13EEC505" w14:textId="77777777" w:rsidR="00340244" w:rsidRPr="00AE7B3A" w:rsidRDefault="00340244" w:rsidP="007A0B67">
      <w:pPr>
        <w:spacing w:after="0" w:line="240" w:lineRule="auto"/>
        <w:jc w:val="both"/>
        <w:rPr>
          <w:rFonts w:ascii="Times New Roman" w:hAnsi="Times New Roman" w:cs="Times New Roman"/>
          <w:b/>
          <w:lang w:val="en-US"/>
        </w:rPr>
      </w:pPr>
      <w:r w:rsidRPr="00AE7B3A">
        <w:rPr>
          <w:rFonts w:ascii="Times New Roman" w:hAnsi="Times New Roman" w:cs="Times New Roman"/>
          <w:b/>
          <w:lang w:val="en-US"/>
        </w:rPr>
        <w:t>DBA Committee Chair:</w:t>
      </w:r>
    </w:p>
    <w:p w14:paraId="4A091454" w14:textId="77777777" w:rsidR="00340244" w:rsidRPr="00AE7B3A" w:rsidRDefault="00340244" w:rsidP="007A0B67">
      <w:pPr>
        <w:spacing w:after="0" w:line="240" w:lineRule="auto"/>
        <w:jc w:val="both"/>
        <w:rPr>
          <w:rFonts w:ascii="Times New Roman" w:hAnsi="Times New Roman" w:cs="Times New Roman"/>
          <w:lang w:val="en-US"/>
        </w:rPr>
      </w:pPr>
      <w:r w:rsidRPr="00AE7B3A">
        <w:rPr>
          <w:rFonts w:ascii="Times New Roman" w:hAnsi="Times New Roman" w:cs="Times New Roman"/>
          <w:lang w:val="en-US"/>
        </w:rPr>
        <w:t>Dr. Fauzia Jabeen</w:t>
      </w:r>
    </w:p>
    <w:p w14:paraId="595DA73E" w14:textId="77777777" w:rsidR="00340244" w:rsidRPr="00AE7B3A" w:rsidRDefault="00340244" w:rsidP="007A0B67">
      <w:pPr>
        <w:spacing w:after="0" w:line="240" w:lineRule="auto"/>
        <w:jc w:val="both"/>
        <w:rPr>
          <w:rFonts w:ascii="Times New Roman" w:hAnsi="Times New Roman" w:cs="Times New Roman"/>
          <w:lang w:val="en-US"/>
        </w:rPr>
      </w:pPr>
      <w:r w:rsidRPr="00AE7B3A">
        <w:rPr>
          <w:rFonts w:ascii="Times New Roman" w:hAnsi="Times New Roman" w:cs="Times New Roman"/>
          <w:lang w:val="en-US"/>
        </w:rPr>
        <w:t>Associate Professor of Management</w:t>
      </w:r>
    </w:p>
    <w:p w14:paraId="78E5CF5C" w14:textId="77777777" w:rsidR="00340244" w:rsidRPr="002509BE" w:rsidRDefault="00340244" w:rsidP="007A0B67">
      <w:pPr>
        <w:spacing w:after="0" w:line="240" w:lineRule="auto"/>
        <w:jc w:val="both"/>
        <w:rPr>
          <w:rFonts w:ascii="Times New Roman" w:hAnsi="Times New Roman" w:cs="Times New Roman"/>
          <w:lang w:val="en-US"/>
        </w:rPr>
      </w:pPr>
      <w:r w:rsidRPr="002509BE">
        <w:rPr>
          <w:rFonts w:ascii="Times New Roman" w:hAnsi="Times New Roman" w:cs="Times New Roman"/>
          <w:lang w:val="en-US"/>
        </w:rPr>
        <w:t xml:space="preserve">College of Business, Abu Dhabi University </w:t>
      </w:r>
    </w:p>
    <w:p w14:paraId="2350F476" w14:textId="68E50CC2" w:rsidR="00340244" w:rsidRPr="002509BE" w:rsidRDefault="00340244" w:rsidP="007A0B67">
      <w:pPr>
        <w:spacing w:after="0" w:line="240" w:lineRule="auto"/>
        <w:rPr>
          <w:rStyle w:val="Hyperlink"/>
          <w:rFonts w:ascii="Times New Roman" w:hAnsi="Times New Roman" w:cs="Times New Roman"/>
          <w:lang w:val="en-US"/>
        </w:rPr>
      </w:pPr>
      <w:r w:rsidRPr="002509BE">
        <w:rPr>
          <w:rFonts w:ascii="Times New Roman" w:hAnsi="Times New Roman" w:cs="Times New Roman"/>
          <w:lang w:val="en-US"/>
        </w:rPr>
        <w:t>E-mail</w:t>
      </w:r>
      <w:r w:rsidR="002331FA" w:rsidRPr="002509BE">
        <w:rPr>
          <w:rFonts w:ascii="Times New Roman" w:hAnsi="Times New Roman" w:cs="Times New Roman"/>
          <w:lang w:val="en-US"/>
        </w:rPr>
        <w:t xml:space="preserve">: </w:t>
      </w:r>
      <w:r w:rsidRPr="002509BE">
        <w:rPr>
          <w:rStyle w:val="Hyperlink"/>
          <w:rFonts w:ascii="Times New Roman" w:hAnsi="Times New Roman" w:cs="Times New Roman"/>
          <w:color w:val="0000FF"/>
          <w:lang w:val="en-US"/>
        </w:rPr>
        <w:t>fauzia.jabeen@adu.ac.ae</w:t>
      </w:r>
    </w:p>
    <w:p w14:paraId="73BF060A" w14:textId="77777777" w:rsidR="00340244" w:rsidRPr="002509BE" w:rsidRDefault="00340244" w:rsidP="007A0B67">
      <w:pPr>
        <w:spacing w:after="0" w:line="240" w:lineRule="auto"/>
        <w:ind w:firstLine="425"/>
        <w:jc w:val="both"/>
        <w:rPr>
          <w:rFonts w:ascii="Times New Roman" w:hAnsi="Times New Roman" w:cs="Times New Roman"/>
          <w:lang w:val="en-US"/>
        </w:rPr>
      </w:pPr>
    </w:p>
    <w:p w14:paraId="0257B029" w14:textId="77777777" w:rsidR="00340244" w:rsidRPr="002509BE" w:rsidRDefault="00340244" w:rsidP="007A0B67">
      <w:pPr>
        <w:spacing w:after="0" w:line="240" w:lineRule="auto"/>
        <w:jc w:val="both"/>
        <w:rPr>
          <w:rFonts w:ascii="Times New Roman" w:hAnsi="Times New Roman" w:cs="Times New Roman"/>
          <w:b/>
          <w:lang w:val="en-US"/>
        </w:rPr>
      </w:pPr>
      <w:r w:rsidRPr="002509BE">
        <w:rPr>
          <w:rFonts w:ascii="Times New Roman" w:hAnsi="Times New Roman" w:cs="Times New Roman"/>
          <w:b/>
          <w:lang w:val="en-US"/>
        </w:rPr>
        <w:t>Doctoral Student:</w:t>
      </w:r>
    </w:p>
    <w:p w14:paraId="790DD88D" w14:textId="77777777" w:rsidR="00340244" w:rsidRPr="002509BE" w:rsidRDefault="00340244" w:rsidP="007A0B67">
      <w:pPr>
        <w:spacing w:after="0" w:line="240" w:lineRule="auto"/>
        <w:jc w:val="both"/>
        <w:rPr>
          <w:rFonts w:ascii="Times New Roman" w:hAnsi="Times New Roman" w:cs="Times New Roman"/>
          <w:lang w:val="en-US"/>
        </w:rPr>
      </w:pPr>
      <w:r w:rsidRPr="002509BE">
        <w:rPr>
          <w:rFonts w:ascii="Times New Roman" w:hAnsi="Times New Roman" w:cs="Times New Roman"/>
          <w:lang w:val="en-US"/>
        </w:rPr>
        <w:t>Rajwa Sultan AlDhaheri</w:t>
      </w:r>
    </w:p>
    <w:p w14:paraId="23399A41" w14:textId="77777777" w:rsidR="00340244" w:rsidRPr="002509BE" w:rsidRDefault="00340244" w:rsidP="007A0B67">
      <w:pPr>
        <w:spacing w:after="0" w:line="240" w:lineRule="auto"/>
        <w:jc w:val="both"/>
        <w:rPr>
          <w:rFonts w:ascii="Times New Roman" w:hAnsi="Times New Roman" w:cs="Times New Roman"/>
          <w:color w:val="000000" w:themeColor="text1"/>
          <w:lang w:val="en-US"/>
        </w:rPr>
      </w:pPr>
      <w:r w:rsidRPr="002509BE">
        <w:rPr>
          <w:rFonts w:ascii="Times New Roman" w:hAnsi="Times New Roman" w:cs="Times New Roman"/>
          <w:color w:val="000000" w:themeColor="text1"/>
          <w:lang w:val="en-US"/>
        </w:rPr>
        <w:t>Student, Doctor of Business Administration</w:t>
      </w:r>
    </w:p>
    <w:p w14:paraId="73DF71EC" w14:textId="77777777" w:rsidR="00340244" w:rsidRPr="002509BE" w:rsidRDefault="00340244" w:rsidP="007A0B67">
      <w:pPr>
        <w:spacing w:after="0" w:line="240" w:lineRule="auto"/>
        <w:jc w:val="both"/>
        <w:rPr>
          <w:rFonts w:ascii="Times New Roman" w:hAnsi="Times New Roman" w:cs="Times New Roman"/>
          <w:lang w:val="en-US"/>
        </w:rPr>
      </w:pPr>
      <w:r w:rsidRPr="002509BE">
        <w:rPr>
          <w:rFonts w:ascii="Times New Roman" w:hAnsi="Times New Roman" w:cs="Times New Roman"/>
          <w:color w:val="000000" w:themeColor="text1"/>
          <w:lang w:val="en-US"/>
        </w:rPr>
        <w:t>Abu Dhabi University</w:t>
      </w:r>
    </w:p>
    <w:p w14:paraId="5E22616B" w14:textId="36274DDC" w:rsidR="00340244" w:rsidRPr="002509BE" w:rsidRDefault="00340244" w:rsidP="007A0B67">
      <w:pPr>
        <w:spacing w:after="0" w:line="240" w:lineRule="auto"/>
        <w:rPr>
          <w:rFonts w:ascii="Times New Roman" w:hAnsi="Times New Roman" w:cs="Times New Roman"/>
          <w:lang w:val="en-US"/>
        </w:rPr>
      </w:pPr>
      <w:r w:rsidRPr="002509BE">
        <w:rPr>
          <w:rFonts w:ascii="Times New Roman" w:hAnsi="Times New Roman" w:cs="Times New Roman"/>
          <w:lang w:val="en-US"/>
        </w:rPr>
        <w:t>E-mail</w:t>
      </w:r>
      <w:r w:rsidR="002331FA" w:rsidRPr="002509BE">
        <w:rPr>
          <w:rFonts w:ascii="Times New Roman" w:hAnsi="Times New Roman" w:cs="Times New Roman"/>
          <w:lang w:val="en-US"/>
        </w:rPr>
        <w:t xml:space="preserve">: </w:t>
      </w:r>
      <w:hyperlink r:id="rId114" w:history="1">
        <w:r w:rsidRPr="002509BE">
          <w:rPr>
            <w:rStyle w:val="Hyperlink"/>
            <w:rFonts w:ascii="Times New Roman" w:hAnsi="Times New Roman" w:cs="Times New Roman"/>
            <w:color w:val="0000FF"/>
            <w:lang w:val="en-US"/>
          </w:rPr>
          <w:t>1000317@students.adu.ac.ae</w:t>
        </w:r>
      </w:hyperlink>
    </w:p>
    <w:p w14:paraId="68003B48" w14:textId="59129217" w:rsidR="00340244" w:rsidRPr="00AE7B3A" w:rsidRDefault="00340244" w:rsidP="00340244">
      <w:pPr>
        <w:rPr>
          <w:rStyle w:val="Hyperlink"/>
          <w:lang w:val="en-US"/>
        </w:rPr>
      </w:pPr>
    </w:p>
    <w:p w14:paraId="51590889" w14:textId="77777777" w:rsidR="00340244" w:rsidRPr="00AE7B3A" w:rsidRDefault="00340244" w:rsidP="007A0B67">
      <w:pPr>
        <w:jc w:val="both"/>
        <w:rPr>
          <w:rFonts w:ascii="Times New Roman" w:hAnsi="Times New Roman" w:cs="Times New Roman"/>
          <w:lang w:val="en-US"/>
        </w:rPr>
      </w:pPr>
    </w:p>
    <w:p w14:paraId="5FA954D9" w14:textId="77777777" w:rsidR="00340244" w:rsidRPr="00AE7B3A" w:rsidRDefault="00340244" w:rsidP="00340244">
      <w:pPr>
        <w:rPr>
          <w:rFonts w:ascii="Times New Roman" w:eastAsia="Times New Roman" w:hAnsi="Times New Roman" w:cs="Times New Roman"/>
          <w:color w:val="000000"/>
          <w:lang w:val="en-US"/>
        </w:rPr>
      </w:pPr>
      <w:r w:rsidRPr="004C46FF">
        <w:rPr>
          <w:rFonts w:ascii="Times New Roman" w:eastAsia="Times New Roman" w:hAnsi="Times New Roman" w:cs="Times New Roman"/>
          <w:noProof/>
          <w:color w:val="000000"/>
          <w:lang w:val="en-US"/>
        </w:rPr>
        <mc:AlternateContent>
          <mc:Choice Requires="wps">
            <w:drawing>
              <wp:anchor distT="0" distB="0" distL="114300" distR="114300" simplePos="0" relativeHeight="251712512" behindDoc="0" locked="0" layoutInCell="1" allowOverlap="1" wp14:anchorId="2A50CFDA" wp14:editId="7942B9D4">
                <wp:simplePos x="0" y="0"/>
                <wp:positionH relativeFrom="column">
                  <wp:posOffset>-368300</wp:posOffset>
                </wp:positionH>
                <wp:positionV relativeFrom="paragraph">
                  <wp:posOffset>32385</wp:posOffset>
                </wp:positionV>
                <wp:extent cx="228600" cy="228600"/>
                <wp:effectExtent l="0" t="0" r="25400" b="25400"/>
                <wp:wrapSquare wrapText="bothSides"/>
                <wp:docPr id="25" name="Text Box 25"/>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8AF854" w14:textId="77777777" w:rsidR="00650FB9" w:rsidRPr="008171A5" w:rsidRDefault="00650FB9" w:rsidP="00340244">
                            <w:pPr>
                              <w:rPr>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50CFDA" id="Text Box 25" o:spid="_x0000_s1132" type="#_x0000_t202" style="position:absolute;margin-left:-29pt;margin-top:2.55pt;width:18pt;height:18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" filled="f" strokecolor="black [3213]">
                <v:textbox>
                  <w:txbxContent>
                    <w:p w14:paraId="638AF854" w14:textId="77777777" w:rsidR="00650FB9" w:rsidRPr="008171A5" w:rsidRDefault="00650FB9" w:rsidP="00340244">
                      <w:pPr>
                        <w:rPr>
                          <w14:textOutline w14:w="9525" w14:cap="rnd" w14:cmpd="sng" w14:algn="ctr">
                            <w14:solidFill>
                              <w14:schemeClr w14:val="tx1"/>
                            </w14:solidFill>
                            <w14:prstDash w14:val="solid"/>
                            <w14:bevel/>
                          </w14:textOutline>
                        </w:rPr>
                      </w:pPr>
                    </w:p>
                  </w:txbxContent>
                </v:textbox>
                <w10:wrap type="square"/>
              </v:shape>
            </w:pict>
          </mc:Fallback>
        </mc:AlternateContent>
      </w:r>
      <w:r w:rsidRPr="00AE7B3A">
        <w:rPr>
          <w:rFonts w:ascii="Times New Roman" w:eastAsia="Times New Roman" w:hAnsi="Times New Roman" w:cs="Times New Roman"/>
          <w:color w:val="000000"/>
          <w:lang w:val="en-US"/>
        </w:rPr>
        <w:t>I participate voluntarily and I understand that if I change my mind I can stop without any penalty and not submit this survey. I am 18 years or older.</w:t>
      </w:r>
    </w:p>
    <w:p w14:paraId="60488A23" w14:textId="3F52DA77" w:rsidR="00340244" w:rsidRPr="00612178" w:rsidRDefault="007A0B67" w:rsidP="007A0B67">
      <w:pPr>
        <w:ind w:firstLine="425"/>
        <w:jc w:val="both"/>
        <w:rPr>
          <w:rFonts w:ascii="Times New Roman" w:hAnsi="Times New Roman" w:cs="Times New Roman"/>
          <w:lang w:val="en-US"/>
        </w:rPr>
      </w:pPr>
      <w:r w:rsidRPr="004C46FF">
        <w:rPr>
          <w:noProof/>
          <w:lang w:val="en-US"/>
        </w:rPr>
        <w:drawing>
          <wp:anchor distT="0" distB="0" distL="114300" distR="114300" simplePos="0" relativeHeight="251718656" behindDoc="0" locked="0" layoutInCell="1" allowOverlap="1" wp14:anchorId="6C39B49D" wp14:editId="7CD2D56E">
            <wp:simplePos x="0" y="0"/>
            <wp:positionH relativeFrom="column">
              <wp:posOffset>228600</wp:posOffset>
            </wp:positionH>
            <wp:positionV relativeFrom="paragraph">
              <wp:posOffset>-571500</wp:posOffset>
            </wp:positionV>
            <wp:extent cx="5270500" cy="1143000"/>
            <wp:effectExtent l="0" t="0" r="12700" b="0"/>
            <wp:wrapSquare wrapText="bothSides"/>
            <wp:docPr id="31" name="Picture 31" descr="\\auhfs1\Marketing\ADU Brand Identity\ADU LOG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hfs1\Marketing\ADU Brand Identity\ADU LOGO-land.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05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D6740" w14:textId="77777777" w:rsidR="007A0B67" w:rsidRPr="00612178" w:rsidRDefault="007A0B67" w:rsidP="00340244">
      <w:pPr>
        <w:rPr>
          <w:rFonts w:ascii="Times New Roman" w:hAnsi="Times New Roman" w:cs="Times New Roman"/>
          <w:color w:val="000000" w:themeColor="text1"/>
          <w:lang w:val="en-US"/>
        </w:rPr>
      </w:pPr>
    </w:p>
    <w:p w14:paraId="215EC9F5" w14:textId="77777777" w:rsidR="007A0B67" w:rsidRPr="00612178" w:rsidRDefault="007A0B67" w:rsidP="00340244">
      <w:pPr>
        <w:rPr>
          <w:rFonts w:ascii="Times New Roman" w:hAnsi="Times New Roman" w:cs="Times New Roman"/>
          <w:color w:val="000000" w:themeColor="text1"/>
          <w:lang w:val="en-US"/>
        </w:rPr>
      </w:pPr>
    </w:p>
    <w:p w14:paraId="4C768F53" w14:textId="77777777" w:rsidR="007A0B67" w:rsidRPr="00612178" w:rsidRDefault="007A0B67" w:rsidP="00340244">
      <w:pPr>
        <w:rPr>
          <w:rFonts w:ascii="Times New Roman" w:hAnsi="Times New Roman" w:cs="Times New Roman"/>
          <w:color w:val="000000" w:themeColor="text1"/>
          <w:lang w:val="en-US"/>
        </w:rPr>
      </w:pPr>
    </w:p>
    <w:p w14:paraId="3D5D5F49" w14:textId="77777777" w:rsidR="00340244" w:rsidRPr="00612178" w:rsidRDefault="00340244" w:rsidP="00340244">
      <w:pPr>
        <w:rPr>
          <w:color w:val="000000" w:themeColor="text1"/>
          <w:lang w:val="en-US"/>
        </w:rPr>
      </w:pPr>
      <w:r w:rsidRPr="004C46FF">
        <w:rPr>
          <w:noProof/>
          <w:color w:val="000000" w:themeColor="text1"/>
          <w:lang w:val="en-US"/>
        </w:rPr>
        <mc:AlternateContent>
          <mc:Choice Requires="wps">
            <w:drawing>
              <wp:anchor distT="0" distB="0" distL="114300" distR="114300" simplePos="0" relativeHeight="251709440" behindDoc="0" locked="0" layoutInCell="1" allowOverlap="1" wp14:anchorId="0FDFFFD7" wp14:editId="1F669E78">
                <wp:simplePos x="0" y="0"/>
                <wp:positionH relativeFrom="column">
                  <wp:posOffset>-114300</wp:posOffset>
                </wp:positionH>
                <wp:positionV relativeFrom="paragraph">
                  <wp:posOffset>-5080</wp:posOffset>
                </wp:positionV>
                <wp:extent cx="5486400" cy="332105"/>
                <wp:effectExtent l="0" t="0" r="50800" b="48895"/>
                <wp:wrapNone/>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6400" cy="332105"/>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0876BFD2" w14:textId="77777777" w:rsidR="00650FB9" w:rsidRPr="00FD5275" w:rsidRDefault="00650FB9" w:rsidP="00340244">
                            <w:pPr>
                              <w:jc w:val="center"/>
                              <w:rPr>
                                <w:rFonts w:asciiTheme="majorBidi" w:hAnsiTheme="majorBidi" w:cstheme="majorBidi"/>
                                <w:b/>
                                <w:bCs/>
                              </w:rPr>
                            </w:pPr>
                            <w:r>
                              <w:rPr>
                                <w:rFonts w:asciiTheme="majorBidi" w:hAnsiTheme="majorBidi" w:cstheme="majorBidi"/>
                                <w:b/>
                                <w:bCs/>
                              </w:rPr>
                              <w:t>SECTION 1- Question about You and Your Career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FFFD7" id="Rectangle 26" o:spid="_x0000_s1133" style="position:absolute;margin-left:-9pt;margin-top:-.4pt;width:6in;height:26.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" fillcolor="#666 [1936]" strokecolor="#666 [1936]" strokeweight="1pt">
                <v:fill color2="#ccc [656]" angle="135" focus="50%" type="gradient"/>
                <v:shadow on="t" color="#7f7f7f [1601]" opacity=".5" offset="1pt"/>
                <o:lock v:ext="edit" aspectratio="t"/>
                <v:textbox>
                  <w:txbxContent>
                    <w:p w14:paraId="0876BFD2" w14:textId="77777777" w:rsidR="00650FB9" w:rsidRPr="00FD5275" w:rsidRDefault="00650FB9" w:rsidP="00340244">
                      <w:pPr>
                        <w:jc w:val="center"/>
                        <w:rPr>
                          <w:rFonts w:asciiTheme="majorBidi" w:hAnsiTheme="majorBidi" w:cstheme="majorBidi"/>
                          <w:b/>
                          <w:bCs/>
                        </w:rPr>
                      </w:pPr>
                      <w:r>
                        <w:rPr>
                          <w:rFonts w:asciiTheme="majorBidi" w:hAnsiTheme="majorBidi" w:cstheme="majorBidi"/>
                          <w:b/>
                          <w:bCs/>
                        </w:rPr>
                        <w:t>SECTION 1- Question about You and Your Career</w:t>
                      </w:r>
                    </w:p>
                  </w:txbxContent>
                </v:textbox>
              </v:rect>
            </w:pict>
          </mc:Fallback>
        </mc:AlternateContent>
      </w:r>
      <w:r w:rsidRPr="00612178">
        <w:rPr>
          <w:color w:val="000000" w:themeColor="text1"/>
          <w:lang w:val="en-US"/>
        </w:rPr>
        <w:tab/>
        <w:t xml:space="preserve">    </w:t>
      </w:r>
    </w:p>
    <w:p w14:paraId="6C32C65D" w14:textId="77777777" w:rsidR="00340244" w:rsidRPr="00612178" w:rsidRDefault="00340244" w:rsidP="00340244">
      <w:pPr>
        <w:rPr>
          <w:color w:val="000000" w:themeColor="text1"/>
          <w:lang w:val="en-US"/>
        </w:rPr>
      </w:pPr>
    </w:p>
    <w:p w14:paraId="7B653C63" w14:textId="77777777" w:rsidR="007A0B67" w:rsidRPr="00612178" w:rsidRDefault="007A0B67" w:rsidP="00340244">
      <w:pPr>
        <w:rPr>
          <w:color w:val="000000" w:themeColor="text1"/>
          <w:lang w:val="en-US"/>
        </w:rPr>
      </w:pPr>
    </w:p>
    <w:p w14:paraId="75CAAEFA" w14:textId="77777777" w:rsidR="007A0B67" w:rsidRPr="00612178" w:rsidRDefault="007A0B67" w:rsidP="00340244">
      <w:pPr>
        <w:rPr>
          <w:color w:val="000000" w:themeColor="text1"/>
          <w:lang w:val="en-US"/>
        </w:rPr>
      </w:pPr>
    </w:p>
    <w:tbl>
      <w:tblPr>
        <w:tblStyle w:val="TableGrid"/>
        <w:tblW w:w="9640" w:type="dxa"/>
        <w:tblInd w:w="-176" w:type="dxa"/>
        <w:tblLayout w:type="fixed"/>
        <w:tblLook w:val="04A0" w:firstRow="1" w:lastRow="0" w:firstColumn="1" w:lastColumn="0" w:noHBand="0" w:noVBand="1"/>
      </w:tblPr>
      <w:tblGrid>
        <w:gridCol w:w="568"/>
        <w:gridCol w:w="4809"/>
        <w:gridCol w:w="10"/>
        <w:gridCol w:w="554"/>
        <w:gridCol w:w="13"/>
        <w:gridCol w:w="426"/>
        <w:gridCol w:w="59"/>
        <w:gridCol w:w="503"/>
        <w:gridCol w:w="701"/>
        <w:gridCol w:w="7"/>
        <w:gridCol w:w="572"/>
        <w:gridCol w:w="426"/>
        <w:gridCol w:w="425"/>
        <w:gridCol w:w="11"/>
        <w:gridCol w:w="556"/>
      </w:tblGrid>
      <w:tr w:rsidR="00340244" w:rsidRPr="008E55EB" w14:paraId="185C7FE4" w14:textId="77777777" w:rsidTr="00CE4D54">
        <w:tc>
          <w:tcPr>
            <w:tcW w:w="9640" w:type="dxa"/>
            <w:gridSpan w:val="15"/>
          </w:tcPr>
          <w:p w14:paraId="72F0BBAB" w14:textId="77777777" w:rsidR="00340244" w:rsidRPr="00F775BD" w:rsidRDefault="00340244" w:rsidP="007A0B67">
            <w:pPr>
              <w:jc w:val="center"/>
              <w:rPr>
                <w:color w:val="000000" w:themeColor="text1"/>
                <w:lang w:val="en-US"/>
              </w:rPr>
            </w:pPr>
            <w:r w:rsidRPr="00612178">
              <w:rPr>
                <w:rFonts w:asciiTheme="majorBidi" w:hAnsiTheme="majorBidi" w:cstheme="majorBidi"/>
                <w:b/>
                <w:i/>
                <w:iCs/>
                <w:lang w:val="en-US"/>
              </w:rPr>
              <w:t>Kindly indicate your choice by ticking appropriate column</w:t>
            </w:r>
          </w:p>
        </w:tc>
      </w:tr>
      <w:tr w:rsidR="00340244" w:rsidRPr="008E55EB" w14:paraId="37544D40" w14:textId="77777777" w:rsidTr="00CE4D54">
        <w:trPr>
          <w:cantSplit/>
          <w:trHeight w:val="2366"/>
        </w:trPr>
        <w:tc>
          <w:tcPr>
            <w:tcW w:w="568" w:type="dxa"/>
          </w:tcPr>
          <w:p w14:paraId="2FA30F8B" w14:textId="77777777" w:rsidR="00340244" w:rsidRPr="00F775BD" w:rsidRDefault="00340244" w:rsidP="007A0B67">
            <w:pPr>
              <w:ind w:left="440"/>
              <w:rPr>
                <w:color w:val="000000" w:themeColor="text1"/>
                <w:lang w:val="en-US"/>
              </w:rPr>
            </w:pPr>
          </w:p>
        </w:tc>
        <w:tc>
          <w:tcPr>
            <w:tcW w:w="4809" w:type="dxa"/>
          </w:tcPr>
          <w:p w14:paraId="1D980670" w14:textId="77777777" w:rsidR="00340244" w:rsidRPr="00F775BD" w:rsidRDefault="00340244" w:rsidP="007A0B67">
            <w:pPr>
              <w:ind w:left="440"/>
              <w:rPr>
                <w:color w:val="000000" w:themeColor="text1"/>
                <w:lang w:val="en-US"/>
              </w:rPr>
            </w:pPr>
          </w:p>
        </w:tc>
        <w:tc>
          <w:tcPr>
            <w:tcW w:w="564" w:type="dxa"/>
            <w:gridSpan w:val="2"/>
            <w:textDirection w:val="btLr"/>
          </w:tcPr>
          <w:p w14:paraId="6C3BC057" w14:textId="77777777" w:rsidR="00340244" w:rsidRPr="00AE7B3A" w:rsidRDefault="00340244" w:rsidP="007A0B67">
            <w:pPr>
              <w:rPr>
                <w:color w:val="000000" w:themeColor="text1"/>
                <w:lang w:val="en-US"/>
              </w:rPr>
            </w:pPr>
            <w:r w:rsidRPr="00AE7B3A">
              <w:rPr>
                <w:b/>
                <w:color w:val="000000" w:themeColor="text1"/>
                <w:lang w:val="en-US"/>
              </w:rPr>
              <w:t>Strongly disagree</w:t>
            </w:r>
          </w:p>
        </w:tc>
        <w:tc>
          <w:tcPr>
            <w:tcW w:w="498" w:type="dxa"/>
            <w:gridSpan w:val="3"/>
            <w:textDirection w:val="btLr"/>
          </w:tcPr>
          <w:p w14:paraId="4B4EB8A6" w14:textId="77777777" w:rsidR="00340244" w:rsidRPr="00F775BD" w:rsidRDefault="00340244" w:rsidP="007A0B67">
            <w:pPr>
              <w:rPr>
                <w:color w:val="000000" w:themeColor="text1"/>
                <w:lang w:val="en-US"/>
              </w:rPr>
            </w:pPr>
            <w:r w:rsidRPr="00F775BD">
              <w:rPr>
                <w:b/>
                <w:color w:val="000000" w:themeColor="text1"/>
                <w:lang w:val="en-US"/>
              </w:rPr>
              <w:t>Disagree</w:t>
            </w:r>
          </w:p>
        </w:tc>
        <w:tc>
          <w:tcPr>
            <w:tcW w:w="503" w:type="dxa"/>
            <w:textDirection w:val="btLr"/>
          </w:tcPr>
          <w:p w14:paraId="260E99A3" w14:textId="77777777" w:rsidR="00340244" w:rsidRPr="00F775BD" w:rsidRDefault="00340244" w:rsidP="007A0B67">
            <w:pPr>
              <w:rPr>
                <w:color w:val="000000" w:themeColor="text1"/>
                <w:lang w:val="en-US"/>
              </w:rPr>
            </w:pPr>
            <w:r w:rsidRPr="00F775BD">
              <w:rPr>
                <w:b/>
                <w:color w:val="000000" w:themeColor="text1"/>
                <w:lang w:val="en-US"/>
              </w:rPr>
              <w:t>Disagree somewhat</w:t>
            </w:r>
          </w:p>
        </w:tc>
        <w:tc>
          <w:tcPr>
            <w:tcW w:w="701" w:type="dxa"/>
            <w:textDirection w:val="btLr"/>
          </w:tcPr>
          <w:p w14:paraId="1928DA2F" w14:textId="77777777" w:rsidR="00340244" w:rsidRPr="00F775BD" w:rsidRDefault="00340244" w:rsidP="007A0B67">
            <w:pPr>
              <w:rPr>
                <w:color w:val="000000" w:themeColor="text1"/>
                <w:lang w:val="en-US"/>
              </w:rPr>
            </w:pPr>
            <w:r w:rsidRPr="00F775BD">
              <w:rPr>
                <w:b/>
                <w:color w:val="000000" w:themeColor="text1"/>
                <w:lang w:val="en-US"/>
              </w:rPr>
              <w:t>Neither Agree nor disagree</w:t>
            </w:r>
          </w:p>
        </w:tc>
        <w:tc>
          <w:tcPr>
            <w:tcW w:w="579" w:type="dxa"/>
            <w:gridSpan w:val="2"/>
            <w:textDirection w:val="btLr"/>
          </w:tcPr>
          <w:p w14:paraId="4F46F9FE" w14:textId="77777777" w:rsidR="00340244" w:rsidRPr="00F775BD" w:rsidRDefault="00340244" w:rsidP="007A0B67">
            <w:pPr>
              <w:rPr>
                <w:color w:val="000000" w:themeColor="text1"/>
                <w:lang w:val="en-US"/>
              </w:rPr>
            </w:pPr>
            <w:r w:rsidRPr="00F775BD">
              <w:rPr>
                <w:b/>
                <w:color w:val="000000" w:themeColor="text1"/>
                <w:lang w:val="en-US"/>
              </w:rPr>
              <w:t>Agree somewhat</w:t>
            </w:r>
          </w:p>
        </w:tc>
        <w:tc>
          <w:tcPr>
            <w:tcW w:w="426" w:type="dxa"/>
            <w:textDirection w:val="btLr"/>
          </w:tcPr>
          <w:p w14:paraId="70F15299" w14:textId="77777777" w:rsidR="00340244" w:rsidRPr="00F775BD" w:rsidRDefault="00340244" w:rsidP="007A0B67">
            <w:pPr>
              <w:rPr>
                <w:color w:val="000000" w:themeColor="text1"/>
                <w:lang w:val="en-US"/>
              </w:rPr>
            </w:pPr>
            <w:r w:rsidRPr="00F775BD">
              <w:rPr>
                <w:b/>
                <w:color w:val="000000" w:themeColor="text1"/>
                <w:lang w:val="en-US"/>
              </w:rPr>
              <w:t>Agree</w:t>
            </w:r>
          </w:p>
        </w:tc>
        <w:tc>
          <w:tcPr>
            <w:tcW w:w="425" w:type="dxa"/>
            <w:textDirection w:val="btLr"/>
          </w:tcPr>
          <w:p w14:paraId="74FAA2CD" w14:textId="77777777" w:rsidR="00340244" w:rsidRPr="00AE7B3A" w:rsidRDefault="00340244" w:rsidP="007A0B67">
            <w:pPr>
              <w:rPr>
                <w:color w:val="000000" w:themeColor="text1"/>
                <w:lang w:val="en-US"/>
              </w:rPr>
            </w:pPr>
            <w:r w:rsidRPr="00AE7B3A">
              <w:rPr>
                <w:b/>
                <w:color w:val="000000" w:themeColor="text1"/>
                <w:lang w:val="en-US"/>
              </w:rPr>
              <w:t>Strongly agree</w:t>
            </w:r>
          </w:p>
        </w:tc>
        <w:tc>
          <w:tcPr>
            <w:tcW w:w="567" w:type="dxa"/>
            <w:gridSpan w:val="2"/>
            <w:textDirection w:val="btLr"/>
          </w:tcPr>
          <w:p w14:paraId="4E448FFA" w14:textId="77777777" w:rsidR="00340244" w:rsidRPr="00AE7B3A" w:rsidRDefault="00340244" w:rsidP="007A0B67">
            <w:pPr>
              <w:rPr>
                <w:color w:val="000000" w:themeColor="text1"/>
                <w:lang w:val="en-US"/>
              </w:rPr>
            </w:pPr>
            <w:r w:rsidRPr="00AE7B3A">
              <w:rPr>
                <w:b/>
                <w:color w:val="000000" w:themeColor="text1"/>
                <w:lang w:val="en-US"/>
              </w:rPr>
              <w:t>Don't know/ refused</w:t>
            </w:r>
          </w:p>
        </w:tc>
      </w:tr>
      <w:tr w:rsidR="00340244" w:rsidRPr="008E55EB" w14:paraId="335A7A41" w14:textId="77777777" w:rsidTr="00CE4D54">
        <w:tc>
          <w:tcPr>
            <w:tcW w:w="568" w:type="dxa"/>
          </w:tcPr>
          <w:p w14:paraId="38246B83" w14:textId="77777777" w:rsidR="00340244" w:rsidRPr="00AE7B3A" w:rsidRDefault="00340244" w:rsidP="007A0B67">
            <w:pPr>
              <w:rPr>
                <w:color w:val="000000" w:themeColor="text1"/>
                <w:lang w:val="en-US"/>
              </w:rPr>
            </w:pPr>
            <w:r w:rsidRPr="00F775BD">
              <w:rPr>
                <w:color w:val="000000" w:themeColor="text1"/>
                <w:lang w:val="en-US"/>
              </w:rPr>
              <w:t>Q1</w:t>
            </w:r>
          </w:p>
        </w:tc>
        <w:tc>
          <w:tcPr>
            <w:tcW w:w="4809" w:type="dxa"/>
          </w:tcPr>
          <w:p w14:paraId="683D6391" w14:textId="77777777" w:rsidR="00340244" w:rsidRPr="00AE7B3A" w:rsidRDefault="00340244" w:rsidP="007A0B67">
            <w:pPr>
              <w:pStyle w:val="NormalWeb"/>
              <w:spacing w:before="0" w:beforeAutospacing="0" w:after="0" w:afterAutospacing="0" w:line="360" w:lineRule="auto"/>
              <w:rPr>
                <w:color w:val="000000" w:themeColor="text1"/>
                <w:lang w:val="en-US"/>
              </w:rPr>
            </w:pPr>
            <w:r w:rsidRPr="00AE7B3A">
              <w:rPr>
                <w:color w:val="000000" w:themeColor="text1"/>
                <w:lang w:val="en-US"/>
              </w:rPr>
              <w:t>I see myself as someone who:</w:t>
            </w:r>
          </w:p>
          <w:p w14:paraId="1621AFDC" w14:textId="77777777" w:rsidR="00340244" w:rsidRPr="00AE7B3A" w:rsidRDefault="00340244" w:rsidP="007A0B67">
            <w:pPr>
              <w:rPr>
                <w:color w:val="000000" w:themeColor="text1"/>
                <w:lang w:val="en-US"/>
              </w:rPr>
            </w:pPr>
            <w:r w:rsidRPr="00AE7B3A">
              <w:rPr>
                <w:color w:val="000000" w:themeColor="text1"/>
                <w:lang w:val="en-US"/>
              </w:rPr>
              <w:t xml:space="preserve">1. Remains calm in tense situations. </w:t>
            </w:r>
          </w:p>
          <w:p w14:paraId="256439E7" w14:textId="77777777" w:rsidR="00340244" w:rsidRPr="00AE7B3A" w:rsidRDefault="00340244" w:rsidP="007A0B67">
            <w:pPr>
              <w:bidi/>
              <w:rPr>
                <w:rFonts w:ascii="Times" w:hAnsi="Times"/>
                <w:lang w:val="en-US"/>
              </w:rPr>
            </w:pPr>
            <w:r w:rsidRPr="00AE7B3A">
              <w:rPr>
                <w:rFonts w:ascii="Helvetica Neue" w:hAnsi="Helvetica Neue"/>
                <w:color w:val="333E48"/>
                <w:sz w:val="23"/>
                <w:szCs w:val="23"/>
                <w:shd w:val="clear" w:color="auto" w:fill="FFFFFF"/>
                <w:lang w:val="en-US"/>
              </w:rPr>
              <w:t> </w:t>
            </w:r>
            <w:r w:rsidRPr="00AE7B3A">
              <w:rPr>
                <w:color w:val="333E48"/>
                <w:sz w:val="23"/>
                <w:szCs w:val="23"/>
                <w:shd w:val="clear" w:color="auto" w:fill="FFFFFF"/>
                <w:rtl/>
                <w:lang w:val="en-US"/>
              </w:rPr>
              <w:t>آرى</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نفسي</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كشخص</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يستطيع</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التحكم</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بهدوئه</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في</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حالات</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التوتر</w:t>
            </w:r>
          </w:p>
        </w:tc>
        <w:tc>
          <w:tcPr>
            <w:tcW w:w="564" w:type="dxa"/>
            <w:gridSpan w:val="2"/>
          </w:tcPr>
          <w:p w14:paraId="110E287D" w14:textId="77777777" w:rsidR="00340244" w:rsidRPr="00AE7B3A" w:rsidRDefault="00340244" w:rsidP="007A0B67">
            <w:pPr>
              <w:ind w:left="440"/>
              <w:rPr>
                <w:color w:val="000000" w:themeColor="text1"/>
                <w:lang w:val="en-US"/>
              </w:rPr>
            </w:pPr>
          </w:p>
        </w:tc>
        <w:tc>
          <w:tcPr>
            <w:tcW w:w="498" w:type="dxa"/>
            <w:gridSpan w:val="3"/>
          </w:tcPr>
          <w:p w14:paraId="67340785" w14:textId="77777777" w:rsidR="00340244" w:rsidRPr="00AE7B3A" w:rsidRDefault="00340244" w:rsidP="007A0B67">
            <w:pPr>
              <w:ind w:left="440"/>
              <w:rPr>
                <w:color w:val="000000" w:themeColor="text1"/>
                <w:lang w:val="en-US"/>
              </w:rPr>
            </w:pPr>
          </w:p>
        </w:tc>
        <w:tc>
          <w:tcPr>
            <w:tcW w:w="503" w:type="dxa"/>
          </w:tcPr>
          <w:p w14:paraId="5211576D" w14:textId="77777777" w:rsidR="00340244" w:rsidRPr="00AE7B3A" w:rsidRDefault="00340244" w:rsidP="007A0B67">
            <w:pPr>
              <w:ind w:left="440"/>
              <w:rPr>
                <w:color w:val="000000" w:themeColor="text1"/>
                <w:lang w:val="en-US"/>
              </w:rPr>
            </w:pPr>
          </w:p>
        </w:tc>
        <w:tc>
          <w:tcPr>
            <w:tcW w:w="701" w:type="dxa"/>
          </w:tcPr>
          <w:p w14:paraId="7E53CFD4" w14:textId="77777777" w:rsidR="00340244" w:rsidRPr="00AE7B3A" w:rsidRDefault="00340244" w:rsidP="007A0B67">
            <w:pPr>
              <w:ind w:left="440"/>
              <w:rPr>
                <w:color w:val="000000" w:themeColor="text1"/>
                <w:lang w:val="en-US"/>
              </w:rPr>
            </w:pPr>
          </w:p>
        </w:tc>
        <w:tc>
          <w:tcPr>
            <w:tcW w:w="579" w:type="dxa"/>
            <w:gridSpan w:val="2"/>
          </w:tcPr>
          <w:p w14:paraId="7058F30C" w14:textId="77777777" w:rsidR="00340244" w:rsidRPr="00AE7B3A" w:rsidRDefault="00340244" w:rsidP="007A0B67">
            <w:pPr>
              <w:ind w:left="440"/>
              <w:rPr>
                <w:color w:val="000000" w:themeColor="text1"/>
                <w:lang w:val="en-US"/>
              </w:rPr>
            </w:pPr>
          </w:p>
        </w:tc>
        <w:tc>
          <w:tcPr>
            <w:tcW w:w="426" w:type="dxa"/>
          </w:tcPr>
          <w:p w14:paraId="1F70F717" w14:textId="77777777" w:rsidR="00340244" w:rsidRPr="00AE7B3A" w:rsidRDefault="00340244" w:rsidP="007A0B67">
            <w:pPr>
              <w:ind w:left="440"/>
              <w:rPr>
                <w:color w:val="000000" w:themeColor="text1"/>
                <w:lang w:val="en-US"/>
              </w:rPr>
            </w:pPr>
          </w:p>
        </w:tc>
        <w:tc>
          <w:tcPr>
            <w:tcW w:w="425" w:type="dxa"/>
          </w:tcPr>
          <w:p w14:paraId="4BC3FE34" w14:textId="77777777" w:rsidR="00340244" w:rsidRPr="00AE7B3A" w:rsidRDefault="00340244" w:rsidP="007A0B67">
            <w:pPr>
              <w:ind w:left="440"/>
              <w:rPr>
                <w:color w:val="000000" w:themeColor="text1"/>
                <w:lang w:val="en-US"/>
              </w:rPr>
            </w:pPr>
          </w:p>
        </w:tc>
        <w:tc>
          <w:tcPr>
            <w:tcW w:w="567" w:type="dxa"/>
            <w:gridSpan w:val="2"/>
          </w:tcPr>
          <w:p w14:paraId="38FBEA5B" w14:textId="77777777" w:rsidR="00340244" w:rsidRPr="00AE7B3A" w:rsidRDefault="00340244" w:rsidP="007A0B67">
            <w:pPr>
              <w:ind w:left="440"/>
              <w:rPr>
                <w:color w:val="000000" w:themeColor="text1"/>
                <w:lang w:val="en-US"/>
              </w:rPr>
            </w:pPr>
          </w:p>
        </w:tc>
      </w:tr>
      <w:tr w:rsidR="00340244" w:rsidRPr="008E55EB" w14:paraId="2DC0E30B" w14:textId="77777777" w:rsidTr="00CE4D54">
        <w:tc>
          <w:tcPr>
            <w:tcW w:w="568" w:type="dxa"/>
          </w:tcPr>
          <w:p w14:paraId="3110D73F" w14:textId="77777777" w:rsidR="00340244" w:rsidRPr="00AE7B3A" w:rsidRDefault="00340244" w:rsidP="007A0B67">
            <w:pPr>
              <w:ind w:left="440"/>
              <w:rPr>
                <w:color w:val="000000" w:themeColor="text1"/>
                <w:lang w:val="en-US"/>
              </w:rPr>
            </w:pPr>
          </w:p>
        </w:tc>
        <w:tc>
          <w:tcPr>
            <w:tcW w:w="4809" w:type="dxa"/>
          </w:tcPr>
          <w:p w14:paraId="6E1E583C" w14:textId="77777777" w:rsidR="00340244" w:rsidRPr="00AE7B3A" w:rsidRDefault="00340244" w:rsidP="007A0B67">
            <w:pPr>
              <w:pStyle w:val="NormalWeb"/>
              <w:spacing w:before="0" w:beforeAutospacing="0" w:after="0" w:afterAutospacing="0" w:line="360" w:lineRule="auto"/>
              <w:rPr>
                <w:color w:val="000000" w:themeColor="text1"/>
                <w:lang w:val="en-US"/>
              </w:rPr>
            </w:pPr>
            <w:r w:rsidRPr="00AE7B3A">
              <w:rPr>
                <w:color w:val="000000" w:themeColor="text1"/>
                <w:lang w:val="en-US"/>
              </w:rPr>
              <w:t>2. Is relaxed, handles stress well.</w:t>
            </w:r>
          </w:p>
          <w:p w14:paraId="1D2BF986" w14:textId="77777777" w:rsidR="00340244" w:rsidRPr="00AE7B3A" w:rsidRDefault="00340244" w:rsidP="007A0B67">
            <w:pPr>
              <w:bidi/>
              <w:rPr>
                <w:rFonts w:ascii="Times" w:hAnsi="Times"/>
                <w:lang w:val="en-US"/>
              </w:rPr>
            </w:pPr>
            <w:r w:rsidRPr="00AE7B3A">
              <w:rPr>
                <w:color w:val="333E48"/>
                <w:sz w:val="23"/>
                <w:szCs w:val="23"/>
                <w:shd w:val="clear" w:color="auto" w:fill="FFFFFF"/>
                <w:rtl/>
                <w:lang w:val="en-US"/>
              </w:rPr>
              <w:t>آرى</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نفسي</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كشخص</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مسترخي</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يتحمل</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الضغط</w:t>
            </w:r>
          </w:p>
        </w:tc>
        <w:tc>
          <w:tcPr>
            <w:tcW w:w="564" w:type="dxa"/>
            <w:gridSpan w:val="2"/>
          </w:tcPr>
          <w:p w14:paraId="3B1049BE" w14:textId="77777777" w:rsidR="00340244" w:rsidRPr="00AE7B3A" w:rsidRDefault="00340244" w:rsidP="007A0B67">
            <w:pPr>
              <w:ind w:left="440"/>
              <w:rPr>
                <w:color w:val="000000" w:themeColor="text1"/>
                <w:lang w:val="en-US"/>
              </w:rPr>
            </w:pPr>
          </w:p>
        </w:tc>
        <w:tc>
          <w:tcPr>
            <w:tcW w:w="498" w:type="dxa"/>
            <w:gridSpan w:val="3"/>
          </w:tcPr>
          <w:p w14:paraId="7AE9E379" w14:textId="77777777" w:rsidR="00340244" w:rsidRPr="00AE7B3A" w:rsidRDefault="00340244" w:rsidP="007A0B67">
            <w:pPr>
              <w:ind w:left="440"/>
              <w:rPr>
                <w:color w:val="000000" w:themeColor="text1"/>
                <w:lang w:val="en-US"/>
              </w:rPr>
            </w:pPr>
          </w:p>
        </w:tc>
        <w:tc>
          <w:tcPr>
            <w:tcW w:w="503" w:type="dxa"/>
          </w:tcPr>
          <w:p w14:paraId="79C896E9" w14:textId="77777777" w:rsidR="00340244" w:rsidRPr="00AE7B3A" w:rsidRDefault="00340244" w:rsidP="007A0B67">
            <w:pPr>
              <w:ind w:left="440"/>
              <w:rPr>
                <w:color w:val="000000" w:themeColor="text1"/>
                <w:lang w:val="en-US"/>
              </w:rPr>
            </w:pPr>
          </w:p>
        </w:tc>
        <w:tc>
          <w:tcPr>
            <w:tcW w:w="701" w:type="dxa"/>
          </w:tcPr>
          <w:p w14:paraId="1F524F86" w14:textId="77777777" w:rsidR="00340244" w:rsidRPr="00AE7B3A" w:rsidRDefault="00340244" w:rsidP="007A0B67">
            <w:pPr>
              <w:ind w:left="440"/>
              <w:rPr>
                <w:color w:val="000000" w:themeColor="text1"/>
                <w:lang w:val="en-US"/>
              </w:rPr>
            </w:pPr>
          </w:p>
        </w:tc>
        <w:tc>
          <w:tcPr>
            <w:tcW w:w="579" w:type="dxa"/>
            <w:gridSpan w:val="2"/>
          </w:tcPr>
          <w:p w14:paraId="33C18A4B" w14:textId="77777777" w:rsidR="00340244" w:rsidRPr="00AE7B3A" w:rsidRDefault="00340244" w:rsidP="007A0B67">
            <w:pPr>
              <w:ind w:left="440"/>
              <w:rPr>
                <w:color w:val="000000" w:themeColor="text1"/>
                <w:lang w:val="en-US"/>
              </w:rPr>
            </w:pPr>
          </w:p>
        </w:tc>
        <w:tc>
          <w:tcPr>
            <w:tcW w:w="426" w:type="dxa"/>
          </w:tcPr>
          <w:p w14:paraId="22E32515" w14:textId="77777777" w:rsidR="00340244" w:rsidRPr="00AE7B3A" w:rsidRDefault="00340244" w:rsidP="007A0B67">
            <w:pPr>
              <w:ind w:left="440"/>
              <w:rPr>
                <w:color w:val="000000" w:themeColor="text1"/>
                <w:lang w:val="en-US"/>
              </w:rPr>
            </w:pPr>
          </w:p>
        </w:tc>
        <w:tc>
          <w:tcPr>
            <w:tcW w:w="425" w:type="dxa"/>
          </w:tcPr>
          <w:p w14:paraId="7F125531" w14:textId="77777777" w:rsidR="00340244" w:rsidRPr="00AE7B3A" w:rsidRDefault="00340244" w:rsidP="007A0B67">
            <w:pPr>
              <w:ind w:left="440"/>
              <w:rPr>
                <w:color w:val="000000" w:themeColor="text1"/>
                <w:lang w:val="en-US"/>
              </w:rPr>
            </w:pPr>
          </w:p>
        </w:tc>
        <w:tc>
          <w:tcPr>
            <w:tcW w:w="567" w:type="dxa"/>
            <w:gridSpan w:val="2"/>
          </w:tcPr>
          <w:p w14:paraId="7D5B2C56" w14:textId="77777777" w:rsidR="00340244" w:rsidRPr="00AE7B3A" w:rsidRDefault="00340244" w:rsidP="007A0B67">
            <w:pPr>
              <w:ind w:left="440"/>
              <w:rPr>
                <w:color w:val="000000" w:themeColor="text1"/>
                <w:lang w:val="en-US"/>
              </w:rPr>
            </w:pPr>
          </w:p>
        </w:tc>
      </w:tr>
      <w:tr w:rsidR="00340244" w:rsidRPr="008E55EB" w14:paraId="3893B612" w14:textId="77777777" w:rsidTr="00CE4D54">
        <w:tc>
          <w:tcPr>
            <w:tcW w:w="568" w:type="dxa"/>
          </w:tcPr>
          <w:p w14:paraId="5BD2E3F4" w14:textId="77777777" w:rsidR="00340244" w:rsidRPr="00AE7B3A" w:rsidRDefault="00340244" w:rsidP="007A0B67">
            <w:pPr>
              <w:ind w:left="440"/>
              <w:rPr>
                <w:color w:val="000000" w:themeColor="text1"/>
                <w:lang w:val="en-US"/>
              </w:rPr>
            </w:pPr>
          </w:p>
        </w:tc>
        <w:tc>
          <w:tcPr>
            <w:tcW w:w="4809" w:type="dxa"/>
          </w:tcPr>
          <w:p w14:paraId="447FE201"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 xml:space="preserve">3. Is emotionally stable, not easily upset. </w:t>
            </w:r>
          </w:p>
          <w:p w14:paraId="790E1C72" w14:textId="77777777" w:rsidR="00340244" w:rsidRPr="00AE7B3A" w:rsidRDefault="00340244" w:rsidP="007A0B67">
            <w:pPr>
              <w:bidi/>
              <w:rPr>
                <w:rFonts w:ascii="Times" w:hAnsi="Times"/>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مستقر</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عاطفيا</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ولا</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ينزعج</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بسهولة</w:t>
            </w:r>
          </w:p>
        </w:tc>
        <w:tc>
          <w:tcPr>
            <w:tcW w:w="564" w:type="dxa"/>
            <w:gridSpan w:val="2"/>
          </w:tcPr>
          <w:p w14:paraId="2D664AAF" w14:textId="77777777" w:rsidR="00340244" w:rsidRPr="00AE7B3A" w:rsidRDefault="00340244" w:rsidP="007A0B67">
            <w:pPr>
              <w:ind w:left="440"/>
              <w:rPr>
                <w:color w:val="000000" w:themeColor="text1"/>
                <w:lang w:val="en-US"/>
              </w:rPr>
            </w:pPr>
          </w:p>
        </w:tc>
        <w:tc>
          <w:tcPr>
            <w:tcW w:w="498" w:type="dxa"/>
            <w:gridSpan w:val="3"/>
          </w:tcPr>
          <w:p w14:paraId="484BEC6C" w14:textId="77777777" w:rsidR="00340244" w:rsidRPr="00AE7B3A" w:rsidRDefault="00340244" w:rsidP="007A0B67">
            <w:pPr>
              <w:ind w:left="440"/>
              <w:rPr>
                <w:color w:val="000000" w:themeColor="text1"/>
                <w:lang w:val="en-US"/>
              </w:rPr>
            </w:pPr>
          </w:p>
        </w:tc>
        <w:tc>
          <w:tcPr>
            <w:tcW w:w="503" w:type="dxa"/>
          </w:tcPr>
          <w:p w14:paraId="23B9C4B3" w14:textId="77777777" w:rsidR="00340244" w:rsidRPr="00AE7B3A" w:rsidRDefault="00340244" w:rsidP="007A0B67">
            <w:pPr>
              <w:ind w:left="440"/>
              <w:rPr>
                <w:color w:val="000000" w:themeColor="text1"/>
                <w:lang w:val="en-US"/>
              </w:rPr>
            </w:pPr>
          </w:p>
        </w:tc>
        <w:tc>
          <w:tcPr>
            <w:tcW w:w="701" w:type="dxa"/>
          </w:tcPr>
          <w:p w14:paraId="28BBDC39" w14:textId="77777777" w:rsidR="00340244" w:rsidRPr="00AE7B3A" w:rsidRDefault="00340244" w:rsidP="007A0B67">
            <w:pPr>
              <w:ind w:left="440"/>
              <w:rPr>
                <w:color w:val="000000" w:themeColor="text1"/>
                <w:lang w:val="en-US"/>
              </w:rPr>
            </w:pPr>
          </w:p>
        </w:tc>
        <w:tc>
          <w:tcPr>
            <w:tcW w:w="579" w:type="dxa"/>
            <w:gridSpan w:val="2"/>
          </w:tcPr>
          <w:p w14:paraId="49FC3E57" w14:textId="77777777" w:rsidR="00340244" w:rsidRPr="00AE7B3A" w:rsidRDefault="00340244" w:rsidP="007A0B67">
            <w:pPr>
              <w:ind w:left="440"/>
              <w:rPr>
                <w:color w:val="000000" w:themeColor="text1"/>
                <w:lang w:val="en-US"/>
              </w:rPr>
            </w:pPr>
          </w:p>
        </w:tc>
        <w:tc>
          <w:tcPr>
            <w:tcW w:w="426" w:type="dxa"/>
          </w:tcPr>
          <w:p w14:paraId="6CF05BF4" w14:textId="77777777" w:rsidR="00340244" w:rsidRPr="00AE7B3A" w:rsidRDefault="00340244" w:rsidP="007A0B67">
            <w:pPr>
              <w:ind w:left="440"/>
              <w:rPr>
                <w:color w:val="000000" w:themeColor="text1"/>
                <w:lang w:val="en-US"/>
              </w:rPr>
            </w:pPr>
          </w:p>
        </w:tc>
        <w:tc>
          <w:tcPr>
            <w:tcW w:w="425" w:type="dxa"/>
          </w:tcPr>
          <w:p w14:paraId="5C04A35D" w14:textId="77777777" w:rsidR="00340244" w:rsidRPr="00AE7B3A" w:rsidRDefault="00340244" w:rsidP="007A0B67">
            <w:pPr>
              <w:ind w:left="440"/>
              <w:rPr>
                <w:color w:val="000000" w:themeColor="text1"/>
                <w:lang w:val="en-US"/>
              </w:rPr>
            </w:pPr>
          </w:p>
        </w:tc>
        <w:tc>
          <w:tcPr>
            <w:tcW w:w="567" w:type="dxa"/>
            <w:gridSpan w:val="2"/>
          </w:tcPr>
          <w:p w14:paraId="38FC0D36" w14:textId="77777777" w:rsidR="00340244" w:rsidRPr="00AE7B3A" w:rsidRDefault="00340244" w:rsidP="007A0B67">
            <w:pPr>
              <w:ind w:left="440"/>
              <w:rPr>
                <w:color w:val="000000" w:themeColor="text1"/>
                <w:lang w:val="en-US"/>
              </w:rPr>
            </w:pPr>
          </w:p>
        </w:tc>
      </w:tr>
      <w:tr w:rsidR="00340244" w:rsidRPr="008E55EB" w14:paraId="7197E816" w14:textId="77777777" w:rsidTr="00CE4D54">
        <w:tc>
          <w:tcPr>
            <w:tcW w:w="568" w:type="dxa"/>
          </w:tcPr>
          <w:p w14:paraId="15BCA822" w14:textId="77777777" w:rsidR="00340244" w:rsidRPr="00AE7B3A" w:rsidRDefault="00340244" w:rsidP="007A0B67">
            <w:pPr>
              <w:ind w:left="440"/>
              <w:rPr>
                <w:color w:val="000000" w:themeColor="text1"/>
                <w:lang w:val="en-US"/>
              </w:rPr>
            </w:pPr>
          </w:p>
        </w:tc>
        <w:tc>
          <w:tcPr>
            <w:tcW w:w="4809" w:type="dxa"/>
          </w:tcPr>
          <w:p w14:paraId="018AE0CB" w14:textId="77777777" w:rsidR="00340244" w:rsidRPr="00AE7B3A" w:rsidRDefault="00340244" w:rsidP="007A0B67">
            <w:pPr>
              <w:pStyle w:val="NormalWeb"/>
              <w:spacing w:before="0" w:beforeAutospacing="0" w:after="0" w:afterAutospacing="0" w:line="360" w:lineRule="auto"/>
              <w:rPr>
                <w:color w:val="000000" w:themeColor="text1"/>
                <w:lang w:val="en-US"/>
              </w:rPr>
            </w:pPr>
            <w:r w:rsidRPr="00AE7B3A">
              <w:rPr>
                <w:color w:val="000000" w:themeColor="text1"/>
                <w:lang w:val="en-US"/>
              </w:rPr>
              <w:t>4. Doesn’t worry a lot.</w:t>
            </w:r>
          </w:p>
          <w:p w14:paraId="47DE8750" w14:textId="77777777" w:rsidR="00340244" w:rsidRPr="00AE7B3A" w:rsidRDefault="00340244" w:rsidP="007A0B67">
            <w:pPr>
              <w:bidi/>
              <w:rPr>
                <w:rFonts w:ascii="Times" w:hAnsi="Times"/>
                <w:lang w:val="en-US"/>
              </w:rPr>
            </w:pPr>
            <w:r w:rsidRPr="00AE7B3A">
              <w:rPr>
                <w:color w:val="333E48"/>
                <w:sz w:val="23"/>
                <w:szCs w:val="23"/>
                <w:shd w:val="clear" w:color="auto" w:fill="FFFFFF"/>
                <w:rtl/>
                <w:lang w:val="en-US"/>
              </w:rPr>
              <w:t>آرى</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نفسي</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كشخص</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لا</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يقلق</w:t>
            </w:r>
            <w:r w:rsidRPr="00AE7B3A">
              <w:rPr>
                <w:rFonts w:ascii="Helvetica Neue" w:hAnsi="Helvetica Neue"/>
                <w:color w:val="333E48"/>
                <w:sz w:val="23"/>
                <w:szCs w:val="23"/>
                <w:shd w:val="clear" w:color="auto" w:fill="FFFFFF"/>
                <w:lang w:val="en-US"/>
              </w:rPr>
              <w:t xml:space="preserve"> </w:t>
            </w:r>
            <w:r w:rsidRPr="00AE7B3A">
              <w:rPr>
                <w:color w:val="333E48"/>
                <w:sz w:val="23"/>
                <w:szCs w:val="23"/>
                <w:shd w:val="clear" w:color="auto" w:fill="FFFFFF"/>
                <w:rtl/>
                <w:lang w:val="en-US"/>
              </w:rPr>
              <w:t>كثيرا</w:t>
            </w:r>
          </w:p>
        </w:tc>
        <w:tc>
          <w:tcPr>
            <w:tcW w:w="564" w:type="dxa"/>
            <w:gridSpan w:val="2"/>
          </w:tcPr>
          <w:p w14:paraId="3EF9F16A" w14:textId="77777777" w:rsidR="00340244" w:rsidRPr="00AE7B3A" w:rsidRDefault="00340244" w:rsidP="007A0B67">
            <w:pPr>
              <w:ind w:left="440"/>
              <w:rPr>
                <w:color w:val="000000" w:themeColor="text1"/>
                <w:lang w:val="en-US"/>
              </w:rPr>
            </w:pPr>
          </w:p>
        </w:tc>
        <w:tc>
          <w:tcPr>
            <w:tcW w:w="498" w:type="dxa"/>
            <w:gridSpan w:val="3"/>
          </w:tcPr>
          <w:p w14:paraId="15AF3D49" w14:textId="77777777" w:rsidR="00340244" w:rsidRPr="00AE7B3A" w:rsidRDefault="00340244" w:rsidP="007A0B67">
            <w:pPr>
              <w:ind w:left="440"/>
              <w:rPr>
                <w:color w:val="000000" w:themeColor="text1"/>
                <w:lang w:val="en-US"/>
              </w:rPr>
            </w:pPr>
          </w:p>
        </w:tc>
        <w:tc>
          <w:tcPr>
            <w:tcW w:w="503" w:type="dxa"/>
          </w:tcPr>
          <w:p w14:paraId="7ECEE1D2" w14:textId="77777777" w:rsidR="00340244" w:rsidRPr="00AE7B3A" w:rsidRDefault="00340244" w:rsidP="007A0B67">
            <w:pPr>
              <w:ind w:left="440"/>
              <w:rPr>
                <w:color w:val="000000" w:themeColor="text1"/>
                <w:lang w:val="en-US"/>
              </w:rPr>
            </w:pPr>
          </w:p>
        </w:tc>
        <w:tc>
          <w:tcPr>
            <w:tcW w:w="701" w:type="dxa"/>
          </w:tcPr>
          <w:p w14:paraId="61BA405B" w14:textId="77777777" w:rsidR="00340244" w:rsidRPr="00AE7B3A" w:rsidRDefault="00340244" w:rsidP="007A0B67">
            <w:pPr>
              <w:ind w:left="440"/>
              <w:rPr>
                <w:color w:val="000000" w:themeColor="text1"/>
                <w:lang w:val="en-US"/>
              </w:rPr>
            </w:pPr>
          </w:p>
        </w:tc>
        <w:tc>
          <w:tcPr>
            <w:tcW w:w="579" w:type="dxa"/>
            <w:gridSpan w:val="2"/>
          </w:tcPr>
          <w:p w14:paraId="4143C1B1" w14:textId="77777777" w:rsidR="00340244" w:rsidRPr="00AE7B3A" w:rsidRDefault="00340244" w:rsidP="007A0B67">
            <w:pPr>
              <w:ind w:left="440"/>
              <w:rPr>
                <w:color w:val="000000" w:themeColor="text1"/>
                <w:lang w:val="en-US"/>
              </w:rPr>
            </w:pPr>
          </w:p>
        </w:tc>
        <w:tc>
          <w:tcPr>
            <w:tcW w:w="426" w:type="dxa"/>
          </w:tcPr>
          <w:p w14:paraId="5F6A8CF3" w14:textId="77777777" w:rsidR="00340244" w:rsidRPr="00AE7B3A" w:rsidRDefault="00340244" w:rsidP="007A0B67">
            <w:pPr>
              <w:ind w:left="440"/>
              <w:rPr>
                <w:color w:val="000000" w:themeColor="text1"/>
                <w:lang w:val="en-US"/>
              </w:rPr>
            </w:pPr>
          </w:p>
        </w:tc>
        <w:tc>
          <w:tcPr>
            <w:tcW w:w="425" w:type="dxa"/>
          </w:tcPr>
          <w:p w14:paraId="15AE2477" w14:textId="77777777" w:rsidR="00340244" w:rsidRPr="00AE7B3A" w:rsidRDefault="00340244" w:rsidP="007A0B67">
            <w:pPr>
              <w:ind w:left="440"/>
              <w:rPr>
                <w:color w:val="000000" w:themeColor="text1"/>
                <w:lang w:val="en-US"/>
              </w:rPr>
            </w:pPr>
          </w:p>
        </w:tc>
        <w:tc>
          <w:tcPr>
            <w:tcW w:w="567" w:type="dxa"/>
            <w:gridSpan w:val="2"/>
          </w:tcPr>
          <w:p w14:paraId="54B9A912" w14:textId="77777777" w:rsidR="00340244" w:rsidRPr="00AE7B3A" w:rsidRDefault="00340244" w:rsidP="007A0B67">
            <w:pPr>
              <w:ind w:left="440"/>
              <w:rPr>
                <w:color w:val="000000" w:themeColor="text1"/>
                <w:lang w:val="en-US"/>
              </w:rPr>
            </w:pPr>
          </w:p>
        </w:tc>
      </w:tr>
      <w:tr w:rsidR="00340244" w:rsidRPr="008E55EB" w14:paraId="45535274" w14:textId="77777777" w:rsidTr="00CE4D54">
        <w:tc>
          <w:tcPr>
            <w:tcW w:w="568" w:type="dxa"/>
          </w:tcPr>
          <w:p w14:paraId="6BAF77F2" w14:textId="77777777" w:rsidR="00340244" w:rsidRPr="00F775BD" w:rsidRDefault="00340244" w:rsidP="007A0B67">
            <w:pPr>
              <w:ind w:left="440"/>
              <w:rPr>
                <w:color w:val="000000" w:themeColor="text1"/>
                <w:lang w:val="en-US"/>
              </w:rPr>
            </w:pPr>
          </w:p>
        </w:tc>
        <w:tc>
          <w:tcPr>
            <w:tcW w:w="4809" w:type="dxa"/>
          </w:tcPr>
          <w:p w14:paraId="459964BE"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5. Can’t be tense.</w:t>
            </w:r>
          </w:p>
          <w:p w14:paraId="28BAA12B" w14:textId="77777777" w:rsidR="00340244" w:rsidRPr="00F775BD" w:rsidRDefault="00340244" w:rsidP="007A0B67">
            <w:pPr>
              <w:bidi/>
              <w:rPr>
                <w:rFonts w:ascii="Times" w:hAnsi="Times"/>
                <w:lang w:val="en-US"/>
              </w:rPr>
            </w:pPr>
            <w:bookmarkStart w:id="119" w:name="OLE_LINK1"/>
            <w:bookmarkStart w:id="120" w:name="OLE_LINK2"/>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bookmarkEnd w:id="119"/>
            <w:bookmarkEnd w:id="120"/>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يمكن</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آن</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يكون</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متوترا</w:t>
            </w:r>
          </w:p>
        </w:tc>
        <w:tc>
          <w:tcPr>
            <w:tcW w:w="564" w:type="dxa"/>
            <w:gridSpan w:val="2"/>
          </w:tcPr>
          <w:p w14:paraId="1AC5C7CA" w14:textId="77777777" w:rsidR="00340244" w:rsidRPr="00F775BD" w:rsidRDefault="00340244" w:rsidP="007A0B67">
            <w:pPr>
              <w:ind w:left="440"/>
              <w:rPr>
                <w:color w:val="000000" w:themeColor="text1"/>
                <w:lang w:val="en-US"/>
              </w:rPr>
            </w:pPr>
          </w:p>
        </w:tc>
        <w:tc>
          <w:tcPr>
            <w:tcW w:w="498" w:type="dxa"/>
            <w:gridSpan w:val="3"/>
          </w:tcPr>
          <w:p w14:paraId="308E49B4" w14:textId="77777777" w:rsidR="00340244" w:rsidRPr="00F775BD" w:rsidRDefault="00340244" w:rsidP="007A0B67">
            <w:pPr>
              <w:ind w:left="440"/>
              <w:rPr>
                <w:color w:val="000000" w:themeColor="text1"/>
                <w:lang w:val="en-US"/>
              </w:rPr>
            </w:pPr>
          </w:p>
        </w:tc>
        <w:tc>
          <w:tcPr>
            <w:tcW w:w="503" w:type="dxa"/>
          </w:tcPr>
          <w:p w14:paraId="5DAE5681" w14:textId="77777777" w:rsidR="00340244" w:rsidRPr="00F775BD" w:rsidRDefault="00340244" w:rsidP="007A0B67">
            <w:pPr>
              <w:ind w:left="440"/>
              <w:rPr>
                <w:color w:val="000000" w:themeColor="text1"/>
                <w:lang w:val="en-US"/>
              </w:rPr>
            </w:pPr>
          </w:p>
        </w:tc>
        <w:tc>
          <w:tcPr>
            <w:tcW w:w="701" w:type="dxa"/>
          </w:tcPr>
          <w:p w14:paraId="04398415" w14:textId="77777777" w:rsidR="00340244" w:rsidRPr="00F775BD" w:rsidRDefault="00340244" w:rsidP="007A0B67">
            <w:pPr>
              <w:ind w:left="440"/>
              <w:rPr>
                <w:color w:val="000000" w:themeColor="text1"/>
                <w:lang w:val="en-US"/>
              </w:rPr>
            </w:pPr>
          </w:p>
        </w:tc>
        <w:tc>
          <w:tcPr>
            <w:tcW w:w="579" w:type="dxa"/>
            <w:gridSpan w:val="2"/>
          </w:tcPr>
          <w:p w14:paraId="2D8CDEB7" w14:textId="77777777" w:rsidR="00340244" w:rsidRPr="00F775BD" w:rsidRDefault="00340244" w:rsidP="007A0B67">
            <w:pPr>
              <w:ind w:left="440"/>
              <w:rPr>
                <w:color w:val="000000" w:themeColor="text1"/>
                <w:lang w:val="en-US"/>
              </w:rPr>
            </w:pPr>
          </w:p>
        </w:tc>
        <w:tc>
          <w:tcPr>
            <w:tcW w:w="426" w:type="dxa"/>
          </w:tcPr>
          <w:p w14:paraId="1048D818" w14:textId="77777777" w:rsidR="00340244" w:rsidRPr="00F775BD" w:rsidRDefault="00340244" w:rsidP="007A0B67">
            <w:pPr>
              <w:ind w:left="440"/>
              <w:rPr>
                <w:color w:val="000000" w:themeColor="text1"/>
                <w:lang w:val="en-US"/>
              </w:rPr>
            </w:pPr>
          </w:p>
        </w:tc>
        <w:tc>
          <w:tcPr>
            <w:tcW w:w="425" w:type="dxa"/>
          </w:tcPr>
          <w:p w14:paraId="5596BA61" w14:textId="77777777" w:rsidR="00340244" w:rsidRPr="00F775BD" w:rsidRDefault="00340244" w:rsidP="007A0B67">
            <w:pPr>
              <w:ind w:left="440"/>
              <w:rPr>
                <w:color w:val="000000" w:themeColor="text1"/>
                <w:lang w:val="en-US"/>
              </w:rPr>
            </w:pPr>
          </w:p>
        </w:tc>
        <w:tc>
          <w:tcPr>
            <w:tcW w:w="567" w:type="dxa"/>
            <w:gridSpan w:val="2"/>
          </w:tcPr>
          <w:p w14:paraId="1278F4C8" w14:textId="77777777" w:rsidR="00340244" w:rsidRPr="00F775BD" w:rsidRDefault="00340244" w:rsidP="007A0B67">
            <w:pPr>
              <w:ind w:left="440"/>
              <w:rPr>
                <w:color w:val="000000" w:themeColor="text1"/>
                <w:lang w:val="en-US"/>
              </w:rPr>
            </w:pPr>
          </w:p>
        </w:tc>
      </w:tr>
      <w:tr w:rsidR="00340244" w:rsidRPr="008E55EB" w14:paraId="54F61B86" w14:textId="77777777" w:rsidTr="00CE4D54">
        <w:tc>
          <w:tcPr>
            <w:tcW w:w="568" w:type="dxa"/>
          </w:tcPr>
          <w:p w14:paraId="288F1604" w14:textId="77777777" w:rsidR="00340244" w:rsidRPr="00F775BD" w:rsidRDefault="00340244" w:rsidP="007A0B67">
            <w:pPr>
              <w:ind w:left="440"/>
              <w:rPr>
                <w:color w:val="000000" w:themeColor="text1"/>
                <w:lang w:val="en-US"/>
              </w:rPr>
            </w:pPr>
          </w:p>
        </w:tc>
        <w:tc>
          <w:tcPr>
            <w:tcW w:w="4809" w:type="dxa"/>
          </w:tcPr>
          <w:p w14:paraId="144C642F"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6. Can’t be moody.</w:t>
            </w:r>
          </w:p>
          <w:p w14:paraId="51AC128D" w14:textId="77777777" w:rsidR="00340244" w:rsidRPr="00F775BD" w:rsidRDefault="00340244" w:rsidP="007A0B67">
            <w:pPr>
              <w:bidi/>
              <w:rPr>
                <w:rFonts w:ascii="Times" w:hAnsi="Times"/>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يمكن</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آن</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يكون</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مزاجي</w:t>
            </w:r>
          </w:p>
        </w:tc>
        <w:tc>
          <w:tcPr>
            <w:tcW w:w="564" w:type="dxa"/>
            <w:gridSpan w:val="2"/>
          </w:tcPr>
          <w:p w14:paraId="51507CE5" w14:textId="77777777" w:rsidR="00340244" w:rsidRPr="00F775BD" w:rsidRDefault="00340244" w:rsidP="007A0B67">
            <w:pPr>
              <w:ind w:left="440"/>
              <w:rPr>
                <w:color w:val="000000" w:themeColor="text1"/>
                <w:lang w:val="en-US"/>
              </w:rPr>
            </w:pPr>
          </w:p>
        </w:tc>
        <w:tc>
          <w:tcPr>
            <w:tcW w:w="498" w:type="dxa"/>
            <w:gridSpan w:val="3"/>
          </w:tcPr>
          <w:p w14:paraId="17D43695" w14:textId="77777777" w:rsidR="00340244" w:rsidRPr="00F775BD" w:rsidRDefault="00340244" w:rsidP="007A0B67">
            <w:pPr>
              <w:ind w:left="440"/>
              <w:rPr>
                <w:color w:val="000000" w:themeColor="text1"/>
                <w:lang w:val="en-US"/>
              </w:rPr>
            </w:pPr>
          </w:p>
        </w:tc>
        <w:tc>
          <w:tcPr>
            <w:tcW w:w="503" w:type="dxa"/>
          </w:tcPr>
          <w:p w14:paraId="433EC05B" w14:textId="77777777" w:rsidR="00340244" w:rsidRPr="00F775BD" w:rsidRDefault="00340244" w:rsidP="007A0B67">
            <w:pPr>
              <w:ind w:left="440"/>
              <w:rPr>
                <w:color w:val="000000" w:themeColor="text1"/>
                <w:lang w:val="en-US"/>
              </w:rPr>
            </w:pPr>
          </w:p>
        </w:tc>
        <w:tc>
          <w:tcPr>
            <w:tcW w:w="701" w:type="dxa"/>
          </w:tcPr>
          <w:p w14:paraId="59662ECF" w14:textId="77777777" w:rsidR="00340244" w:rsidRPr="00F775BD" w:rsidRDefault="00340244" w:rsidP="007A0B67">
            <w:pPr>
              <w:ind w:left="440"/>
              <w:rPr>
                <w:color w:val="000000" w:themeColor="text1"/>
                <w:lang w:val="en-US"/>
              </w:rPr>
            </w:pPr>
          </w:p>
        </w:tc>
        <w:tc>
          <w:tcPr>
            <w:tcW w:w="579" w:type="dxa"/>
            <w:gridSpan w:val="2"/>
          </w:tcPr>
          <w:p w14:paraId="401EAD8A" w14:textId="77777777" w:rsidR="00340244" w:rsidRPr="00F775BD" w:rsidRDefault="00340244" w:rsidP="007A0B67">
            <w:pPr>
              <w:ind w:left="440"/>
              <w:rPr>
                <w:color w:val="000000" w:themeColor="text1"/>
                <w:lang w:val="en-US"/>
              </w:rPr>
            </w:pPr>
          </w:p>
        </w:tc>
        <w:tc>
          <w:tcPr>
            <w:tcW w:w="426" w:type="dxa"/>
          </w:tcPr>
          <w:p w14:paraId="73F46803" w14:textId="77777777" w:rsidR="00340244" w:rsidRPr="00F775BD" w:rsidRDefault="00340244" w:rsidP="007A0B67">
            <w:pPr>
              <w:ind w:left="440"/>
              <w:rPr>
                <w:color w:val="000000" w:themeColor="text1"/>
                <w:lang w:val="en-US"/>
              </w:rPr>
            </w:pPr>
          </w:p>
        </w:tc>
        <w:tc>
          <w:tcPr>
            <w:tcW w:w="425" w:type="dxa"/>
          </w:tcPr>
          <w:p w14:paraId="024735FA" w14:textId="77777777" w:rsidR="00340244" w:rsidRPr="00F775BD" w:rsidRDefault="00340244" w:rsidP="007A0B67">
            <w:pPr>
              <w:ind w:left="440"/>
              <w:rPr>
                <w:color w:val="000000" w:themeColor="text1"/>
                <w:lang w:val="en-US"/>
              </w:rPr>
            </w:pPr>
          </w:p>
        </w:tc>
        <w:tc>
          <w:tcPr>
            <w:tcW w:w="567" w:type="dxa"/>
            <w:gridSpan w:val="2"/>
          </w:tcPr>
          <w:p w14:paraId="00EE671B" w14:textId="77777777" w:rsidR="00340244" w:rsidRPr="00F775BD" w:rsidRDefault="00340244" w:rsidP="007A0B67">
            <w:pPr>
              <w:ind w:left="440"/>
              <w:rPr>
                <w:color w:val="000000" w:themeColor="text1"/>
                <w:lang w:val="en-US"/>
              </w:rPr>
            </w:pPr>
          </w:p>
        </w:tc>
      </w:tr>
      <w:tr w:rsidR="00340244" w:rsidRPr="008E55EB" w14:paraId="74BF1BDF" w14:textId="77777777" w:rsidTr="00CE4D54">
        <w:tc>
          <w:tcPr>
            <w:tcW w:w="568" w:type="dxa"/>
          </w:tcPr>
          <w:p w14:paraId="008AD4AB" w14:textId="77777777" w:rsidR="00340244" w:rsidRPr="00F775BD" w:rsidRDefault="00340244" w:rsidP="007A0B67">
            <w:pPr>
              <w:ind w:left="440"/>
              <w:rPr>
                <w:color w:val="000000" w:themeColor="text1"/>
                <w:lang w:val="en-US"/>
              </w:rPr>
            </w:pPr>
          </w:p>
        </w:tc>
        <w:tc>
          <w:tcPr>
            <w:tcW w:w="4809" w:type="dxa"/>
          </w:tcPr>
          <w:p w14:paraId="690D678E"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7. Isn’t depressed, blue.</w:t>
            </w:r>
          </w:p>
          <w:p w14:paraId="424A9EB5" w14:textId="77777777" w:rsidR="00340244" w:rsidRPr="00F775BD" w:rsidRDefault="00340244" w:rsidP="007A0B67">
            <w:pPr>
              <w:bidi/>
              <w:rPr>
                <w:rFonts w:ascii="Times" w:hAnsi="Times"/>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غير</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مكتئب</w:t>
            </w:r>
          </w:p>
        </w:tc>
        <w:tc>
          <w:tcPr>
            <w:tcW w:w="564" w:type="dxa"/>
            <w:gridSpan w:val="2"/>
          </w:tcPr>
          <w:p w14:paraId="43B76F2E" w14:textId="77777777" w:rsidR="00340244" w:rsidRPr="00F775BD" w:rsidRDefault="00340244" w:rsidP="007A0B67">
            <w:pPr>
              <w:ind w:left="440"/>
              <w:rPr>
                <w:color w:val="000000" w:themeColor="text1"/>
                <w:lang w:val="en-US"/>
              </w:rPr>
            </w:pPr>
          </w:p>
        </w:tc>
        <w:tc>
          <w:tcPr>
            <w:tcW w:w="498" w:type="dxa"/>
            <w:gridSpan w:val="3"/>
          </w:tcPr>
          <w:p w14:paraId="6F3100FD" w14:textId="77777777" w:rsidR="00340244" w:rsidRPr="00F775BD" w:rsidRDefault="00340244" w:rsidP="007A0B67">
            <w:pPr>
              <w:ind w:left="440"/>
              <w:rPr>
                <w:color w:val="000000" w:themeColor="text1"/>
                <w:lang w:val="en-US"/>
              </w:rPr>
            </w:pPr>
          </w:p>
        </w:tc>
        <w:tc>
          <w:tcPr>
            <w:tcW w:w="503" w:type="dxa"/>
          </w:tcPr>
          <w:p w14:paraId="45FFDC7A" w14:textId="77777777" w:rsidR="00340244" w:rsidRPr="00F775BD" w:rsidRDefault="00340244" w:rsidP="007A0B67">
            <w:pPr>
              <w:ind w:left="440"/>
              <w:rPr>
                <w:color w:val="000000" w:themeColor="text1"/>
                <w:lang w:val="en-US"/>
              </w:rPr>
            </w:pPr>
          </w:p>
        </w:tc>
        <w:tc>
          <w:tcPr>
            <w:tcW w:w="701" w:type="dxa"/>
          </w:tcPr>
          <w:p w14:paraId="03BA03D3" w14:textId="77777777" w:rsidR="00340244" w:rsidRPr="00F775BD" w:rsidRDefault="00340244" w:rsidP="007A0B67">
            <w:pPr>
              <w:ind w:left="440"/>
              <w:rPr>
                <w:color w:val="000000" w:themeColor="text1"/>
                <w:lang w:val="en-US"/>
              </w:rPr>
            </w:pPr>
          </w:p>
        </w:tc>
        <w:tc>
          <w:tcPr>
            <w:tcW w:w="579" w:type="dxa"/>
            <w:gridSpan w:val="2"/>
          </w:tcPr>
          <w:p w14:paraId="12315E6B" w14:textId="77777777" w:rsidR="00340244" w:rsidRPr="00F775BD" w:rsidRDefault="00340244" w:rsidP="007A0B67">
            <w:pPr>
              <w:ind w:left="440"/>
              <w:rPr>
                <w:color w:val="000000" w:themeColor="text1"/>
                <w:lang w:val="en-US"/>
              </w:rPr>
            </w:pPr>
          </w:p>
        </w:tc>
        <w:tc>
          <w:tcPr>
            <w:tcW w:w="426" w:type="dxa"/>
          </w:tcPr>
          <w:p w14:paraId="0AFFDB28" w14:textId="77777777" w:rsidR="00340244" w:rsidRPr="00F775BD" w:rsidRDefault="00340244" w:rsidP="007A0B67">
            <w:pPr>
              <w:ind w:left="440"/>
              <w:rPr>
                <w:color w:val="000000" w:themeColor="text1"/>
                <w:lang w:val="en-US"/>
              </w:rPr>
            </w:pPr>
          </w:p>
        </w:tc>
        <w:tc>
          <w:tcPr>
            <w:tcW w:w="425" w:type="dxa"/>
          </w:tcPr>
          <w:p w14:paraId="14874E6C" w14:textId="77777777" w:rsidR="00340244" w:rsidRPr="00F775BD" w:rsidRDefault="00340244" w:rsidP="007A0B67">
            <w:pPr>
              <w:ind w:left="440"/>
              <w:rPr>
                <w:color w:val="000000" w:themeColor="text1"/>
                <w:lang w:val="en-US"/>
              </w:rPr>
            </w:pPr>
          </w:p>
        </w:tc>
        <w:tc>
          <w:tcPr>
            <w:tcW w:w="567" w:type="dxa"/>
            <w:gridSpan w:val="2"/>
          </w:tcPr>
          <w:p w14:paraId="25D84440" w14:textId="77777777" w:rsidR="00340244" w:rsidRPr="00F775BD" w:rsidRDefault="00340244" w:rsidP="007A0B67">
            <w:pPr>
              <w:ind w:left="440"/>
              <w:rPr>
                <w:color w:val="000000" w:themeColor="text1"/>
                <w:lang w:val="en-US"/>
              </w:rPr>
            </w:pPr>
          </w:p>
        </w:tc>
      </w:tr>
      <w:tr w:rsidR="00340244" w:rsidRPr="008E55EB" w14:paraId="327E34C7" w14:textId="77777777" w:rsidTr="00CE4D54">
        <w:tc>
          <w:tcPr>
            <w:tcW w:w="568" w:type="dxa"/>
          </w:tcPr>
          <w:p w14:paraId="629D24EF" w14:textId="77777777" w:rsidR="00340244" w:rsidRPr="00F775BD" w:rsidRDefault="00340244" w:rsidP="007A0B67">
            <w:pPr>
              <w:ind w:left="440"/>
              <w:rPr>
                <w:color w:val="000000" w:themeColor="text1"/>
                <w:lang w:val="en-US"/>
              </w:rPr>
            </w:pPr>
          </w:p>
        </w:tc>
        <w:tc>
          <w:tcPr>
            <w:tcW w:w="4809" w:type="dxa"/>
          </w:tcPr>
          <w:p w14:paraId="419EC675"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8. Doesn’t get nervous easily.</w:t>
            </w:r>
          </w:p>
          <w:p w14:paraId="033043FC" w14:textId="77777777" w:rsidR="00340244" w:rsidRPr="00F775BD" w:rsidRDefault="00340244" w:rsidP="007A0B67">
            <w:pPr>
              <w:bidi/>
              <w:rPr>
                <w:rFonts w:ascii="Times" w:hAnsi="Times"/>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يعصب</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بسهولة</w:t>
            </w:r>
          </w:p>
        </w:tc>
        <w:tc>
          <w:tcPr>
            <w:tcW w:w="564" w:type="dxa"/>
            <w:gridSpan w:val="2"/>
          </w:tcPr>
          <w:p w14:paraId="6DACC6FA" w14:textId="77777777" w:rsidR="00340244" w:rsidRPr="00F775BD" w:rsidRDefault="00340244" w:rsidP="007A0B67">
            <w:pPr>
              <w:ind w:left="440"/>
              <w:rPr>
                <w:color w:val="000000" w:themeColor="text1"/>
                <w:lang w:val="en-US"/>
              </w:rPr>
            </w:pPr>
          </w:p>
        </w:tc>
        <w:tc>
          <w:tcPr>
            <w:tcW w:w="498" w:type="dxa"/>
            <w:gridSpan w:val="3"/>
          </w:tcPr>
          <w:p w14:paraId="185A5A03" w14:textId="77777777" w:rsidR="00340244" w:rsidRPr="00F775BD" w:rsidRDefault="00340244" w:rsidP="007A0B67">
            <w:pPr>
              <w:ind w:left="440"/>
              <w:rPr>
                <w:color w:val="000000" w:themeColor="text1"/>
                <w:lang w:val="en-US"/>
              </w:rPr>
            </w:pPr>
          </w:p>
        </w:tc>
        <w:tc>
          <w:tcPr>
            <w:tcW w:w="503" w:type="dxa"/>
          </w:tcPr>
          <w:p w14:paraId="5D3BF2F0" w14:textId="77777777" w:rsidR="00340244" w:rsidRPr="00F775BD" w:rsidRDefault="00340244" w:rsidP="007A0B67">
            <w:pPr>
              <w:ind w:left="440"/>
              <w:rPr>
                <w:color w:val="000000" w:themeColor="text1"/>
                <w:lang w:val="en-US"/>
              </w:rPr>
            </w:pPr>
          </w:p>
        </w:tc>
        <w:tc>
          <w:tcPr>
            <w:tcW w:w="701" w:type="dxa"/>
          </w:tcPr>
          <w:p w14:paraId="5FE3D6D3" w14:textId="77777777" w:rsidR="00340244" w:rsidRPr="00F775BD" w:rsidRDefault="00340244" w:rsidP="007A0B67">
            <w:pPr>
              <w:ind w:left="440"/>
              <w:rPr>
                <w:color w:val="000000" w:themeColor="text1"/>
                <w:lang w:val="en-US"/>
              </w:rPr>
            </w:pPr>
          </w:p>
        </w:tc>
        <w:tc>
          <w:tcPr>
            <w:tcW w:w="579" w:type="dxa"/>
            <w:gridSpan w:val="2"/>
          </w:tcPr>
          <w:p w14:paraId="42B53D3C" w14:textId="77777777" w:rsidR="00340244" w:rsidRPr="00F775BD" w:rsidRDefault="00340244" w:rsidP="007A0B67">
            <w:pPr>
              <w:ind w:left="440"/>
              <w:rPr>
                <w:color w:val="000000" w:themeColor="text1"/>
                <w:lang w:val="en-US"/>
              </w:rPr>
            </w:pPr>
          </w:p>
        </w:tc>
        <w:tc>
          <w:tcPr>
            <w:tcW w:w="426" w:type="dxa"/>
          </w:tcPr>
          <w:p w14:paraId="3DFB05CE" w14:textId="77777777" w:rsidR="00340244" w:rsidRPr="00F775BD" w:rsidRDefault="00340244" w:rsidP="007A0B67">
            <w:pPr>
              <w:ind w:left="440"/>
              <w:rPr>
                <w:color w:val="000000" w:themeColor="text1"/>
                <w:lang w:val="en-US"/>
              </w:rPr>
            </w:pPr>
          </w:p>
        </w:tc>
        <w:tc>
          <w:tcPr>
            <w:tcW w:w="425" w:type="dxa"/>
          </w:tcPr>
          <w:p w14:paraId="621A95F6" w14:textId="77777777" w:rsidR="00340244" w:rsidRPr="00F775BD" w:rsidRDefault="00340244" w:rsidP="007A0B67">
            <w:pPr>
              <w:ind w:left="440"/>
              <w:rPr>
                <w:color w:val="000000" w:themeColor="text1"/>
                <w:lang w:val="en-US"/>
              </w:rPr>
            </w:pPr>
          </w:p>
        </w:tc>
        <w:tc>
          <w:tcPr>
            <w:tcW w:w="567" w:type="dxa"/>
            <w:gridSpan w:val="2"/>
          </w:tcPr>
          <w:p w14:paraId="30F7EE50" w14:textId="77777777" w:rsidR="00340244" w:rsidRPr="00F775BD" w:rsidRDefault="00340244" w:rsidP="007A0B67">
            <w:pPr>
              <w:ind w:left="440"/>
              <w:rPr>
                <w:color w:val="000000" w:themeColor="text1"/>
                <w:lang w:val="en-US"/>
              </w:rPr>
            </w:pPr>
          </w:p>
        </w:tc>
      </w:tr>
      <w:tr w:rsidR="00340244" w:rsidRPr="008E55EB" w14:paraId="05BE6439" w14:textId="77777777" w:rsidTr="00CE4D54">
        <w:tc>
          <w:tcPr>
            <w:tcW w:w="568" w:type="dxa"/>
          </w:tcPr>
          <w:p w14:paraId="2EBB753C" w14:textId="77777777" w:rsidR="00340244" w:rsidRPr="00F775BD" w:rsidRDefault="00340244" w:rsidP="007A0B67">
            <w:pPr>
              <w:rPr>
                <w:color w:val="000000" w:themeColor="text1"/>
                <w:lang w:val="en-US"/>
              </w:rPr>
            </w:pPr>
            <w:r w:rsidRPr="00F775BD">
              <w:rPr>
                <w:color w:val="000000" w:themeColor="text1"/>
                <w:lang w:val="en-US"/>
              </w:rPr>
              <w:t>Q2</w:t>
            </w:r>
          </w:p>
        </w:tc>
        <w:tc>
          <w:tcPr>
            <w:tcW w:w="4809" w:type="dxa"/>
          </w:tcPr>
          <w:p w14:paraId="688D4873"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I see myself as someone who:</w:t>
            </w:r>
          </w:p>
          <w:p w14:paraId="0F2152D3" w14:textId="48E283FB" w:rsidR="00340244" w:rsidRPr="00F775BD" w:rsidRDefault="00340244" w:rsidP="007A0B67">
            <w:pPr>
              <w:rPr>
                <w:color w:val="000000" w:themeColor="text1"/>
                <w:lang w:val="en-US"/>
              </w:rPr>
            </w:pPr>
            <w:r w:rsidRPr="00F775BD">
              <w:rPr>
                <w:color w:val="000000" w:themeColor="text1"/>
                <w:lang w:val="en-US"/>
              </w:rPr>
              <w:t>1. Does a thorough job</w:t>
            </w:r>
            <w:r w:rsidR="00CE4D54" w:rsidRPr="00F775BD">
              <w:rPr>
                <w:color w:val="000000" w:themeColor="text1"/>
                <w:lang w:val="en-US"/>
              </w:rPr>
              <w:t>.</w:t>
            </w:r>
          </w:p>
          <w:p w14:paraId="0C732379" w14:textId="77777777" w:rsidR="00340244" w:rsidRPr="00F775BD" w:rsidRDefault="00340244" w:rsidP="007A0B67">
            <w:pPr>
              <w:bidi/>
              <w:rPr>
                <w:rFonts w:ascii="Times" w:hAnsi="Times"/>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يقوم</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بالآعمال</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الدقيقة</w:t>
            </w:r>
          </w:p>
        </w:tc>
        <w:tc>
          <w:tcPr>
            <w:tcW w:w="564" w:type="dxa"/>
            <w:gridSpan w:val="2"/>
          </w:tcPr>
          <w:p w14:paraId="3824A2FD" w14:textId="77777777" w:rsidR="00340244" w:rsidRPr="00F775BD" w:rsidRDefault="00340244" w:rsidP="007A0B67">
            <w:pPr>
              <w:ind w:left="440"/>
              <w:rPr>
                <w:color w:val="000000" w:themeColor="text1"/>
                <w:lang w:val="en-US"/>
              </w:rPr>
            </w:pPr>
          </w:p>
        </w:tc>
        <w:tc>
          <w:tcPr>
            <w:tcW w:w="498" w:type="dxa"/>
            <w:gridSpan w:val="3"/>
          </w:tcPr>
          <w:p w14:paraId="708D8911" w14:textId="77777777" w:rsidR="00340244" w:rsidRPr="00F775BD" w:rsidRDefault="00340244" w:rsidP="007A0B67">
            <w:pPr>
              <w:ind w:left="440"/>
              <w:rPr>
                <w:color w:val="000000" w:themeColor="text1"/>
                <w:lang w:val="en-US"/>
              </w:rPr>
            </w:pPr>
          </w:p>
        </w:tc>
        <w:tc>
          <w:tcPr>
            <w:tcW w:w="503" w:type="dxa"/>
          </w:tcPr>
          <w:p w14:paraId="00D0441F" w14:textId="77777777" w:rsidR="00340244" w:rsidRPr="00F775BD" w:rsidRDefault="00340244" w:rsidP="007A0B67">
            <w:pPr>
              <w:ind w:left="440"/>
              <w:rPr>
                <w:color w:val="000000" w:themeColor="text1"/>
                <w:lang w:val="en-US"/>
              </w:rPr>
            </w:pPr>
          </w:p>
        </w:tc>
        <w:tc>
          <w:tcPr>
            <w:tcW w:w="701" w:type="dxa"/>
          </w:tcPr>
          <w:p w14:paraId="50D1FEF3" w14:textId="77777777" w:rsidR="00340244" w:rsidRPr="00F775BD" w:rsidRDefault="00340244" w:rsidP="007A0B67">
            <w:pPr>
              <w:ind w:left="440"/>
              <w:rPr>
                <w:color w:val="000000" w:themeColor="text1"/>
                <w:lang w:val="en-US"/>
              </w:rPr>
            </w:pPr>
          </w:p>
        </w:tc>
        <w:tc>
          <w:tcPr>
            <w:tcW w:w="579" w:type="dxa"/>
            <w:gridSpan w:val="2"/>
          </w:tcPr>
          <w:p w14:paraId="232E9822" w14:textId="77777777" w:rsidR="00340244" w:rsidRPr="00F775BD" w:rsidRDefault="00340244" w:rsidP="007A0B67">
            <w:pPr>
              <w:ind w:left="440"/>
              <w:rPr>
                <w:color w:val="000000" w:themeColor="text1"/>
                <w:lang w:val="en-US"/>
              </w:rPr>
            </w:pPr>
          </w:p>
        </w:tc>
        <w:tc>
          <w:tcPr>
            <w:tcW w:w="426" w:type="dxa"/>
          </w:tcPr>
          <w:p w14:paraId="4D8F05DA" w14:textId="77777777" w:rsidR="00340244" w:rsidRPr="00F775BD" w:rsidRDefault="00340244" w:rsidP="007A0B67">
            <w:pPr>
              <w:ind w:left="440"/>
              <w:rPr>
                <w:color w:val="000000" w:themeColor="text1"/>
                <w:lang w:val="en-US"/>
              </w:rPr>
            </w:pPr>
          </w:p>
        </w:tc>
        <w:tc>
          <w:tcPr>
            <w:tcW w:w="425" w:type="dxa"/>
          </w:tcPr>
          <w:p w14:paraId="02E04A33" w14:textId="77777777" w:rsidR="00340244" w:rsidRPr="00F775BD" w:rsidRDefault="00340244" w:rsidP="007A0B67">
            <w:pPr>
              <w:ind w:left="440"/>
              <w:rPr>
                <w:color w:val="000000" w:themeColor="text1"/>
                <w:lang w:val="en-US"/>
              </w:rPr>
            </w:pPr>
          </w:p>
        </w:tc>
        <w:tc>
          <w:tcPr>
            <w:tcW w:w="567" w:type="dxa"/>
            <w:gridSpan w:val="2"/>
          </w:tcPr>
          <w:p w14:paraId="718B3D5F" w14:textId="77777777" w:rsidR="00340244" w:rsidRPr="00F775BD" w:rsidRDefault="00340244" w:rsidP="007A0B67">
            <w:pPr>
              <w:ind w:left="440"/>
              <w:rPr>
                <w:color w:val="000000" w:themeColor="text1"/>
                <w:lang w:val="en-US"/>
              </w:rPr>
            </w:pPr>
          </w:p>
        </w:tc>
      </w:tr>
      <w:tr w:rsidR="00340244" w:rsidRPr="008E55EB" w14:paraId="3DD29B93" w14:textId="77777777" w:rsidTr="00CE4D54">
        <w:tc>
          <w:tcPr>
            <w:tcW w:w="568" w:type="dxa"/>
          </w:tcPr>
          <w:p w14:paraId="741788BD" w14:textId="77777777" w:rsidR="00340244" w:rsidRPr="00F775BD" w:rsidRDefault="00340244" w:rsidP="007A0B67">
            <w:pPr>
              <w:ind w:left="440"/>
              <w:rPr>
                <w:color w:val="000000" w:themeColor="text1"/>
                <w:lang w:val="en-US"/>
              </w:rPr>
            </w:pPr>
          </w:p>
        </w:tc>
        <w:tc>
          <w:tcPr>
            <w:tcW w:w="4809" w:type="dxa"/>
          </w:tcPr>
          <w:p w14:paraId="45E5B70B"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2. Makes plans and follows through with them.</w:t>
            </w:r>
          </w:p>
          <w:p w14:paraId="18ABE88E" w14:textId="77777777" w:rsidR="00340244" w:rsidRPr="00F775BD" w:rsidRDefault="00340244" w:rsidP="007A0B67">
            <w:pPr>
              <w:bidi/>
              <w:rPr>
                <w:rFonts w:ascii="Times" w:hAnsi="Times"/>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يضع</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الخطط</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ويتبعها</w:t>
            </w:r>
          </w:p>
        </w:tc>
        <w:tc>
          <w:tcPr>
            <w:tcW w:w="564" w:type="dxa"/>
            <w:gridSpan w:val="2"/>
          </w:tcPr>
          <w:p w14:paraId="160554F9" w14:textId="77777777" w:rsidR="00340244" w:rsidRPr="00F775BD" w:rsidRDefault="00340244" w:rsidP="007A0B67">
            <w:pPr>
              <w:ind w:left="440"/>
              <w:rPr>
                <w:color w:val="000000" w:themeColor="text1"/>
                <w:lang w:val="en-US"/>
              </w:rPr>
            </w:pPr>
          </w:p>
        </w:tc>
        <w:tc>
          <w:tcPr>
            <w:tcW w:w="498" w:type="dxa"/>
            <w:gridSpan w:val="3"/>
          </w:tcPr>
          <w:p w14:paraId="65998F93" w14:textId="77777777" w:rsidR="00340244" w:rsidRPr="00F775BD" w:rsidRDefault="00340244" w:rsidP="007A0B67">
            <w:pPr>
              <w:ind w:left="440"/>
              <w:rPr>
                <w:color w:val="000000" w:themeColor="text1"/>
                <w:lang w:val="en-US"/>
              </w:rPr>
            </w:pPr>
          </w:p>
        </w:tc>
        <w:tc>
          <w:tcPr>
            <w:tcW w:w="503" w:type="dxa"/>
          </w:tcPr>
          <w:p w14:paraId="4F25E04E" w14:textId="77777777" w:rsidR="00340244" w:rsidRPr="00F775BD" w:rsidRDefault="00340244" w:rsidP="007A0B67">
            <w:pPr>
              <w:ind w:left="440"/>
              <w:rPr>
                <w:color w:val="000000" w:themeColor="text1"/>
                <w:lang w:val="en-US"/>
              </w:rPr>
            </w:pPr>
          </w:p>
        </w:tc>
        <w:tc>
          <w:tcPr>
            <w:tcW w:w="701" w:type="dxa"/>
          </w:tcPr>
          <w:p w14:paraId="7B1AEB5F" w14:textId="77777777" w:rsidR="00340244" w:rsidRPr="00F775BD" w:rsidRDefault="00340244" w:rsidP="007A0B67">
            <w:pPr>
              <w:ind w:left="440"/>
              <w:rPr>
                <w:color w:val="000000" w:themeColor="text1"/>
                <w:lang w:val="en-US"/>
              </w:rPr>
            </w:pPr>
          </w:p>
        </w:tc>
        <w:tc>
          <w:tcPr>
            <w:tcW w:w="579" w:type="dxa"/>
            <w:gridSpan w:val="2"/>
          </w:tcPr>
          <w:p w14:paraId="52C48FF3" w14:textId="77777777" w:rsidR="00340244" w:rsidRPr="00F775BD" w:rsidRDefault="00340244" w:rsidP="007A0B67">
            <w:pPr>
              <w:ind w:left="440"/>
              <w:rPr>
                <w:color w:val="000000" w:themeColor="text1"/>
                <w:lang w:val="en-US"/>
              </w:rPr>
            </w:pPr>
          </w:p>
        </w:tc>
        <w:tc>
          <w:tcPr>
            <w:tcW w:w="426" w:type="dxa"/>
          </w:tcPr>
          <w:p w14:paraId="59D3419B" w14:textId="77777777" w:rsidR="00340244" w:rsidRPr="00F775BD" w:rsidRDefault="00340244" w:rsidP="007A0B67">
            <w:pPr>
              <w:ind w:left="440"/>
              <w:rPr>
                <w:color w:val="000000" w:themeColor="text1"/>
                <w:lang w:val="en-US"/>
              </w:rPr>
            </w:pPr>
          </w:p>
        </w:tc>
        <w:tc>
          <w:tcPr>
            <w:tcW w:w="425" w:type="dxa"/>
          </w:tcPr>
          <w:p w14:paraId="1888B978" w14:textId="77777777" w:rsidR="00340244" w:rsidRPr="00F775BD" w:rsidRDefault="00340244" w:rsidP="007A0B67">
            <w:pPr>
              <w:ind w:left="440"/>
              <w:rPr>
                <w:color w:val="000000" w:themeColor="text1"/>
                <w:lang w:val="en-US"/>
              </w:rPr>
            </w:pPr>
          </w:p>
        </w:tc>
        <w:tc>
          <w:tcPr>
            <w:tcW w:w="567" w:type="dxa"/>
            <w:gridSpan w:val="2"/>
          </w:tcPr>
          <w:p w14:paraId="503FE21F" w14:textId="77777777" w:rsidR="00340244" w:rsidRPr="00F775BD" w:rsidRDefault="00340244" w:rsidP="007A0B67">
            <w:pPr>
              <w:ind w:left="440"/>
              <w:rPr>
                <w:color w:val="000000" w:themeColor="text1"/>
                <w:lang w:val="en-US"/>
              </w:rPr>
            </w:pPr>
          </w:p>
        </w:tc>
      </w:tr>
      <w:tr w:rsidR="00340244" w:rsidRPr="008E55EB" w14:paraId="3102CA26" w14:textId="77777777" w:rsidTr="00CE4D54">
        <w:tc>
          <w:tcPr>
            <w:tcW w:w="568" w:type="dxa"/>
          </w:tcPr>
          <w:p w14:paraId="53A727D9" w14:textId="77777777" w:rsidR="00340244" w:rsidRPr="00F775BD" w:rsidRDefault="00340244" w:rsidP="007A0B67">
            <w:pPr>
              <w:ind w:left="440"/>
              <w:rPr>
                <w:color w:val="000000" w:themeColor="text1"/>
                <w:lang w:val="en-US"/>
              </w:rPr>
            </w:pPr>
          </w:p>
        </w:tc>
        <w:tc>
          <w:tcPr>
            <w:tcW w:w="4809" w:type="dxa"/>
          </w:tcPr>
          <w:p w14:paraId="4EB09AAE"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3. Is a reliable worker.</w:t>
            </w:r>
          </w:p>
          <w:p w14:paraId="682ADFCC" w14:textId="77777777" w:rsidR="00340244" w:rsidRPr="00F775BD" w:rsidRDefault="00340244" w:rsidP="007A0B67">
            <w:pPr>
              <w:bidi/>
              <w:rPr>
                <w:rFonts w:ascii="Times" w:hAnsi="Times"/>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كموظف</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موثوق</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به</w:t>
            </w:r>
          </w:p>
        </w:tc>
        <w:tc>
          <w:tcPr>
            <w:tcW w:w="564" w:type="dxa"/>
            <w:gridSpan w:val="2"/>
          </w:tcPr>
          <w:p w14:paraId="4FD8861A" w14:textId="77777777" w:rsidR="00340244" w:rsidRPr="00F775BD" w:rsidRDefault="00340244" w:rsidP="007A0B67">
            <w:pPr>
              <w:ind w:left="440"/>
              <w:rPr>
                <w:color w:val="000000" w:themeColor="text1"/>
                <w:lang w:val="en-US"/>
              </w:rPr>
            </w:pPr>
          </w:p>
        </w:tc>
        <w:tc>
          <w:tcPr>
            <w:tcW w:w="498" w:type="dxa"/>
            <w:gridSpan w:val="3"/>
          </w:tcPr>
          <w:p w14:paraId="409D69FD" w14:textId="77777777" w:rsidR="00340244" w:rsidRPr="00F775BD" w:rsidRDefault="00340244" w:rsidP="007A0B67">
            <w:pPr>
              <w:ind w:left="440"/>
              <w:rPr>
                <w:color w:val="000000" w:themeColor="text1"/>
                <w:lang w:val="en-US"/>
              </w:rPr>
            </w:pPr>
          </w:p>
        </w:tc>
        <w:tc>
          <w:tcPr>
            <w:tcW w:w="503" w:type="dxa"/>
          </w:tcPr>
          <w:p w14:paraId="71F7E0E1" w14:textId="77777777" w:rsidR="00340244" w:rsidRPr="00F775BD" w:rsidRDefault="00340244" w:rsidP="007A0B67">
            <w:pPr>
              <w:ind w:left="440"/>
              <w:rPr>
                <w:color w:val="000000" w:themeColor="text1"/>
                <w:lang w:val="en-US"/>
              </w:rPr>
            </w:pPr>
          </w:p>
        </w:tc>
        <w:tc>
          <w:tcPr>
            <w:tcW w:w="701" w:type="dxa"/>
          </w:tcPr>
          <w:p w14:paraId="4D7B0D00" w14:textId="77777777" w:rsidR="00340244" w:rsidRPr="00F775BD" w:rsidRDefault="00340244" w:rsidP="007A0B67">
            <w:pPr>
              <w:ind w:left="440"/>
              <w:rPr>
                <w:color w:val="000000" w:themeColor="text1"/>
                <w:lang w:val="en-US"/>
              </w:rPr>
            </w:pPr>
          </w:p>
        </w:tc>
        <w:tc>
          <w:tcPr>
            <w:tcW w:w="579" w:type="dxa"/>
            <w:gridSpan w:val="2"/>
          </w:tcPr>
          <w:p w14:paraId="04AE9D2F" w14:textId="77777777" w:rsidR="00340244" w:rsidRPr="00F775BD" w:rsidRDefault="00340244" w:rsidP="007A0B67">
            <w:pPr>
              <w:ind w:left="440"/>
              <w:rPr>
                <w:color w:val="000000" w:themeColor="text1"/>
                <w:lang w:val="en-US"/>
              </w:rPr>
            </w:pPr>
          </w:p>
        </w:tc>
        <w:tc>
          <w:tcPr>
            <w:tcW w:w="426" w:type="dxa"/>
          </w:tcPr>
          <w:p w14:paraId="39D0C1EE" w14:textId="77777777" w:rsidR="00340244" w:rsidRPr="00F775BD" w:rsidRDefault="00340244" w:rsidP="007A0B67">
            <w:pPr>
              <w:ind w:left="440"/>
              <w:rPr>
                <w:color w:val="000000" w:themeColor="text1"/>
                <w:lang w:val="en-US"/>
              </w:rPr>
            </w:pPr>
          </w:p>
        </w:tc>
        <w:tc>
          <w:tcPr>
            <w:tcW w:w="425" w:type="dxa"/>
          </w:tcPr>
          <w:p w14:paraId="18ACA799" w14:textId="77777777" w:rsidR="00340244" w:rsidRPr="00F775BD" w:rsidRDefault="00340244" w:rsidP="007A0B67">
            <w:pPr>
              <w:ind w:left="440"/>
              <w:rPr>
                <w:color w:val="000000" w:themeColor="text1"/>
                <w:lang w:val="en-US"/>
              </w:rPr>
            </w:pPr>
          </w:p>
        </w:tc>
        <w:tc>
          <w:tcPr>
            <w:tcW w:w="567" w:type="dxa"/>
            <w:gridSpan w:val="2"/>
          </w:tcPr>
          <w:p w14:paraId="32A64DC8" w14:textId="77777777" w:rsidR="00340244" w:rsidRPr="00F775BD" w:rsidRDefault="00340244" w:rsidP="007A0B67">
            <w:pPr>
              <w:ind w:left="440"/>
              <w:rPr>
                <w:color w:val="000000" w:themeColor="text1"/>
                <w:lang w:val="en-US"/>
              </w:rPr>
            </w:pPr>
          </w:p>
        </w:tc>
      </w:tr>
      <w:tr w:rsidR="007A0B67" w:rsidRPr="008E55EB" w14:paraId="60E34446" w14:textId="77777777" w:rsidTr="00CE4D54">
        <w:trPr>
          <w:cantSplit/>
          <w:trHeight w:val="391"/>
        </w:trPr>
        <w:tc>
          <w:tcPr>
            <w:tcW w:w="568" w:type="dxa"/>
          </w:tcPr>
          <w:p w14:paraId="134C962E" w14:textId="77777777" w:rsidR="00340244" w:rsidRPr="00F775BD" w:rsidRDefault="00340244" w:rsidP="007A0B67">
            <w:pPr>
              <w:ind w:left="440"/>
              <w:rPr>
                <w:color w:val="000000" w:themeColor="text1"/>
                <w:lang w:val="en-US"/>
              </w:rPr>
            </w:pPr>
          </w:p>
        </w:tc>
        <w:tc>
          <w:tcPr>
            <w:tcW w:w="4819" w:type="dxa"/>
            <w:gridSpan w:val="2"/>
          </w:tcPr>
          <w:p w14:paraId="7C2A168F"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4. Does things efficiently.</w:t>
            </w:r>
          </w:p>
          <w:p w14:paraId="75B06076" w14:textId="77777777" w:rsidR="00340244" w:rsidRPr="00F775BD" w:rsidRDefault="00340244" w:rsidP="007A0B67">
            <w:pPr>
              <w:bidi/>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ينجز</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الآعمال</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بكل</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كفاءة</w:t>
            </w:r>
          </w:p>
        </w:tc>
        <w:tc>
          <w:tcPr>
            <w:tcW w:w="567" w:type="dxa"/>
            <w:gridSpan w:val="2"/>
            <w:textDirection w:val="btLr"/>
          </w:tcPr>
          <w:p w14:paraId="0A717A18" w14:textId="77777777" w:rsidR="00340244" w:rsidRPr="00F775BD" w:rsidRDefault="00340244" w:rsidP="007A0B67">
            <w:pPr>
              <w:ind w:left="440"/>
              <w:rPr>
                <w:b/>
                <w:color w:val="000000" w:themeColor="text1"/>
                <w:lang w:val="en-US"/>
              </w:rPr>
            </w:pPr>
          </w:p>
        </w:tc>
        <w:tc>
          <w:tcPr>
            <w:tcW w:w="426" w:type="dxa"/>
            <w:textDirection w:val="btLr"/>
          </w:tcPr>
          <w:p w14:paraId="3E659B7F" w14:textId="77777777" w:rsidR="00340244" w:rsidRPr="00F775BD" w:rsidRDefault="00340244" w:rsidP="007A0B67">
            <w:pPr>
              <w:ind w:left="440"/>
              <w:rPr>
                <w:b/>
                <w:color w:val="000000" w:themeColor="text1"/>
                <w:lang w:val="en-US"/>
              </w:rPr>
            </w:pPr>
          </w:p>
        </w:tc>
        <w:tc>
          <w:tcPr>
            <w:tcW w:w="562" w:type="dxa"/>
            <w:gridSpan w:val="2"/>
            <w:textDirection w:val="btLr"/>
          </w:tcPr>
          <w:p w14:paraId="5B0B3A7E" w14:textId="77777777" w:rsidR="00340244" w:rsidRPr="00F775BD" w:rsidRDefault="00340244" w:rsidP="007A0B67">
            <w:pPr>
              <w:ind w:left="440"/>
              <w:rPr>
                <w:b/>
                <w:color w:val="000000" w:themeColor="text1"/>
                <w:lang w:val="en-US"/>
              </w:rPr>
            </w:pPr>
          </w:p>
        </w:tc>
        <w:tc>
          <w:tcPr>
            <w:tcW w:w="708" w:type="dxa"/>
            <w:gridSpan w:val="2"/>
            <w:textDirection w:val="btLr"/>
          </w:tcPr>
          <w:p w14:paraId="58CFC811" w14:textId="77777777" w:rsidR="00340244" w:rsidRPr="00F775BD" w:rsidRDefault="00340244" w:rsidP="007A0B67">
            <w:pPr>
              <w:ind w:left="440"/>
              <w:rPr>
                <w:b/>
                <w:color w:val="000000" w:themeColor="text1"/>
                <w:lang w:val="en-US"/>
              </w:rPr>
            </w:pPr>
          </w:p>
        </w:tc>
        <w:tc>
          <w:tcPr>
            <w:tcW w:w="572" w:type="dxa"/>
            <w:textDirection w:val="btLr"/>
          </w:tcPr>
          <w:p w14:paraId="363B1B47" w14:textId="77777777" w:rsidR="00340244" w:rsidRPr="00F775BD" w:rsidRDefault="00340244" w:rsidP="007A0B67">
            <w:pPr>
              <w:ind w:left="440"/>
              <w:rPr>
                <w:b/>
                <w:color w:val="000000" w:themeColor="text1"/>
                <w:lang w:val="en-US"/>
              </w:rPr>
            </w:pPr>
          </w:p>
        </w:tc>
        <w:tc>
          <w:tcPr>
            <w:tcW w:w="426" w:type="dxa"/>
            <w:textDirection w:val="btLr"/>
          </w:tcPr>
          <w:p w14:paraId="14924A3D" w14:textId="77777777" w:rsidR="00340244" w:rsidRPr="00F775BD" w:rsidRDefault="00340244" w:rsidP="007A0B67">
            <w:pPr>
              <w:ind w:left="440"/>
              <w:rPr>
                <w:b/>
                <w:color w:val="000000" w:themeColor="text1"/>
                <w:lang w:val="en-US"/>
              </w:rPr>
            </w:pPr>
          </w:p>
        </w:tc>
        <w:tc>
          <w:tcPr>
            <w:tcW w:w="436" w:type="dxa"/>
            <w:gridSpan w:val="2"/>
            <w:textDirection w:val="btLr"/>
          </w:tcPr>
          <w:p w14:paraId="4B36B8A9" w14:textId="77777777" w:rsidR="00340244" w:rsidRPr="00F775BD" w:rsidRDefault="00340244" w:rsidP="007A0B67">
            <w:pPr>
              <w:ind w:left="440"/>
              <w:rPr>
                <w:b/>
                <w:color w:val="000000" w:themeColor="text1"/>
                <w:lang w:val="en-US"/>
              </w:rPr>
            </w:pPr>
          </w:p>
        </w:tc>
        <w:tc>
          <w:tcPr>
            <w:tcW w:w="556" w:type="dxa"/>
            <w:textDirection w:val="btLr"/>
          </w:tcPr>
          <w:p w14:paraId="0D571592" w14:textId="77777777" w:rsidR="00340244" w:rsidRPr="00F775BD" w:rsidRDefault="00340244" w:rsidP="007A0B67">
            <w:pPr>
              <w:ind w:left="440"/>
              <w:rPr>
                <w:b/>
                <w:color w:val="000000" w:themeColor="text1"/>
                <w:lang w:val="en-US"/>
              </w:rPr>
            </w:pPr>
          </w:p>
        </w:tc>
      </w:tr>
      <w:tr w:rsidR="007A0B67" w:rsidRPr="008E55EB" w14:paraId="6C8DDB55" w14:textId="77777777" w:rsidTr="00CE4D54">
        <w:trPr>
          <w:cantSplit/>
          <w:trHeight w:val="391"/>
        </w:trPr>
        <w:tc>
          <w:tcPr>
            <w:tcW w:w="568" w:type="dxa"/>
          </w:tcPr>
          <w:p w14:paraId="09BF2127" w14:textId="77777777" w:rsidR="00340244" w:rsidRPr="00F775BD" w:rsidRDefault="00340244" w:rsidP="007A0B67">
            <w:pPr>
              <w:ind w:left="440"/>
              <w:rPr>
                <w:color w:val="000000" w:themeColor="text1"/>
                <w:lang w:val="en-US"/>
              </w:rPr>
            </w:pPr>
          </w:p>
        </w:tc>
        <w:tc>
          <w:tcPr>
            <w:tcW w:w="4819" w:type="dxa"/>
            <w:gridSpan w:val="2"/>
          </w:tcPr>
          <w:p w14:paraId="046781FB"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5. Perseveres until the task is finished.</w:t>
            </w:r>
          </w:p>
          <w:p w14:paraId="11F21F20" w14:textId="77777777" w:rsidR="00340244" w:rsidRPr="00F775BD" w:rsidRDefault="00340244" w:rsidP="007A0B67">
            <w:pPr>
              <w:pStyle w:val="NormalWeb"/>
              <w:bidi/>
              <w:spacing w:before="0" w:beforeAutospacing="0" w:after="0" w:afterAutospacing="0" w:line="360" w:lineRule="auto"/>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يثابر</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حتى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نهاية</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المهمة</w:t>
            </w:r>
          </w:p>
        </w:tc>
        <w:tc>
          <w:tcPr>
            <w:tcW w:w="567" w:type="dxa"/>
            <w:gridSpan w:val="2"/>
            <w:textDirection w:val="btLr"/>
          </w:tcPr>
          <w:p w14:paraId="10A0D729" w14:textId="77777777" w:rsidR="00340244" w:rsidRPr="00F775BD" w:rsidRDefault="00340244" w:rsidP="007A0B67">
            <w:pPr>
              <w:ind w:left="440"/>
              <w:rPr>
                <w:b/>
                <w:color w:val="000000" w:themeColor="text1"/>
                <w:lang w:val="en-US"/>
              </w:rPr>
            </w:pPr>
          </w:p>
        </w:tc>
        <w:tc>
          <w:tcPr>
            <w:tcW w:w="426" w:type="dxa"/>
            <w:textDirection w:val="btLr"/>
          </w:tcPr>
          <w:p w14:paraId="056AECC8" w14:textId="77777777" w:rsidR="00340244" w:rsidRPr="00F775BD" w:rsidRDefault="00340244" w:rsidP="007A0B67">
            <w:pPr>
              <w:ind w:left="440"/>
              <w:rPr>
                <w:b/>
                <w:color w:val="000000" w:themeColor="text1"/>
                <w:lang w:val="en-US"/>
              </w:rPr>
            </w:pPr>
          </w:p>
        </w:tc>
        <w:tc>
          <w:tcPr>
            <w:tcW w:w="562" w:type="dxa"/>
            <w:gridSpan w:val="2"/>
            <w:textDirection w:val="btLr"/>
          </w:tcPr>
          <w:p w14:paraId="720A6090" w14:textId="77777777" w:rsidR="00340244" w:rsidRPr="00F775BD" w:rsidRDefault="00340244" w:rsidP="007A0B67">
            <w:pPr>
              <w:ind w:left="440"/>
              <w:rPr>
                <w:b/>
                <w:color w:val="000000" w:themeColor="text1"/>
                <w:lang w:val="en-US"/>
              </w:rPr>
            </w:pPr>
          </w:p>
        </w:tc>
        <w:tc>
          <w:tcPr>
            <w:tcW w:w="708" w:type="dxa"/>
            <w:gridSpan w:val="2"/>
            <w:textDirection w:val="btLr"/>
          </w:tcPr>
          <w:p w14:paraId="13275F17" w14:textId="77777777" w:rsidR="00340244" w:rsidRPr="00F775BD" w:rsidRDefault="00340244" w:rsidP="007A0B67">
            <w:pPr>
              <w:ind w:left="440"/>
              <w:rPr>
                <w:b/>
                <w:color w:val="000000" w:themeColor="text1"/>
                <w:lang w:val="en-US"/>
              </w:rPr>
            </w:pPr>
          </w:p>
        </w:tc>
        <w:tc>
          <w:tcPr>
            <w:tcW w:w="572" w:type="dxa"/>
            <w:textDirection w:val="btLr"/>
          </w:tcPr>
          <w:p w14:paraId="6877A2AF" w14:textId="77777777" w:rsidR="00340244" w:rsidRPr="00F775BD" w:rsidRDefault="00340244" w:rsidP="007A0B67">
            <w:pPr>
              <w:ind w:left="440"/>
              <w:rPr>
                <w:b/>
                <w:color w:val="000000" w:themeColor="text1"/>
                <w:lang w:val="en-US"/>
              </w:rPr>
            </w:pPr>
          </w:p>
        </w:tc>
        <w:tc>
          <w:tcPr>
            <w:tcW w:w="426" w:type="dxa"/>
            <w:textDirection w:val="btLr"/>
          </w:tcPr>
          <w:p w14:paraId="50A90FA8" w14:textId="77777777" w:rsidR="00340244" w:rsidRPr="00F775BD" w:rsidRDefault="00340244" w:rsidP="007A0B67">
            <w:pPr>
              <w:ind w:left="440"/>
              <w:rPr>
                <w:b/>
                <w:color w:val="000000" w:themeColor="text1"/>
                <w:lang w:val="en-US"/>
              </w:rPr>
            </w:pPr>
          </w:p>
        </w:tc>
        <w:tc>
          <w:tcPr>
            <w:tcW w:w="436" w:type="dxa"/>
            <w:gridSpan w:val="2"/>
            <w:textDirection w:val="btLr"/>
          </w:tcPr>
          <w:p w14:paraId="00CA7215" w14:textId="77777777" w:rsidR="00340244" w:rsidRPr="00F775BD" w:rsidRDefault="00340244" w:rsidP="007A0B67">
            <w:pPr>
              <w:ind w:left="440"/>
              <w:rPr>
                <w:b/>
                <w:color w:val="000000" w:themeColor="text1"/>
                <w:lang w:val="en-US"/>
              </w:rPr>
            </w:pPr>
          </w:p>
        </w:tc>
        <w:tc>
          <w:tcPr>
            <w:tcW w:w="556" w:type="dxa"/>
            <w:textDirection w:val="btLr"/>
          </w:tcPr>
          <w:p w14:paraId="71873F21" w14:textId="77777777" w:rsidR="00340244" w:rsidRPr="00F775BD" w:rsidRDefault="00340244" w:rsidP="007A0B67">
            <w:pPr>
              <w:ind w:left="440"/>
              <w:rPr>
                <w:b/>
                <w:color w:val="000000" w:themeColor="text1"/>
                <w:lang w:val="en-US"/>
              </w:rPr>
            </w:pPr>
          </w:p>
        </w:tc>
      </w:tr>
      <w:tr w:rsidR="007A0B67" w:rsidRPr="008E55EB" w14:paraId="137EE002" w14:textId="77777777" w:rsidTr="00CE4D54">
        <w:trPr>
          <w:cantSplit/>
          <w:trHeight w:val="391"/>
        </w:trPr>
        <w:tc>
          <w:tcPr>
            <w:tcW w:w="568" w:type="dxa"/>
          </w:tcPr>
          <w:p w14:paraId="19244B7C" w14:textId="77777777" w:rsidR="00340244" w:rsidRPr="00F775BD" w:rsidRDefault="00340244" w:rsidP="007A0B67">
            <w:pPr>
              <w:ind w:left="440"/>
              <w:rPr>
                <w:color w:val="000000" w:themeColor="text1"/>
                <w:lang w:val="en-US"/>
              </w:rPr>
            </w:pPr>
          </w:p>
        </w:tc>
        <w:tc>
          <w:tcPr>
            <w:tcW w:w="4819" w:type="dxa"/>
            <w:gridSpan w:val="2"/>
          </w:tcPr>
          <w:p w14:paraId="2070946A"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6. Tend to be organized.</w:t>
            </w:r>
          </w:p>
          <w:p w14:paraId="19FA5B1C" w14:textId="77777777" w:rsidR="00340244" w:rsidRPr="00F775BD" w:rsidRDefault="00340244" w:rsidP="007A0B67">
            <w:pPr>
              <w:pStyle w:val="NormalWeb"/>
              <w:bidi/>
              <w:spacing w:before="0" w:beforeAutospacing="0" w:after="0" w:afterAutospacing="0" w:line="360" w:lineRule="auto"/>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يميل</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للكسل</w:t>
            </w:r>
          </w:p>
        </w:tc>
        <w:tc>
          <w:tcPr>
            <w:tcW w:w="567" w:type="dxa"/>
            <w:gridSpan w:val="2"/>
            <w:textDirection w:val="btLr"/>
          </w:tcPr>
          <w:p w14:paraId="34860848" w14:textId="77777777" w:rsidR="00340244" w:rsidRPr="00F775BD" w:rsidRDefault="00340244" w:rsidP="007A0B67">
            <w:pPr>
              <w:ind w:left="440"/>
              <w:rPr>
                <w:b/>
                <w:color w:val="000000" w:themeColor="text1"/>
                <w:lang w:val="en-US"/>
              </w:rPr>
            </w:pPr>
          </w:p>
        </w:tc>
        <w:tc>
          <w:tcPr>
            <w:tcW w:w="426" w:type="dxa"/>
            <w:textDirection w:val="btLr"/>
          </w:tcPr>
          <w:p w14:paraId="14F87419" w14:textId="77777777" w:rsidR="00340244" w:rsidRPr="00F775BD" w:rsidRDefault="00340244" w:rsidP="007A0B67">
            <w:pPr>
              <w:ind w:left="440"/>
              <w:rPr>
                <w:b/>
                <w:color w:val="000000" w:themeColor="text1"/>
                <w:lang w:val="en-US"/>
              </w:rPr>
            </w:pPr>
          </w:p>
        </w:tc>
        <w:tc>
          <w:tcPr>
            <w:tcW w:w="562" w:type="dxa"/>
            <w:gridSpan w:val="2"/>
            <w:textDirection w:val="btLr"/>
          </w:tcPr>
          <w:p w14:paraId="1A8A9091" w14:textId="77777777" w:rsidR="00340244" w:rsidRPr="00F775BD" w:rsidRDefault="00340244" w:rsidP="007A0B67">
            <w:pPr>
              <w:ind w:left="440"/>
              <w:rPr>
                <w:b/>
                <w:color w:val="000000" w:themeColor="text1"/>
                <w:lang w:val="en-US"/>
              </w:rPr>
            </w:pPr>
          </w:p>
        </w:tc>
        <w:tc>
          <w:tcPr>
            <w:tcW w:w="708" w:type="dxa"/>
            <w:gridSpan w:val="2"/>
            <w:textDirection w:val="btLr"/>
          </w:tcPr>
          <w:p w14:paraId="50D8C7F7" w14:textId="77777777" w:rsidR="00340244" w:rsidRPr="00F775BD" w:rsidRDefault="00340244" w:rsidP="007A0B67">
            <w:pPr>
              <w:ind w:left="440"/>
              <w:rPr>
                <w:b/>
                <w:color w:val="000000" w:themeColor="text1"/>
                <w:lang w:val="en-US"/>
              </w:rPr>
            </w:pPr>
          </w:p>
        </w:tc>
        <w:tc>
          <w:tcPr>
            <w:tcW w:w="572" w:type="dxa"/>
            <w:textDirection w:val="btLr"/>
          </w:tcPr>
          <w:p w14:paraId="277C3EE6" w14:textId="77777777" w:rsidR="00340244" w:rsidRPr="00F775BD" w:rsidRDefault="00340244" w:rsidP="007A0B67">
            <w:pPr>
              <w:ind w:left="440"/>
              <w:rPr>
                <w:b/>
                <w:color w:val="000000" w:themeColor="text1"/>
                <w:lang w:val="en-US"/>
              </w:rPr>
            </w:pPr>
          </w:p>
        </w:tc>
        <w:tc>
          <w:tcPr>
            <w:tcW w:w="426" w:type="dxa"/>
            <w:textDirection w:val="btLr"/>
          </w:tcPr>
          <w:p w14:paraId="6485D42B" w14:textId="77777777" w:rsidR="00340244" w:rsidRPr="00F775BD" w:rsidRDefault="00340244" w:rsidP="007A0B67">
            <w:pPr>
              <w:ind w:left="440"/>
              <w:rPr>
                <w:b/>
                <w:color w:val="000000" w:themeColor="text1"/>
                <w:lang w:val="en-US"/>
              </w:rPr>
            </w:pPr>
          </w:p>
        </w:tc>
        <w:tc>
          <w:tcPr>
            <w:tcW w:w="436" w:type="dxa"/>
            <w:gridSpan w:val="2"/>
            <w:textDirection w:val="btLr"/>
          </w:tcPr>
          <w:p w14:paraId="7D2974EC" w14:textId="77777777" w:rsidR="00340244" w:rsidRPr="00F775BD" w:rsidRDefault="00340244" w:rsidP="007A0B67">
            <w:pPr>
              <w:ind w:left="440"/>
              <w:rPr>
                <w:b/>
                <w:color w:val="000000" w:themeColor="text1"/>
                <w:lang w:val="en-US"/>
              </w:rPr>
            </w:pPr>
          </w:p>
        </w:tc>
        <w:tc>
          <w:tcPr>
            <w:tcW w:w="556" w:type="dxa"/>
            <w:textDirection w:val="btLr"/>
          </w:tcPr>
          <w:p w14:paraId="3A7772E0" w14:textId="77777777" w:rsidR="00340244" w:rsidRPr="00F775BD" w:rsidRDefault="00340244" w:rsidP="007A0B67">
            <w:pPr>
              <w:ind w:left="440"/>
              <w:rPr>
                <w:b/>
                <w:color w:val="000000" w:themeColor="text1"/>
                <w:lang w:val="en-US"/>
              </w:rPr>
            </w:pPr>
          </w:p>
        </w:tc>
      </w:tr>
      <w:tr w:rsidR="007A0B67" w:rsidRPr="008E55EB" w14:paraId="5CDC651B" w14:textId="77777777" w:rsidTr="00CE4D54">
        <w:trPr>
          <w:cantSplit/>
          <w:trHeight w:val="391"/>
        </w:trPr>
        <w:tc>
          <w:tcPr>
            <w:tcW w:w="568" w:type="dxa"/>
          </w:tcPr>
          <w:p w14:paraId="05645E09" w14:textId="77777777" w:rsidR="00340244" w:rsidRPr="00F775BD" w:rsidRDefault="00340244" w:rsidP="007A0B67">
            <w:pPr>
              <w:ind w:left="440"/>
              <w:rPr>
                <w:color w:val="000000" w:themeColor="text1"/>
                <w:lang w:val="en-US"/>
              </w:rPr>
            </w:pPr>
          </w:p>
        </w:tc>
        <w:tc>
          <w:tcPr>
            <w:tcW w:w="4819" w:type="dxa"/>
            <w:gridSpan w:val="2"/>
          </w:tcPr>
          <w:p w14:paraId="7678204F"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7. Doesn’t tend to be lazy.</w:t>
            </w:r>
          </w:p>
          <w:p w14:paraId="797C7ADF" w14:textId="77777777" w:rsidR="00340244" w:rsidRPr="00F775BD" w:rsidRDefault="00340244" w:rsidP="007A0B67">
            <w:pPr>
              <w:pStyle w:val="NormalWeb"/>
              <w:bidi/>
              <w:spacing w:before="0" w:beforeAutospacing="0" w:after="0" w:afterAutospacing="0" w:line="360" w:lineRule="auto"/>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يميل</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التنظيم</w:t>
            </w:r>
          </w:p>
        </w:tc>
        <w:tc>
          <w:tcPr>
            <w:tcW w:w="567" w:type="dxa"/>
            <w:gridSpan w:val="2"/>
            <w:textDirection w:val="btLr"/>
          </w:tcPr>
          <w:p w14:paraId="3782A6BD" w14:textId="77777777" w:rsidR="00340244" w:rsidRPr="00F775BD" w:rsidRDefault="00340244" w:rsidP="007A0B67">
            <w:pPr>
              <w:ind w:left="440"/>
              <w:rPr>
                <w:b/>
                <w:color w:val="000000" w:themeColor="text1"/>
                <w:lang w:val="en-US"/>
              </w:rPr>
            </w:pPr>
          </w:p>
        </w:tc>
        <w:tc>
          <w:tcPr>
            <w:tcW w:w="426" w:type="dxa"/>
            <w:textDirection w:val="btLr"/>
          </w:tcPr>
          <w:p w14:paraId="2A435F87" w14:textId="77777777" w:rsidR="00340244" w:rsidRPr="00F775BD" w:rsidRDefault="00340244" w:rsidP="007A0B67">
            <w:pPr>
              <w:ind w:left="440"/>
              <w:rPr>
                <w:b/>
                <w:color w:val="000000" w:themeColor="text1"/>
                <w:lang w:val="en-US"/>
              </w:rPr>
            </w:pPr>
          </w:p>
        </w:tc>
        <w:tc>
          <w:tcPr>
            <w:tcW w:w="562" w:type="dxa"/>
            <w:gridSpan w:val="2"/>
            <w:textDirection w:val="btLr"/>
          </w:tcPr>
          <w:p w14:paraId="75B480BA" w14:textId="77777777" w:rsidR="00340244" w:rsidRPr="00F775BD" w:rsidRDefault="00340244" w:rsidP="007A0B67">
            <w:pPr>
              <w:ind w:left="440"/>
              <w:rPr>
                <w:b/>
                <w:color w:val="000000" w:themeColor="text1"/>
                <w:lang w:val="en-US"/>
              </w:rPr>
            </w:pPr>
          </w:p>
        </w:tc>
        <w:tc>
          <w:tcPr>
            <w:tcW w:w="708" w:type="dxa"/>
            <w:gridSpan w:val="2"/>
            <w:textDirection w:val="btLr"/>
          </w:tcPr>
          <w:p w14:paraId="28BB52BD" w14:textId="77777777" w:rsidR="00340244" w:rsidRPr="00F775BD" w:rsidRDefault="00340244" w:rsidP="007A0B67">
            <w:pPr>
              <w:ind w:left="440"/>
              <w:rPr>
                <w:b/>
                <w:color w:val="000000" w:themeColor="text1"/>
                <w:lang w:val="en-US"/>
              </w:rPr>
            </w:pPr>
          </w:p>
        </w:tc>
        <w:tc>
          <w:tcPr>
            <w:tcW w:w="572" w:type="dxa"/>
            <w:textDirection w:val="btLr"/>
          </w:tcPr>
          <w:p w14:paraId="3561D72E" w14:textId="77777777" w:rsidR="00340244" w:rsidRPr="00F775BD" w:rsidRDefault="00340244" w:rsidP="007A0B67">
            <w:pPr>
              <w:ind w:left="440"/>
              <w:rPr>
                <w:b/>
                <w:color w:val="000000" w:themeColor="text1"/>
                <w:lang w:val="en-US"/>
              </w:rPr>
            </w:pPr>
          </w:p>
        </w:tc>
        <w:tc>
          <w:tcPr>
            <w:tcW w:w="426" w:type="dxa"/>
            <w:textDirection w:val="btLr"/>
          </w:tcPr>
          <w:p w14:paraId="0588D43C" w14:textId="77777777" w:rsidR="00340244" w:rsidRPr="00F775BD" w:rsidRDefault="00340244" w:rsidP="007A0B67">
            <w:pPr>
              <w:ind w:left="440"/>
              <w:rPr>
                <w:b/>
                <w:color w:val="000000" w:themeColor="text1"/>
                <w:lang w:val="en-US"/>
              </w:rPr>
            </w:pPr>
          </w:p>
        </w:tc>
        <w:tc>
          <w:tcPr>
            <w:tcW w:w="436" w:type="dxa"/>
            <w:gridSpan w:val="2"/>
            <w:textDirection w:val="btLr"/>
          </w:tcPr>
          <w:p w14:paraId="6D42B113" w14:textId="77777777" w:rsidR="00340244" w:rsidRPr="00F775BD" w:rsidRDefault="00340244" w:rsidP="007A0B67">
            <w:pPr>
              <w:ind w:left="440"/>
              <w:rPr>
                <w:b/>
                <w:color w:val="000000" w:themeColor="text1"/>
                <w:lang w:val="en-US"/>
              </w:rPr>
            </w:pPr>
          </w:p>
        </w:tc>
        <w:tc>
          <w:tcPr>
            <w:tcW w:w="556" w:type="dxa"/>
            <w:textDirection w:val="btLr"/>
          </w:tcPr>
          <w:p w14:paraId="32901758" w14:textId="77777777" w:rsidR="00340244" w:rsidRPr="00F775BD" w:rsidRDefault="00340244" w:rsidP="007A0B67">
            <w:pPr>
              <w:ind w:left="440"/>
              <w:rPr>
                <w:b/>
                <w:color w:val="000000" w:themeColor="text1"/>
                <w:lang w:val="en-US"/>
              </w:rPr>
            </w:pPr>
          </w:p>
        </w:tc>
      </w:tr>
      <w:tr w:rsidR="007A0B67" w:rsidRPr="008E55EB" w14:paraId="33DEB5A8" w14:textId="77777777" w:rsidTr="00CE4D54">
        <w:trPr>
          <w:cantSplit/>
          <w:trHeight w:val="391"/>
        </w:trPr>
        <w:tc>
          <w:tcPr>
            <w:tcW w:w="568" w:type="dxa"/>
          </w:tcPr>
          <w:p w14:paraId="0E1FAA5B" w14:textId="77777777" w:rsidR="00340244" w:rsidRPr="00F775BD" w:rsidRDefault="00340244" w:rsidP="007A0B67">
            <w:pPr>
              <w:ind w:left="440"/>
              <w:rPr>
                <w:color w:val="000000" w:themeColor="text1"/>
                <w:lang w:val="en-US"/>
              </w:rPr>
            </w:pPr>
          </w:p>
        </w:tc>
        <w:tc>
          <w:tcPr>
            <w:tcW w:w="4819" w:type="dxa"/>
            <w:gridSpan w:val="2"/>
          </w:tcPr>
          <w:p w14:paraId="6FD72DF6"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8. Can’t be somewhat careless.</w:t>
            </w:r>
          </w:p>
          <w:p w14:paraId="2D0B2C75" w14:textId="77777777" w:rsidR="00340244" w:rsidRPr="00F775BD" w:rsidRDefault="00340244" w:rsidP="007A0B67">
            <w:pPr>
              <w:pStyle w:val="NormalWeb"/>
              <w:bidi/>
              <w:spacing w:before="0" w:beforeAutospacing="0" w:after="0" w:afterAutospacing="0" w:line="360" w:lineRule="auto"/>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يميل</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الاهمال</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حد</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ما</w:t>
            </w:r>
          </w:p>
        </w:tc>
        <w:tc>
          <w:tcPr>
            <w:tcW w:w="567" w:type="dxa"/>
            <w:gridSpan w:val="2"/>
            <w:textDirection w:val="btLr"/>
          </w:tcPr>
          <w:p w14:paraId="20B5422C" w14:textId="77777777" w:rsidR="00340244" w:rsidRPr="00F775BD" w:rsidRDefault="00340244" w:rsidP="007A0B67">
            <w:pPr>
              <w:ind w:left="440"/>
              <w:rPr>
                <w:b/>
                <w:color w:val="000000" w:themeColor="text1"/>
                <w:lang w:val="en-US"/>
              </w:rPr>
            </w:pPr>
          </w:p>
        </w:tc>
        <w:tc>
          <w:tcPr>
            <w:tcW w:w="426" w:type="dxa"/>
            <w:textDirection w:val="btLr"/>
          </w:tcPr>
          <w:p w14:paraId="64B85844" w14:textId="77777777" w:rsidR="00340244" w:rsidRPr="00F775BD" w:rsidRDefault="00340244" w:rsidP="007A0B67">
            <w:pPr>
              <w:ind w:left="440"/>
              <w:rPr>
                <w:b/>
                <w:color w:val="000000" w:themeColor="text1"/>
                <w:lang w:val="en-US"/>
              </w:rPr>
            </w:pPr>
          </w:p>
        </w:tc>
        <w:tc>
          <w:tcPr>
            <w:tcW w:w="562" w:type="dxa"/>
            <w:gridSpan w:val="2"/>
            <w:textDirection w:val="btLr"/>
          </w:tcPr>
          <w:p w14:paraId="0F1F1115" w14:textId="77777777" w:rsidR="00340244" w:rsidRPr="00F775BD" w:rsidRDefault="00340244" w:rsidP="007A0B67">
            <w:pPr>
              <w:ind w:left="440"/>
              <w:rPr>
                <w:b/>
                <w:color w:val="000000" w:themeColor="text1"/>
                <w:lang w:val="en-US"/>
              </w:rPr>
            </w:pPr>
          </w:p>
        </w:tc>
        <w:tc>
          <w:tcPr>
            <w:tcW w:w="708" w:type="dxa"/>
            <w:gridSpan w:val="2"/>
            <w:textDirection w:val="btLr"/>
          </w:tcPr>
          <w:p w14:paraId="35DF0714" w14:textId="77777777" w:rsidR="00340244" w:rsidRPr="00F775BD" w:rsidRDefault="00340244" w:rsidP="007A0B67">
            <w:pPr>
              <w:ind w:left="440"/>
              <w:rPr>
                <w:b/>
                <w:color w:val="000000" w:themeColor="text1"/>
                <w:lang w:val="en-US"/>
              </w:rPr>
            </w:pPr>
          </w:p>
        </w:tc>
        <w:tc>
          <w:tcPr>
            <w:tcW w:w="572" w:type="dxa"/>
            <w:textDirection w:val="btLr"/>
          </w:tcPr>
          <w:p w14:paraId="481F69CD" w14:textId="77777777" w:rsidR="00340244" w:rsidRPr="00F775BD" w:rsidRDefault="00340244" w:rsidP="007A0B67">
            <w:pPr>
              <w:ind w:left="440"/>
              <w:rPr>
                <w:b/>
                <w:color w:val="000000" w:themeColor="text1"/>
                <w:lang w:val="en-US"/>
              </w:rPr>
            </w:pPr>
          </w:p>
        </w:tc>
        <w:tc>
          <w:tcPr>
            <w:tcW w:w="426" w:type="dxa"/>
            <w:textDirection w:val="btLr"/>
          </w:tcPr>
          <w:p w14:paraId="782AA7A6" w14:textId="77777777" w:rsidR="00340244" w:rsidRPr="00F775BD" w:rsidRDefault="00340244" w:rsidP="007A0B67">
            <w:pPr>
              <w:ind w:left="440"/>
              <w:rPr>
                <w:b/>
                <w:color w:val="000000" w:themeColor="text1"/>
                <w:lang w:val="en-US"/>
              </w:rPr>
            </w:pPr>
          </w:p>
        </w:tc>
        <w:tc>
          <w:tcPr>
            <w:tcW w:w="436" w:type="dxa"/>
            <w:gridSpan w:val="2"/>
            <w:textDirection w:val="btLr"/>
          </w:tcPr>
          <w:p w14:paraId="176E84C4" w14:textId="77777777" w:rsidR="00340244" w:rsidRPr="00F775BD" w:rsidRDefault="00340244" w:rsidP="007A0B67">
            <w:pPr>
              <w:ind w:left="440"/>
              <w:rPr>
                <w:b/>
                <w:color w:val="000000" w:themeColor="text1"/>
                <w:lang w:val="en-US"/>
              </w:rPr>
            </w:pPr>
          </w:p>
        </w:tc>
        <w:tc>
          <w:tcPr>
            <w:tcW w:w="556" w:type="dxa"/>
            <w:textDirection w:val="btLr"/>
          </w:tcPr>
          <w:p w14:paraId="05E8179E" w14:textId="77777777" w:rsidR="00340244" w:rsidRPr="00F775BD" w:rsidRDefault="00340244" w:rsidP="007A0B67">
            <w:pPr>
              <w:ind w:left="440"/>
              <w:rPr>
                <w:b/>
                <w:color w:val="000000" w:themeColor="text1"/>
                <w:lang w:val="en-US"/>
              </w:rPr>
            </w:pPr>
          </w:p>
        </w:tc>
      </w:tr>
      <w:tr w:rsidR="007A0B67" w:rsidRPr="008E55EB" w14:paraId="40D0B857" w14:textId="77777777" w:rsidTr="00CE4D54">
        <w:trPr>
          <w:cantSplit/>
          <w:trHeight w:val="391"/>
        </w:trPr>
        <w:tc>
          <w:tcPr>
            <w:tcW w:w="568" w:type="dxa"/>
          </w:tcPr>
          <w:p w14:paraId="01EBBCC9" w14:textId="77777777" w:rsidR="00340244" w:rsidRPr="00F775BD" w:rsidRDefault="00340244" w:rsidP="007A0B67">
            <w:pPr>
              <w:ind w:left="440"/>
              <w:rPr>
                <w:color w:val="000000" w:themeColor="text1"/>
                <w:lang w:val="en-US"/>
              </w:rPr>
            </w:pPr>
          </w:p>
        </w:tc>
        <w:tc>
          <w:tcPr>
            <w:tcW w:w="4819" w:type="dxa"/>
            <w:gridSpan w:val="2"/>
          </w:tcPr>
          <w:p w14:paraId="4BB61AD3" w14:textId="77777777" w:rsidR="00340244" w:rsidRPr="00F775BD" w:rsidRDefault="00340244" w:rsidP="007A0B67">
            <w:pPr>
              <w:pStyle w:val="NormalWeb"/>
              <w:spacing w:before="0" w:beforeAutospacing="0" w:after="0" w:afterAutospacing="0" w:line="360" w:lineRule="auto"/>
              <w:rPr>
                <w:color w:val="000000" w:themeColor="text1"/>
                <w:lang w:val="en-US"/>
              </w:rPr>
            </w:pPr>
            <w:r w:rsidRPr="00F775BD">
              <w:rPr>
                <w:color w:val="000000" w:themeColor="text1"/>
                <w:lang w:val="en-US"/>
              </w:rPr>
              <w:t>9. Isn’t easily distracted.</w:t>
            </w:r>
          </w:p>
          <w:p w14:paraId="242FE626" w14:textId="77777777" w:rsidR="00340244" w:rsidRPr="00F775BD" w:rsidRDefault="00340244" w:rsidP="007A0B67">
            <w:pPr>
              <w:pStyle w:val="NormalWeb"/>
              <w:bidi/>
              <w:spacing w:before="0" w:beforeAutospacing="0" w:after="0" w:afterAutospacing="0" w:line="360" w:lineRule="auto"/>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يتشتت</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بسهولة</w:t>
            </w:r>
          </w:p>
        </w:tc>
        <w:tc>
          <w:tcPr>
            <w:tcW w:w="567" w:type="dxa"/>
            <w:gridSpan w:val="2"/>
            <w:textDirection w:val="btLr"/>
          </w:tcPr>
          <w:p w14:paraId="5C9D13F3" w14:textId="77777777" w:rsidR="00340244" w:rsidRPr="00F775BD" w:rsidRDefault="00340244" w:rsidP="007A0B67">
            <w:pPr>
              <w:ind w:left="440"/>
              <w:rPr>
                <w:b/>
                <w:color w:val="000000" w:themeColor="text1"/>
                <w:lang w:val="en-US"/>
              </w:rPr>
            </w:pPr>
          </w:p>
        </w:tc>
        <w:tc>
          <w:tcPr>
            <w:tcW w:w="426" w:type="dxa"/>
            <w:textDirection w:val="btLr"/>
          </w:tcPr>
          <w:p w14:paraId="11132A72" w14:textId="77777777" w:rsidR="00340244" w:rsidRPr="00F775BD" w:rsidRDefault="00340244" w:rsidP="007A0B67">
            <w:pPr>
              <w:ind w:left="440"/>
              <w:rPr>
                <w:b/>
                <w:color w:val="000000" w:themeColor="text1"/>
                <w:lang w:val="en-US"/>
              </w:rPr>
            </w:pPr>
          </w:p>
        </w:tc>
        <w:tc>
          <w:tcPr>
            <w:tcW w:w="562" w:type="dxa"/>
            <w:gridSpan w:val="2"/>
            <w:textDirection w:val="btLr"/>
          </w:tcPr>
          <w:p w14:paraId="275010BC" w14:textId="77777777" w:rsidR="00340244" w:rsidRPr="00F775BD" w:rsidRDefault="00340244" w:rsidP="007A0B67">
            <w:pPr>
              <w:ind w:left="440"/>
              <w:rPr>
                <w:b/>
                <w:color w:val="000000" w:themeColor="text1"/>
                <w:lang w:val="en-US"/>
              </w:rPr>
            </w:pPr>
          </w:p>
        </w:tc>
        <w:tc>
          <w:tcPr>
            <w:tcW w:w="708" w:type="dxa"/>
            <w:gridSpan w:val="2"/>
            <w:textDirection w:val="btLr"/>
          </w:tcPr>
          <w:p w14:paraId="459ED46A" w14:textId="77777777" w:rsidR="00340244" w:rsidRPr="00F775BD" w:rsidRDefault="00340244" w:rsidP="007A0B67">
            <w:pPr>
              <w:ind w:left="440"/>
              <w:rPr>
                <w:b/>
                <w:color w:val="000000" w:themeColor="text1"/>
                <w:lang w:val="en-US"/>
              </w:rPr>
            </w:pPr>
          </w:p>
        </w:tc>
        <w:tc>
          <w:tcPr>
            <w:tcW w:w="572" w:type="dxa"/>
            <w:textDirection w:val="btLr"/>
          </w:tcPr>
          <w:p w14:paraId="7947B15C" w14:textId="77777777" w:rsidR="00340244" w:rsidRPr="00F775BD" w:rsidRDefault="00340244" w:rsidP="007A0B67">
            <w:pPr>
              <w:ind w:left="440"/>
              <w:rPr>
                <w:b/>
                <w:color w:val="000000" w:themeColor="text1"/>
                <w:lang w:val="en-US"/>
              </w:rPr>
            </w:pPr>
          </w:p>
        </w:tc>
        <w:tc>
          <w:tcPr>
            <w:tcW w:w="426" w:type="dxa"/>
            <w:textDirection w:val="btLr"/>
          </w:tcPr>
          <w:p w14:paraId="4E6C01DE" w14:textId="77777777" w:rsidR="00340244" w:rsidRPr="00F775BD" w:rsidRDefault="00340244" w:rsidP="007A0B67">
            <w:pPr>
              <w:ind w:left="440"/>
              <w:rPr>
                <w:b/>
                <w:color w:val="000000" w:themeColor="text1"/>
                <w:lang w:val="en-US"/>
              </w:rPr>
            </w:pPr>
          </w:p>
        </w:tc>
        <w:tc>
          <w:tcPr>
            <w:tcW w:w="436" w:type="dxa"/>
            <w:gridSpan w:val="2"/>
            <w:textDirection w:val="btLr"/>
          </w:tcPr>
          <w:p w14:paraId="20908DC6" w14:textId="77777777" w:rsidR="00340244" w:rsidRPr="00F775BD" w:rsidRDefault="00340244" w:rsidP="007A0B67">
            <w:pPr>
              <w:ind w:left="440"/>
              <w:rPr>
                <w:b/>
                <w:color w:val="000000" w:themeColor="text1"/>
                <w:lang w:val="en-US"/>
              </w:rPr>
            </w:pPr>
          </w:p>
        </w:tc>
        <w:tc>
          <w:tcPr>
            <w:tcW w:w="556" w:type="dxa"/>
            <w:textDirection w:val="btLr"/>
          </w:tcPr>
          <w:p w14:paraId="649B9C86" w14:textId="77777777" w:rsidR="00340244" w:rsidRPr="00F775BD" w:rsidRDefault="00340244" w:rsidP="007A0B67">
            <w:pPr>
              <w:ind w:left="440"/>
              <w:rPr>
                <w:b/>
                <w:color w:val="000000" w:themeColor="text1"/>
                <w:lang w:val="en-US"/>
              </w:rPr>
            </w:pPr>
          </w:p>
        </w:tc>
      </w:tr>
      <w:tr w:rsidR="007A0B67" w:rsidRPr="008E55EB" w14:paraId="7F2592C2" w14:textId="77777777" w:rsidTr="00CE4D54">
        <w:trPr>
          <w:cantSplit/>
          <w:trHeight w:val="391"/>
        </w:trPr>
        <w:tc>
          <w:tcPr>
            <w:tcW w:w="568" w:type="dxa"/>
          </w:tcPr>
          <w:p w14:paraId="223CBE85" w14:textId="77777777" w:rsidR="00340244" w:rsidRPr="00F775BD" w:rsidRDefault="00340244" w:rsidP="007A0B67">
            <w:pPr>
              <w:rPr>
                <w:color w:val="000000" w:themeColor="text1"/>
                <w:lang w:val="en-US"/>
              </w:rPr>
            </w:pPr>
            <w:r w:rsidRPr="00F775BD">
              <w:rPr>
                <w:color w:val="000000" w:themeColor="text1"/>
                <w:lang w:val="en-US"/>
              </w:rPr>
              <w:t>Q3</w:t>
            </w:r>
          </w:p>
        </w:tc>
        <w:tc>
          <w:tcPr>
            <w:tcW w:w="4819" w:type="dxa"/>
            <w:gridSpan w:val="2"/>
          </w:tcPr>
          <w:p w14:paraId="0F65B0C9" w14:textId="77777777" w:rsidR="00340244" w:rsidRPr="00F775BD" w:rsidRDefault="00340244" w:rsidP="007A0B67">
            <w:pPr>
              <w:pStyle w:val="NormalWeb"/>
              <w:spacing w:before="0" w:beforeAutospacing="0" w:after="0" w:afterAutospacing="0" w:line="360" w:lineRule="auto"/>
              <w:rPr>
                <w:color w:val="000000" w:themeColor="text1"/>
                <w:lang w:val="en-US"/>
              </w:rPr>
            </w:pPr>
            <w:bookmarkStart w:id="121" w:name="OLE_LINK49"/>
            <w:bookmarkStart w:id="122" w:name="OLE_LINK50"/>
            <w:r w:rsidRPr="00F775BD">
              <w:rPr>
                <w:color w:val="000000" w:themeColor="text1"/>
                <w:lang w:val="en-US"/>
              </w:rPr>
              <w:t>I see myself as someone who:</w:t>
            </w:r>
          </w:p>
          <w:p w14:paraId="4B3BD8E6" w14:textId="77777777" w:rsidR="00340244" w:rsidRPr="00F775BD" w:rsidRDefault="00340244" w:rsidP="00340244">
            <w:pPr>
              <w:pStyle w:val="NormalWeb"/>
              <w:numPr>
                <w:ilvl w:val="0"/>
                <w:numId w:val="23"/>
              </w:numPr>
              <w:spacing w:before="0" w:beforeAutospacing="0" w:after="0" w:afterAutospacing="0" w:line="360" w:lineRule="auto"/>
              <w:ind w:left="327" w:hanging="284"/>
              <w:rPr>
                <w:color w:val="000000" w:themeColor="text1"/>
                <w:lang w:val="en-US"/>
              </w:rPr>
            </w:pPr>
            <w:r w:rsidRPr="00F775BD">
              <w:rPr>
                <w:color w:val="000000" w:themeColor="text1"/>
                <w:lang w:val="en-US"/>
              </w:rPr>
              <w:t>Is helpful and unselfish with others.</w:t>
            </w:r>
            <w:bookmarkEnd w:id="121"/>
            <w:bookmarkEnd w:id="122"/>
          </w:p>
          <w:p w14:paraId="51FCCD24" w14:textId="77777777" w:rsidR="00340244" w:rsidRPr="00F775BD" w:rsidRDefault="00340244" w:rsidP="007A0B67">
            <w:pPr>
              <w:pStyle w:val="NormalWeb"/>
              <w:bidi/>
              <w:spacing w:before="0" w:beforeAutospacing="0" w:after="0" w:afterAutospacing="0" w:line="360" w:lineRule="auto"/>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مفيد</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وغير</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آناني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مع</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الاخرين</w:t>
            </w:r>
          </w:p>
        </w:tc>
        <w:tc>
          <w:tcPr>
            <w:tcW w:w="567" w:type="dxa"/>
            <w:gridSpan w:val="2"/>
            <w:textDirection w:val="btLr"/>
          </w:tcPr>
          <w:p w14:paraId="6A56B2E5" w14:textId="77777777" w:rsidR="00340244" w:rsidRPr="00F775BD" w:rsidRDefault="00340244" w:rsidP="007A0B67">
            <w:pPr>
              <w:ind w:left="440"/>
              <w:rPr>
                <w:b/>
                <w:color w:val="000000" w:themeColor="text1"/>
                <w:lang w:val="en-US"/>
              </w:rPr>
            </w:pPr>
          </w:p>
        </w:tc>
        <w:tc>
          <w:tcPr>
            <w:tcW w:w="426" w:type="dxa"/>
            <w:textDirection w:val="btLr"/>
          </w:tcPr>
          <w:p w14:paraId="1B19ECB6" w14:textId="77777777" w:rsidR="00340244" w:rsidRPr="00F775BD" w:rsidRDefault="00340244" w:rsidP="007A0B67">
            <w:pPr>
              <w:ind w:left="440"/>
              <w:rPr>
                <w:b/>
                <w:color w:val="000000" w:themeColor="text1"/>
                <w:lang w:val="en-US"/>
              </w:rPr>
            </w:pPr>
          </w:p>
        </w:tc>
        <w:tc>
          <w:tcPr>
            <w:tcW w:w="562" w:type="dxa"/>
            <w:gridSpan w:val="2"/>
            <w:textDirection w:val="btLr"/>
          </w:tcPr>
          <w:p w14:paraId="4C9ABCB6" w14:textId="77777777" w:rsidR="00340244" w:rsidRPr="00F775BD" w:rsidRDefault="00340244" w:rsidP="007A0B67">
            <w:pPr>
              <w:ind w:left="440"/>
              <w:rPr>
                <w:b/>
                <w:color w:val="000000" w:themeColor="text1"/>
                <w:lang w:val="en-US"/>
              </w:rPr>
            </w:pPr>
          </w:p>
        </w:tc>
        <w:tc>
          <w:tcPr>
            <w:tcW w:w="708" w:type="dxa"/>
            <w:gridSpan w:val="2"/>
            <w:textDirection w:val="btLr"/>
          </w:tcPr>
          <w:p w14:paraId="67466D9A" w14:textId="77777777" w:rsidR="00340244" w:rsidRPr="00F775BD" w:rsidRDefault="00340244" w:rsidP="007A0B67">
            <w:pPr>
              <w:ind w:left="440"/>
              <w:rPr>
                <w:b/>
                <w:color w:val="000000" w:themeColor="text1"/>
                <w:lang w:val="en-US"/>
              </w:rPr>
            </w:pPr>
          </w:p>
        </w:tc>
        <w:tc>
          <w:tcPr>
            <w:tcW w:w="572" w:type="dxa"/>
            <w:textDirection w:val="btLr"/>
          </w:tcPr>
          <w:p w14:paraId="13E7A4D5" w14:textId="77777777" w:rsidR="00340244" w:rsidRPr="00F775BD" w:rsidRDefault="00340244" w:rsidP="007A0B67">
            <w:pPr>
              <w:ind w:left="440"/>
              <w:rPr>
                <w:b/>
                <w:color w:val="000000" w:themeColor="text1"/>
                <w:lang w:val="en-US"/>
              </w:rPr>
            </w:pPr>
          </w:p>
        </w:tc>
        <w:tc>
          <w:tcPr>
            <w:tcW w:w="426" w:type="dxa"/>
            <w:textDirection w:val="btLr"/>
          </w:tcPr>
          <w:p w14:paraId="38AB4AD5" w14:textId="77777777" w:rsidR="00340244" w:rsidRPr="00F775BD" w:rsidRDefault="00340244" w:rsidP="007A0B67">
            <w:pPr>
              <w:ind w:left="440"/>
              <w:rPr>
                <w:b/>
                <w:color w:val="000000" w:themeColor="text1"/>
                <w:lang w:val="en-US"/>
              </w:rPr>
            </w:pPr>
          </w:p>
        </w:tc>
        <w:tc>
          <w:tcPr>
            <w:tcW w:w="436" w:type="dxa"/>
            <w:gridSpan w:val="2"/>
            <w:textDirection w:val="btLr"/>
          </w:tcPr>
          <w:p w14:paraId="1E62A3D9" w14:textId="77777777" w:rsidR="00340244" w:rsidRPr="00F775BD" w:rsidRDefault="00340244" w:rsidP="007A0B67">
            <w:pPr>
              <w:ind w:left="440"/>
              <w:rPr>
                <w:b/>
                <w:color w:val="000000" w:themeColor="text1"/>
                <w:lang w:val="en-US"/>
              </w:rPr>
            </w:pPr>
          </w:p>
        </w:tc>
        <w:tc>
          <w:tcPr>
            <w:tcW w:w="556" w:type="dxa"/>
            <w:textDirection w:val="btLr"/>
          </w:tcPr>
          <w:p w14:paraId="493486D6" w14:textId="77777777" w:rsidR="00340244" w:rsidRPr="00F775BD" w:rsidRDefault="00340244" w:rsidP="007A0B67">
            <w:pPr>
              <w:ind w:left="440"/>
              <w:rPr>
                <w:b/>
                <w:color w:val="000000" w:themeColor="text1"/>
                <w:lang w:val="en-US"/>
              </w:rPr>
            </w:pPr>
          </w:p>
        </w:tc>
      </w:tr>
      <w:tr w:rsidR="007A0B67" w:rsidRPr="008E55EB" w14:paraId="1C70F820" w14:textId="77777777" w:rsidTr="00CE4D54">
        <w:trPr>
          <w:cantSplit/>
          <w:trHeight w:val="391"/>
        </w:trPr>
        <w:tc>
          <w:tcPr>
            <w:tcW w:w="568" w:type="dxa"/>
          </w:tcPr>
          <w:p w14:paraId="5F7C2691" w14:textId="77777777" w:rsidR="00340244" w:rsidRPr="00F775BD" w:rsidRDefault="00340244" w:rsidP="007A0B67">
            <w:pPr>
              <w:ind w:left="440"/>
              <w:rPr>
                <w:color w:val="000000" w:themeColor="text1"/>
                <w:lang w:val="en-US"/>
              </w:rPr>
            </w:pPr>
          </w:p>
        </w:tc>
        <w:tc>
          <w:tcPr>
            <w:tcW w:w="4819" w:type="dxa"/>
            <w:gridSpan w:val="2"/>
          </w:tcPr>
          <w:p w14:paraId="38E07FE3" w14:textId="77777777" w:rsidR="00340244" w:rsidRPr="00F775BD" w:rsidRDefault="00340244" w:rsidP="00340244">
            <w:pPr>
              <w:pStyle w:val="NormalWeb"/>
              <w:numPr>
                <w:ilvl w:val="0"/>
                <w:numId w:val="23"/>
              </w:numPr>
              <w:spacing w:before="0" w:beforeAutospacing="0" w:after="0" w:afterAutospacing="0" w:line="360" w:lineRule="auto"/>
              <w:ind w:left="327" w:hanging="284"/>
              <w:rPr>
                <w:color w:val="000000" w:themeColor="text1"/>
                <w:lang w:val="en-US"/>
              </w:rPr>
            </w:pPr>
            <w:bookmarkStart w:id="123" w:name="OLE_LINK51"/>
            <w:bookmarkStart w:id="124" w:name="OLE_LINK52"/>
            <w:r w:rsidRPr="00F775BD">
              <w:rPr>
                <w:color w:val="000000" w:themeColor="text1"/>
                <w:lang w:val="en-US"/>
              </w:rPr>
              <w:t>Likes to cooperate with others.</w:t>
            </w:r>
            <w:bookmarkEnd w:id="123"/>
            <w:bookmarkEnd w:id="124"/>
          </w:p>
          <w:p w14:paraId="179700EF" w14:textId="77777777" w:rsidR="00340244" w:rsidRPr="00F775BD" w:rsidRDefault="00340244" w:rsidP="007A0B67">
            <w:pPr>
              <w:pStyle w:val="NormalWeb"/>
              <w:bidi/>
              <w:spacing w:before="0" w:beforeAutospacing="0" w:after="0" w:afterAutospacing="0" w:line="360" w:lineRule="auto"/>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يحب</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التعاون</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مع</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الاخرين</w:t>
            </w:r>
          </w:p>
        </w:tc>
        <w:tc>
          <w:tcPr>
            <w:tcW w:w="567" w:type="dxa"/>
            <w:gridSpan w:val="2"/>
            <w:textDirection w:val="btLr"/>
          </w:tcPr>
          <w:p w14:paraId="170B7FA8" w14:textId="77777777" w:rsidR="00340244" w:rsidRPr="00F775BD" w:rsidRDefault="00340244" w:rsidP="007A0B67">
            <w:pPr>
              <w:ind w:left="440"/>
              <w:rPr>
                <w:b/>
                <w:color w:val="000000" w:themeColor="text1"/>
                <w:lang w:val="en-US"/>
              </w:rPr>
            </w:pPr>
          </w:p>
        </w:tc>
        <w:tc>
          <w:tcPr>
            <w:tcW w:w="426" w:type="dxa"/>
            <w:textDirection w:val="btLr"/>
          </w:tcPr>
          <w:p w14:paraId="2F2D17AA" w14:textId="77777777" w:rsidR="00340244" w:rsidRPr="00F775BD" w:rsidRDefault="00340244" w:rsidP="007A0B67">
            <w:pPr>
              <w:ind w:left="440"/>
              <w:rPr>
                <w:b/>
                <w:color w:val="000000" w:themeColor="text1"/>
                <w:lang w:val="en-US"/>
              </w:rPr>
            </w:pPr>
          </w:p>
        </w:tc>
        <w:tc>
          <w:tcPr>
            <w:tcW w:w="562" w:type="dxa"/>
            <w:gridSpan w:val="2"/>
            <w:textDirection w:val="btLr"/>
          </w:tcPr>
          <w:p w14:paraId="6FF1A11B" w14:textId="77777777" w:rsidR="00340244" w:rsidRPr="00F775BD" w:rsidRDefault="00340244" w:rsidP="007A0B67">
            <w:pPr>
              <w:ind w:left="440"/>
              <w:rPr>
                <w:b/>
                <w:color w:val="000000" w:themeColor="text1"/>
                <w:lang w:val="en-US"/>
              </w:rPr>
            </w:pPr>
          </w:p>
        </w:tc>
        <w:tc>
          <w:tcPr>
            <w:tcW w:w="708" w:type="dxa"/>
            <w:gridSpan w:val="2"/>
            <w:textDirection w:val="btLr"/>
          </w:tcPr>
          <w:p w14:paraId="23BE8C89" w14:textId="77777777" w:rsidR="00340244" w:rsidRPr="00F775BD" w:rsidRDefault="00340244" w:rsidP="007A0B67">
            <w:pPr>
              <w:ind w:left="440"/>
              <w:rPr>
                <w:b/>
                <w:color w:val="000000" w:themeColor="text1"/>
                <w:lang w:val="en-US"/>
              </w:rPr>
            </w:pPr>
          </w:p>
        </w:tc>
        <w:tc>
          <w:tcPr>
            <w:tcW w:w="572" w:type="dxa"/>
            <w:textDirection w:val="btLr"/>
          </w:tcPr>
          <w:p w14:paraId="602223D5" w14:textId="77777777" w:rsidR="00340244" w:rsidRPr="00F775BD" w:rsidRDefault="00340244" w:rsidP="007A0B67">
            <w:pPr>
              <w:ind w:left="440"/>
              <w:rPr>
                <w:b/>
                <w:color w:val="000000" w:themeColor="text1"/>
                <w:lang w:val="en-US"/>
              </w:rPr>
            </w:pPr>
          </w:p>
        </w:tc>
        <w:tc>
          <w:tcPr>
            <w:tcW w:w="426" w:type="dxa"/>
            <w:textDirection w:val="btLr"/>
          </w:tcPr>
          <w:p w14:paraId="18C587D6" w14:textId="77777777" w:rsidR="00340244" w:rsidRPr="00F775BD" w:rsidRDefault="00340244" w:rsidP="007A0B67">
            <w:pPr>
              <w:ind w:left="440"/>
              <w:rPr>
                <w:b/>
                <w:color w:val="000000" w:themeColor="text1"/>
                <w:lang w:val="en-US"/>
              </w:rPr>
            </w:pPr>
          </w:p>
        </w:tc>
        <w:tc>
          <w:tcPr>
            <w:tcW w:w="436" w:type="dxa"/>
            <w:gridSpan w:val="2"/>
            <w:textDirection w:val="btLr"/>
          </w:tcPr>
          <w:p w14:paraId="6CF8CDF8" w14:textId="77777777" w:rsidR="00340244" w:rsidRPr="00F775BD" w:rsidRDefault="00340244" w:rsidP="007A0B67">
            <w:pPr>
              <w:ind w:left="440"/>
              <w:rPr>
                <w:b/>
                <w:color w:val="000000" w:themeColor="text1"/>
                <w:lang w:val="en-US"/>
              </w:rPr>
            </w:pPr>
          </w:p>
        </w:tc>
        <w:tc>
          <w:tcPr>
            <w:tcW w:w="556" w:type="dxa"/>
            <w:textDirection w:val="btLr"/>
          </w:tcPr>
          <w:p w14:paraId="200289E6" w14:textId="77777777" w:rsidR="00340244" w:rsidRPr="00F775BD" w:rsidRDefault="00340244" w:rsidP="007A0B67">
            <w:pPr>
              <w:ind w:left="440"/>
              <w:rPr>
                <w:b/>
                <w:color w:val="000000" w:themeColor="text1"/>
                <w:lang w:val="en-US"/>
              </w:rPr>
            </w:pPr>
          </w:p>
        </w:tc>
      </w:tr>
      <w:tr w:rsidR="007A0B67" w:rsidRPr="008E55EB" w14:paraId="6ED5C8FC" w14:textId="77777777" w:rsidTr="00CE4D54">
        <w:trPr>
          <w:cantSplit/>
          <w:trHeight w:val="391"/>
        </w:trPr>
        <w:tc>
          <w:tcPr>
            <w:tcW w:w="568" w:type="dxa"/>
          </w:tcPr>
          <w:p w14:paraId="34EBA69D" w14:textId="77777777" w:rsidR="00340244" w:rsidRPr="00F775BD" w:rsidRDefault="00340244" w:rsidP="007A0B67">
            <w:pPr>
              <w:ind w:left="440"/>
              <w:rPr>
                <w:color w:val="000000" w:themeColor="text1"/>
                <w:lang w:val="en-US"/>
              </w:rPr>
            </w:pPr>
          </w:p>
        </w:tc>
        <w:tc>
          <w:tcPr>
            <w:tcW w:w="4819" w:type="dxa"/>
            <w:gridSpan w:val="2"/>
          </w:tcPr>
          <w:p w14:paraId="4F639759" w14:textId="77777777" w:rsidR="00340244" w:rsidRPr="00F775BD" w:rsidRDefault="00340244" w:rsidP="00340244">
            <w:pPr>
              <w:pStyle w:val="NormalWeb"/>
              <w:numPr>
                <w:ilvl w:val="0"/>
                <w:numId w:val="23"/>
              </w:numPr>
              <w:spacing w:before="0" w:beforeAutospacing="0" w:after="0" w:afterAutospacing="0" w:line="360" w:lineRule="auto"/>
              <w:ind w:left="327" w:hanging="284"/>
              <w:rPr>
                <w:color w:val="000000" w:themeColor="text1"/>
                <w:lang w:val="en-US"/>
              </w:rPr>
            </w:pPr>
            <w:bookmarkStart w:id="125" w:name="OLE_LINK53"/>
            <w:bookmarkStart w:id="126" w:name="OLE_LINK54"/>
            <w:r w:rsidRPr="00F775BD">
              <w:rPr>
                <w:color w:val="000000" w:themeColor="text1"/>
                <w:lang w:val="en-US"/>
              </w:rPr>
              <w:t>Has a forgiving nature.</w:t>
            </w:r>
            <w:bookmarkEnd w:id="125"/>
            <w:bookmarkEnd w:id="126"/>
          </w:p>
          <w:p w14:paraId="3AB201A8" w14:textId="77777777" w:rsidR="00340244" w:rsidRPr="00F775BD" w:rsidRDefault="00340244" w:rsidP="007A0B67">
            <w:pPr>
              <w:pStyle w:val="NormalWeb"/>
              <w:bidi/>
              <w:spacing w:before="0" w:beforeAutospacing="0" w:after="0" w:afterAutospacing="0" w:line="360" w:lineRule="auto"/>
              <w:ind w:left="43"/>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له</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طبيعة</w:t>
            </w:r>
            <w:r w:rsidRPr="00F775BD">
              <w:rPr>
                <w:rFonts w:ascii="Helvetica Neue" w:hAnsi="Helvetica Neue"/>
                <w:color w:val="333E48"/>
                <w:sz w:val="23"/>
                <w:szCs w:val="23"/>
                <w:shd w:val="clear" w:color="auto" w:fill="FFFFFF"/>
                <w:lang w:val="en-US"/>
              </w:rPr>
              <w:t> </w:t>
            </w:r>
            <w:r w:rsidRPr="00F775BD">
              <w:rPr>
                <w:color w:val="333E48"/>
                <w:sz w:val="23"/>
                <w:szCs w:val="23"/>
                <w:shd w:val="clear" w:color="auto" w:fill="FFFFFF"/>
                <w:rtl/>
                <w:lang w:val="en-US"/>
              </w:rPr>
              <w:t>التسامح</w:t>
            </w:r>
          </w:p>
        </w:tc>
        <w:tc>
          <w:tcPr>
            <w:tcW w:w="567" w:type="dxa"/>
            <w:gridSpan w:val="2"/>
            <w:textDirection w:val="btLr"/>
          </w:tcPr>
          <w:p w14:paraId="59F65914" w14:textId="77777777" w:rsidR="00340244" w:rsidRPr="00F775BD" w:rsidRDefault="00340244" w:rsidP="007A0B67">
            <w:pPr>
              <w:ind w:left="440"/>
              <w:rPr>
                <w:b/>
                <w:color w:val="000000" w:themeColor="text1"/>
                <w:lang w:val="en-US"/>
              </w:rPr>
            </w:pPr>
          </w:p>
        </w:tc>
        <w:tc>
          <w:tcPr>
            <w:tcW w:w="426" w:type="dxa"/>
            <w:textDirection w:val="btLr"/>
          </w:tcPr>
          <w:p w14:paraId="5AC4464E" w14:textId="77777777" w:rsidR="00340244" w:rsidRPr="00F775BD" w:rsidRDefault="00340244" w:rsidP="007A0B67">
            <w:pPr>
              <w:ind w:left="440"/>
              <w:rPr>
                <w:b/>
                <w:color w:val="000000" w:themeColor="text1"/>
                <w:lang w:val="en-US"/>
              </w:rPr>
            </w:pPr>
          </w:p>
        </w:tc>
        <w:tc>
          <w:tcPr>
            <w:tcW w:w="562" w:type="dxa"/>
            <w:gridSpan w:val="2"/>
            <w:textDirection w:val="btLr"/>
          </w:tcPr>
          <w:p w14:paraId="36CA09B6" w14:textId="77777777" w:rsidR="00340244" w:rsidRPr="00F775BD" w:rsidRDefault="00340244" w:rsidP="007A0B67">
            <w:pPr>
              <w:ind w:left="440"/>
              <w:rPr>
                <w:b/>
                <w:color w:val="000000" w:themeColor="text1"/>
                <w:lang w:val="en-US"/>
              </w:rPr>
            </w:pPr>
          </w:p>
        </w:tc>
        <w:tc>
          <w:tcPr>
            <w:tcW w:w="708" w:type="dxa"/>
            <w:gridSpan w:val="2"/>
            <w:textDirection w:val="btLr"/>
          </w:tcPr>
          <w:p w14:paraId="7FE349C1" w14:textId="77777777" w:rsidR="00340244" w:rsidRPr="00F775BD" w:rsidRDefault="00340244" w:rsidP="007A0B67">
            <w:pPr>
              <w:ind w:left="440"/>
              <w:rPr>
                <w:b/>
                <w:color w:val="000000" w:themeColor="text1"/>
                <w:lang w:val="en-US"/>
              </w:rPr>
            </w:pPr>
          </w:p>
        </w:tc>
        <w:tc>
          <w:tcPr>
            <w:tcW w:w="572" w:type="dxa"/>
            <w:textDirection w:val="btLr"/>
          </w:tcPr>
          <w:p w14:paraId="4D916B9F" w14:textId="77777777" w:rsidR="00340244" w:rsidRPr="00F775BD" w:rsidRDefault="00340244" w:rsidP="007A0B67">
            <w:pPr>
              <w:ind w:left="440"/>
              <w:rPr>
                <w:b/>
                <w:color w:val="000000" w:themeColor="text1"/>
                <w:lang w:val="en-US"/>
              </w:rPr>
            </w:pPr>
          </w:p>
        </w:tc>
        <w:tc>
          <w:tcPr>
            <w:tcW w:w="426" w:type="dxa"/>
            <w:textDirection w:val="btLr"/>
          </w:tcPr>
          <w:p w14:paraId="5EDA8C00" w14:textId="77777777" w:rsidR="00340244" w:rsidRPr="00F775BD" w:rsidRDefault="00340244" w:rsidP="007A0B67">
            <w:pPr>
              <w:ind w:left="440"/>
              <w:rPr>
                <w:b/>
                <w:color w:val="000000" w:themeColor="text1"/>
                <w:lang w:val="en-US"/>
              </w:rPr>
            </w:pPr>
          </w:p>
        </w:tc>
        <w:tc>
          <w:tcPr>
            <w:tcW w:w="436" w:type="dxa"/>
            <w:gridSpan w:val="2"/>
            <w:textDirection w:val="btLr"/>
          </w:tcPr>
          <w:p w14:paraId="0139C2A8" w14:textId="77777777" w:rsidR="00340244" w:rsidRPr="00F775BD" w:rsidRDefault="00340244" w:rsidP="007A0B67">
            <w:pPr>
              <w:ind w:left="440"/>
              <w:rPr>
                <w:b/>
                <w:color w:val="000000" w:themeColor="text1"/>
                <w:lang w:val="en-US"/>
              </w:rPr>
            </w:pPr>
          </w:p>
        </w:tc>
        <w:tc>
          <w:tcPr>
            <w:tcW w:w="556" w:type="dxa"/>
            <w:textDirection w:val="btLr"/>
          </w:tcPr>
          <w:p w14:paraId="1FED54AA" w14:textId="77777777" w:rsidR="00340244" w:rsidRPr="00F775BD" w:rsidRDefault="00340244" w:rsidP="007A0B67">
            <w:pPr>
              <w:ind w:left="440"/>
              <w:rPr>
                <w:b/>
                <w:color w:val="000000" w:themeColor="text1"/>
                <w:lang w:val="en-US"/>
              </w:rPr>
            </w:pPr>
          </w:p>
        </w:tc>
      </w:tr>
      <w:tr w:rsidR="007A0B67" w:rsidRPr="008E55EB" w14:paraId="3E720FD0" w14:textId="77777777" w:rsidTr="00CE4D54">
        <w:trPr>
          <w:cantSplit/>
          <w:trHeight w:val="391"/>
        </w:trPr>
        <w:tc>
          <w:tcPr>
            <w:tcW w:w="568" w:type="dxa"/>
          </w:tcPr>
          <w:p w14:paraId="1A8C5EFA" w14:textId="77777777" w:rsidR="00340244" w:rsidRPr="00F775BD" w:rsidRDefault="00340244" w:rsidP="007A0B67">
            <w:pPr>
              <w:ind w:left="440"/>
              <w:rPr>
                <w:color w:val="000000" w:themeColor="text1"/>
                <w:lang w:val="en-US"/>
              </w:rPr>
            </w:pPr>
          </w:p>
        </w:tc>
        <w:tc>
          <w:tcPr>
            <w:tcW w:w="4819" w:type="dxa"/>
            <w:gridSpan w:val="2"/>
          </w:tcPr>
          <w:p w14:paraId="16245C96" w14:textId="77777777" w:rsidR="00340244" w:rsidRPr="00F775BD" w:rsidRDefault="00340244" w:rsidP="00340244">
            <w:pPr>
              <w:pStyle w:val="NormalWeb"/>
              <w:numPr>
                <w:ilvl w:val="0"/>
                <w:numId w:val="23"/>
              </w:numPr>
              <w:spacing w:before="0" w:beforeAutospacing="0" w:after="0" w:afterAutospacing="0" w:line="360" w:lineRule="auto"/>
              <w:ind w:left="327" w:hanging="284"/>
              <w:rPr>
                <w:color w:val="000000" w:themeColor="text1"/>
                <w:lang w:val="en-US"/>
              </w:rPr>
            </w:pPr>
            <w:bookmarkStart w:id="127" w:name="OLE_LINK55"/>
            <w:bookmarkStart w:id="128" w:name="OLE_LINK56"/>
            <w:r w:rsidRPr="00F775BD">
              <w:rPr>
                <w:color w:val="000000" w:themeColor="text1"/>
                <w:lang w:val="en-US"/>
              </w:rPr>
              <w:t>Is generally trusting.</w:t>
            </w:r>
            <w:bookmarkEnd w:id="127"/>
            <w:bookmarkEnd w:id="128"/>
          </w:p>
          <w:p w14:paraId="0C00B013" w14:textId="77777777" w:rsidR="00340244" w:rsidRPr="00F775BD" w:rsidRDefault="00340244" w:rsidP="007A0B67">
            <w:pPr>
              <w:pStyle w:val="NormalWeb"/>
              <w:bidi/>
              <w:spacing w:before="0" w:beforeAutospacing="0" w:after="0" w:afterAutospacing="0" w:line="360" w:lineRule="auto"/>
              <w:ind w:left="43"/>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يثق</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بالجميع</w:t>
            </w:r>
          </w:p>
        </w:tc>
        <w:tc>
          <w:tcPr>
            <w:tcW w:w="567" w:type="dxa"/>
            <w:gridSpan w:val="2"/>
            <w:textDirection w:val="btLr"/>
          </w:tcPr>
          <w:p w14:paraId="116F8A9E" w14:textId="77777777" w:rsidR="00340244" w:rsidRPr="00F775BD" w:rsidRDefault="00340244" w:rsidP="007A0B67">
            <w:pPr>
              <w:ind w:left="440"/>
              <w:rPr>
                <w:b/>
                <w:color w:val="000000" w:themeColor="text1"/>
                <w:lang w:val="en-US"/>
              </w:rPr>
            </w:pPr>
          </w:p>
        </w:tc>
        <w:tc>
          <w:tcPr>
            <w:tcW w:w="426" w:type="dxa"/>
            <w:textDirection w:val="btLr"/>
          </w:tcPr>
          <w:p w14:paraId="7F258E56" w14:textId="77777777" w:rsidR="00340244" w:rsidRPr="00F775BD" w:rsidRDefault="00340244" w:rsidP="007A0B67">
            <w:pPr>
              <w:ind w:left="440"/>
              <w:rPr>
                <w:b/>
                <w:color w:val="000000" w:themeColor="text1"/>
                <w:lang w:val="en-US"/>
              </w:rPr>
            </w:pPr>
          </w:p>
        </w:tc>
        <w:tc>
          <w:tcPr>
            <w:tcW w:w="562" w:type="dxa"/>
            <w:gridSpan w:val="2"/>
            <w:textDirection w:val="btLr"/>
          </w:tcPr>
          <w:p w14:paraId="5ED26942" w14:textId="77777777" w:rsidR="00340244" w:rsidRPr="00F775BD" w:rsidRDefault="00340244" w:rsidP="007A0B67">
            <w:pPr>
              <w:ind w:left="440"/>
              <w:rPr>
                <w:b/>
                <w:color w:val="000000" w:themeColor="text1"/>
                <w:lang w:val="en-US"/>
              </w:rPr>
            </w:pPr>
          </w:p>
        </w:tc>
        <w:tc>
          <w:tcPr>
            <w:tcW w:w="708" w:type="dxa"/>
            <w:gridSpan w:val="2"/>
            <w:textDirection w:val="btLr"/>
          </w:tcPr>
          <w:p w14:paraId="491CF818" w14:textId="77777777" w:rsidR="00340244" w:rsidRPr="00F775BD" w:rsidRDefault="00340244" w:rsidP="007A0B67">
            <w:pPr>
              <w:ind w:left="440"/>
              <w:rPr>
                <w:b/>
                <w:color w:val="000000" w:themeColor="text1"/>
                <w:lang w:val="en-US"/>
              </w:rPr>
            </w:pPr>
          </w:p>
        </w:tc>
        <w:tc>
          <w:tcPr>
            <w:tcW w:w="572" w:type="dxa"/>
            <w:textDirection w:val="btLr"/>
          </w:tcPr>
          <w:p w14:paraId="776698DE" w14:textId="77777777" w:rsidR="00340244" w:rsidRPr="00F775BD" w:rsidRDefault="00340244" w:rsidP="007A0B67">
            <w:pPr>
              <w:ind w:left="440"/>
              <w:rPr>
                <w:b/>
                <w:color w:val="000000" w:themeColor="text1"/>
                <w:lang w:val="en-US"/>
              </w:rPr>
            </w:pPr>
          </w:p>
        </w:tc>
        <w:tc>
          <w:tcPr>
            <w:tcW w:w="426" w:type="dxa"/>
            <w:textDirection w:val="btLr"/>
          </w:tcPr>
          <w:p w14:paraId="360368EC" w14:textId="77777777" w:rsidR="00340244" w:rsidRPr="00F775BD" w:rsidRDefault="00340244" w:rsidP="007A0B67">
            <w:pPr>
              <w:ind w:left="440"/>
              <w:rPr>
                <w:b/>
                <w:color w:val="000000" w:themeColor="text1"/>
                <w:lang w:val="en-US"/>
              </w:rPr>
            </w:pPr>
          </w:p>
        </w:tc>
        <w:tc>
          <w:tcPr>
            <w:tcW w:w="436" w:type="dxa"/>
            <w:gridSpan w:val="2"/>
            <w:textDirection w:val="btLr"/>
          </w:tcPr>
          <w:p w14:paraId="3BDCEB58" w14:textId="77777777" w:rsidR="00340244" w:rsidRPr="00F775BD" w:rsidRDefault="00340244" w:rsidP="007A0B67">
            <w:pPr>
              <w:ind w:left="440"/>
              <w:rPr>
                <w:b/>
                <w:color w:val="000000" w:themeColor="text1"/>
                <w:lang w:val="en-US"/>
              </w:rPr>
            </w:pPr>
          </w:p>
        </w:tc>
        <w:tc>
          <w:tcPr>
            <w:tcW w:w="556" w:type="dxa"/>
            <w:textDirection w:val="btLr"/>
          </w:tcPr>
          <w:p w14:paraId="253D5EFE" w14:textId="77777777" w:rsidR="00340244" w:rsidRPr="00F775BD" w:rsidRDefault="00340244" w:rsidP="007A0B67">
            <w:pPr>
              <w:ind w:left="440"/>
              <w:rPr>
                <w:b/>
                <w:color w:val="000000" w:themeColor="text1"/>
                <w:lang w:val="en-US"/>
              </w:rPr>
            </w:pPr>
          </w:p>
        </w:tc>
      </w:tr>
      <w:tr w:rsidR="007A0B67" w:rsidRPr="008E55EB" w14:paraId="71731F3B" w14:textId="77777777" w:rsidTr="00CE4D54">
        <w:trPr>
          <w:cantSplit/>
          <w:trHeight w:val="391"/>
        </w:trPr>
        <w:tc>
          <w:tcPr>
            <w:tcW w:w="568" w:type="dxa"/>
          </w:tcPr>
          <w:p w14:paraId="38D57ABA" w14:textId="77777777" w:rsidR="00340244" w:rsidRPr="00F775BD" w:rsidRDefault="00340244" w:rsidP="007A0B67">
            <w:pPr>
              <w:ind w:left="440"/>
              <w:rPr>
                <w:color w:val="000000" w:themeColor="text1"/>
                <w:lang w:val="en-US"/>
              </w:rPr>
            </w:pPr>
          </w:p>
        </w:tc>
        <w:tc>
          <w:tcPr>
            <w:tcW w:w="4819" w:type="dxa"/>
            <w:gridSpan w:val="2"/>
          </w:tcPr>
          <w:p w14:paraId="70D1F514" w14:textId="77777777" w:rsidR="00340244" w:rsidRPr="00F775BD" w:rsidRDefault="00340244" w:rsidP="00340244">
            <w:pPr>
              <w:pStyle w:val="NormalWeb"/>
              <w:numPr>
                <w:ilvl w:val="0"/>
                <w:numId w:val="23"/>
              </w:numPr>
              <w:spacing w:before="0" w:beforeAutospacing="0" w:after="0" w:afterAutospacing="0" w:line="360" w:lineRule="auto"/>
              <w:ind w:left="327" w:hanging="284"/>
              <w:rPr>
                <w:color w:val="000000" w:themeColor="text1"/>
                <w:lang w:val="en-US"/>
              </w:rPr>
            </w:pPr>
            <w:bookmarkStart w:id="129" w:name="OLE_LINK57"/>
            <w:bookmarkStart w:id="130" w:name="OLE_LINK58"/>
            <w:r w:rsidRPr="00F775BD">
              <w:rPr>
                <w:color w:val="000000" w:themeColor="text1"/>
                <w:lang w:val="en-US"/>
              </w:rPr>
              <w:t>Is considerate and kind to almost everyone.</w:t>
            </w:r>
            <w:bookmarkEnd w:id="129"/>
            <w:bookmarkEnd w:id="130"/>
          </w:p>
          <w:p w14:paraId="41B3F35B" w14:textId="77777777" w:rsidR="00340244" w:rsidRPr="00F775BD" w:rsidRDefault="00340244" w:rsidP="007A0B67">
            <w:pPr>
              <w:pStyle w:val="NormalWeb"/>
              <w:bidi/>
              <w:spacing w:before="0" w:beforeAutospacing="0" w:after="0" w:afterAutospacing="0" w:line="360" w:lineRule="auto"/>
              <w:ind w:left="43"/>
              <w:rPr>
                <w:color w:val="000000" w:themeColor="text1"/>
                <w:lang w:val="en-US"/>
              </w:rPr>
            </w:pPr>
            <w:r w:rsidRPr="00F775BD">
              <w:rPr>
                <w:color w:val="333E48"/>
                <w:sz w:val="23"/>
                <w:szCs w:val="23"/>
                <w:shd w:val="clear" w:color="auto" w:fill="FFFFFF"/>
                <w:rtl/>
                <w:lang w:val="en-US"/>
              </w:rPr>
              <w:t>آرى</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ودود</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ويراعي</w:t>
            </w:r>
            <w:r w:rsidRPr="00F775BD">
              <w:rPr>
                <w:rFonts w:ascii="Helvetica Neue" w:hAnsi="Helvetica Neue"/>
                <w:color w:val="333E48"/>
                <w:sz w:val="23"/>
                <w:szCs w:val="23"/>
                <w:shd w:val="clear" w:color="auto" w:fill="FFFFFF"/>
                <w:lang w:val="en-US"/>
              </w:rPr>
              <w:t xml:space="preserve"> </w:t>
            </w:r>
            <w:r w:rsidRPr="00F775BD">
              <w:rPr>
                <w:color w:val="333E48"/>
                <w:sz w:val="23"/>
                <w:szCs w:val="23"/>
                <w:shd w:val="clear" w:color="auto" w:fill="FFFFFF"/>
                <w:rtl/>
                <w:lang w:val="en-US"/>
              </w:rPr>
              <w:t>الجميع</w:t>
            </w:r>
          </w:p>
        </w:tc>
        <w:tc>
          <w:tcPr>
            <w:tcW w:w="567" w:type="dxa"/>
            <w:gridSpan w:val="2"/>
            <w:textDirection w:val="btLr"/>
          </w:tcPr>
          <w:p w14:paraId="2F8BC3E6" w14:textId="77777777" w:rsidR="00340244" w:rsidRPr="00F775BD" w:rsidRDefault="00340244" w:rsidP="007A0B67">
            <w:pPr>
              <w:ind w:left="440"/>
              <w:rPr>
                <w:b/>
                <w:color w:val="000000" w:themeColor="text1"/>
                <w:lang w:val="en-US"/>
              </w:rPr>
            </w:pPr>
          </w:p>
        </w:tc>
        <w:tc>
          <w:tcPr>
            <w:tcW w:w="426" w:type="dxa"/>
            <w:textDirection w:val="btLr"/>
          </w:tcPr>
          <w:p w14:paraId="1FE7203B" w14:textId="77777777" w:rsidR="00340244" w:rsidRPr="00F775BD" w:rsidRDefault="00340244" w:rsidP="007A0B67">
            <w:pPr>
              <w:ind w:left="440"/>
              <w:rPr>
                <w:b/>
                <w:color w:val="000000" w:themeColor="text1"/>
                <w:lang w:val="en-US"/>
              </w:rPr>
            </w:pPr>
          </w:p>
        </w:tc>
        <w:tc>
          <w:tcPr>
            <w:tcW w:w="562" w:type="dxa"/>
            <w:gridSpan w:val="2"/>
            <w:textDirection w:val="btLr"/>
          </w:tcPr>
          <w:p w14:paraId="00CC2A77" w14:textId="77777777" w:rsidR="00340244" w:rsidRPr="00F775BD" w:rsidRDefault="00340244" w:rsidP="007A0B67">
            <w:pPr>
              <w:ind w:left="440"/>
              <w:rPr>
                <w:b/>
                <w:color w:val="000000" w:themeColor="text1"/>
                <w:lang w:val="en-US"/>
              </w:rPr>
            </w:pPr>
          </w:p>
        </w:tc>
        <w:tc>
          <w:tcPr>
            <w:tcW w:w="708" w:type="dxa"/>
            <w:gridSpan w:val="2"/>
            <w:textDirection w:val="btLr"/>
          </w:tcPr>
          <w:p w14:paraId="3385BF18" w14:textId="77777777" w:rsidR="00340244" w:rsidRPr="00F775BD" w:rsidRDefault="00340244" w:rsidP="007A0B67">
            <w:pPr>
              <w:ind w:left="440"/>
              <w:rPr>
                <w:b/>
                <w:color w:val="000000" w:themeColor="text1"/>
                <w:lang w:val="en-US"/>
              </w:rPr>
            </w:pPr>
          </w:p>
        </w:tc>
        <w:tc>
          <w:tcPr>
            <w:tcW w:w="572" w:type="dxa"/>
            <w:textDirection w:val="btLr"/>
          </w:tcPr>
          <w:p w14:paraId="2D00C779" w14:textId="77777777" w:rsidR="00340244" w:rsidRPr="00F775BD" w:rsidRDefault="00340244" w:rsidP="007A0B67">
            <w:pPr>
              <w:ind w:left="440"/>
              <w:rPr>
                <w:b/>
                <w:color w:val="000000" w:themeColor="text1"/>
                <w:lang w:val="en-US"/>
              </w:rPr>
            </w:pPr>
          </w:p>
        </w:tc>
        <w:tc>
          <w:tcPr>
            <w:tcW w:w="426" w:type="dxa"/>
            <w:textDirection w:val="btLr"/>
          </w:tcPr>
          <w:p w14:paraId="11F14470" w14:textId="77777777" w:rsidR="00340244" w:rsidRPr="00F775BD" w:rsidRDefault="00340244" w:rsidP="007A0B67">
            <w:pPr>
              <w:ind w:left="440"/>
              <w:rPr>
                <w:b/>
                <w:color w:val="000000" w:themeColor="text1"/>
                <w:lang w:val="en-US"/>
              </w:rPr>
            </w:pPr>
          </w:p>
        </w:tc>
        <w:tc>
          <w:tcPr>
            <w:tcW w:w="436" w:type="dxa"/>
            <w:gridSpan w:val="2"/>
            <w:textDirection w:val="btLr"/>
          </w:tcPr>
          <w:p w14:paraId="6FDB45DA" w14:textId="77777777" w:rsidR="00340244" w:rsidRPr="00F775BD" w:rsidRDefault="00340244" w:rsidP="007A0B67">
            <w:pPr>
              <w:ind w:left="440"/>
              <w:rPr>
                <w:b/>
                <w:color w:val="000000" w:themeColor="text1"/>
                <w:lang w:val="en-US"/>
              </w:rPr>
            </w:pPr>
          </w:p>
        </w:tc>
        <w:tc>
          <w:tcPr>
            <w:tcW w:w="556" w:type="dxa"/>
            <w:textDirection w:val="btLr"/>
          </w:tcPr>
          <w:p w14:paraId="4A13B77D" w14:textId="77777777" w:rsidR="00340244" w:rsidRPr="00F775BD" w:rsidRDefault="00340244" w:rsidP="007A0B67">
            <w:pPr>
              <w:ind w:left="440"/>
              <w:rPr>
                <w:b/>
                <w:color w:val="000000" w:themeColor="text1"/>
                <w:lang w:val="en-US"/>
              </w:rPr>
            </w:pPr>
          </w:p>
        </w:tc>
      </w:tr>
      <w:tr w:rsidR="007A0B67" w:rsidRPr="008E55EB" w14:paraId="05CC2A15" w14:textId="77777777" w:rsidTr="00CE4D54">
        <w:trPr>
          <w:cantSplit/>
          <w:trHeight w:val="391"/>
        </w:trPr>
        <w:tc>
          <w:tcPr>
            <w:tcW w:w="568" w:type="dxa"/>
          </w:tcPr>
          <w:p w14:paraId="22AD8AAE" w14:textId="77777777" w:rsidR="007A0B67" w:rsidRPr="00F775BD" w:rsidRDefault="007A0B67" w:rsidP="007A0B67">
            <w:pPr>
              <w:ind w:left="440"/>
              <w:rPr>
                <w:color w:val="000000" w:themeColor="text1"/>
                <w:lang w:val="en-US"/>
              </w:rPr>
            </w:pPr>
          </w:p>
        </w:tc>
        <w:tc>
          <w:tcPr>
            <w:tcW w:w="4819" w:type="dxa"/>
            <w:gridSpan w:val="2"/>
          </w:tcPr>
          <w:p w14:paraId="4D1CBA2D" w14:textId="77777777" w:rsidR="007A0B67" w:rsidRPr="00F775BD" w:rsidRDefault="007A0B67" w:rsidP="007A0B67">
            <w:pPr>
              <w:pStyle w:val="NormalWeb"/>
              <w:numPr>
                <w:ilvl w:val="0"/>
                <w:numId w:val="23"/>
              </w:numPr>
              <w:spacing w:before="0" w:beforeAutospacing="0" w:after="0" w:afterAutospacing="0" w:line="360" w:lineRule="auto"/>
              <w:ind w:left="327" w:hanging="284"/>
              <w:rPr>
                <w:color w:val="000000" w:themeColor="text1"/>
                <w:lang w:val="en-US"/>
              </w:rPr>
            </w:pPr>
            <w:bookmarkStart w:id="131" w:name="OLE_LINK59"/>
            <w:bookmarkStart w:id="132" w:name="OLE_LINK60"/>
            <w:r w:rsidRPr="00F775BD">
              <w:rPr>
                <w:color w:val="000000" w:themeColor="text1"/>
                <w:lang w:val="en-US"/>
              </w:rPr>
              <w:t>Doesn’t start quarrels with others.</w:t>
            </w:r>
            <w:bookmarkEnd w:id="131"/>
            <w:bookmarkEnd w:id="132"/>
          </w:p>
          <w:p w14:paraId="76ADFDE3" w14:textId="621F26BD" w:rsidR="007A0B67" w:rsidRPr="00F775BD" w:rsidRDefault="007A0B67" w:rsidP="007A0B67">
            <w:pPr>
              <w:pStyle w:val="NormalWeb"/>
              <w:bidi/>
              <w:spacing w:before="0" w:beforeAutospacing="0" w:after="0" w:afterAutospacing="0" w:line="360" w:lineRule="auto"/>
              <w:ind w:left="43"/>
              <w:rPr>
                <w:color w:val="000000" w:themeColor="text1"/>
                <w:lang w:val="en-US"/>
              </w:rPr>
            </w:pPr>
            <w:r w:rsidRPr="00F775BD">
              <w:rPr>
                <w:color w:val="333E48"/>
                <w:sz w:val="23"/>
                <w:szCs w:val="23"/>
                <w:shd w:val="clear" w:color="auto" w:fill="FFFFFF"/>
                <w:rtl/>
                <w:lang w:val="en-US"/>
              </w:rPr>
              <w:t>آرى</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يبدآ</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الخلافات</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مع</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الآخرين</w:t>
            </w:r>
          </w:p>
        </w:tc>
        <w:tc>
          <w:tcPr>
            <w:tcW w:w="567" w:type="dxa"/>
            <w:gridSpan w:val="2"/>
            <w:textDirection w:val="btLr"/>
          </w:tcPr>
          <w:p w14:paraId="0BF1F503" w14:textId="77777777" w:rsidR="007A0B67" w:rsidRPr="00F775BD" w:rsidRDefault="007A0B67" w:rsidP="007A0B67">
            <w:pPr>
              <w:ind w:left="440"/>
              <w:rPr>
                <w:b/>
                <w:color w:val="000000" w:themeColor="text1"/>
                <w:lang w:val="en-US"/>
              </w:rPr>
            </w:pPr>
          </w:p>
        </w:tc>
        <w:tc>
          <w:tcPr>
            <w:tcW w:w="426" w:type="dxa"/>
            <w:textDirection w:val="btLr"/>
          </w:tcPr>
          <w:p w14:paraId="5C513E31" w14:textId="77777777" w:rsidR="007A0B67" w:rsidRPr="00F775BD" w:rsidRDefault="007A0B67" w:rsidP="007A0B67">
            <w:pPr>
              <w:ind w:left="440"/>
              <w:rPr>
                <w:b/>
                <w:color w:val="000000" w:themeColor="text1"/>
                <w:lang w:val="en-US"/>
              </w:rPr>
            </w:pPr>
          </w:p>
        </w:tc>
        <w:tc>
          <w:tcPr>
            <w:tcW w:w="562" w:type="dxa"/>
            <w:gridSpan w:val="2"/>
            <w:textDirection w:val="btLr"/>
          </w:tcPr>
          <w:p w14:paraId="33CBD04B" w14:textId="77777777" w:rsidR="007A0B67" w:rsidRPr="00F775BD" w:rsidRDefault="007A0B67" w:rsidP="007A0B67">
            <w:pPr>
              <w:ind w:left="440"/>
              <w:rPr>
                <w:b/>
                <w:color w:val="000000" w:themeColor="text1"/>
                <w:lang w:val="en-US"/>
              </w:rPr>
            </w:pPr>
          </w:p>
        </w:tc>
        <w:tc>
          <w:tcPr>
            <w:tcW w:w="708" w:type="dxa"/>
            <w:gridSpan w:val="2"/>
            <w:textDirection w:val="btLr"/>
          </w:tcPr>
          <w:p w14:paraId="2D0295B4" w14:textId="77777777" w:rsidR="007A0B67" w:rsidRPr="00F775BD" w:rsidRDefault="007A0B67" w:rsidP="007A0B67">
            <w:pPr>
              <w:ind w:left="440"/>
              <w:rPr>
                <w:b/>
                <w:color w:val="000000" w:themeColor="text1"/>
                <w:lang w:val="en-US"/>
              </w:rPr>
            </w:pPr>
          </w:p>
        </w:tc>
        <w:tc>
          <w:tcPr>
            <w:tcW w:w="572" w:type="dxa"/>
            <w:textDirection w:val="btLr"/>
          </w:tcPr>
          <w:p w14:paraId="5735E6AB" w14:textId="77777777" w:rsidR="007A0B67" w:rsidRPr="00F775BD" w:rsidRDefault="007A0B67" w:rsidP="007A0B67">
            <w:pPr>
              <w:ind w:left="440"/>
              <w:rPr>
                <w:b/>
                <w:color w:val="000000" w:themeColor="text1"/>
                <w:lang w:val="en-US"/>
              </w:rPr>
            </w:pPr>
          </w:p>
        </w:tc>
        <w:tc>
          <w:tcPr>
            <w:tcW w:w="426" w:type="dxa"/>
            <w:textDirection w:val="btLr"/>
          </w:tcPr>
          <w:p w14:paraId="49DF0483" w14:textId="77777777" w:rsidR="007A0B67" w:rsidRPr="00F775BD" w:rsidRDefault="007A0B67" w:rsidP="007A0B67">
            <w:pPr>
              <w:ind w:left="440"/>
              <w:rPr>
                <w:b/>
                <w:color w:val="000000" w:themeColor="text1"/>
                <w:lang w:val="en-US"/>
              </w:rPr>
            </w:pPr>
          </w:p>
        </w:tc>
        <w:tc>
          <w:tcPr>
            <w:tcW w:w="436" w:type="dxa"/>
            <w:gridSpan w:val="2"/>
            <w:textDirection w:val="btLr"/>
          </w:tcPr>
          <w:p w14:paraId="0BBCFFFE" w14:textId="77777777" w:rsidR="007A0B67" w:rsidRPr="00F775BD" w:rsidRDefault="007A0B67" w:rsidP="007A0B67">
            <w:pPr>
              <w:ind w:left="440"/>
              <w:rPr>
                <w:b/>
                <w:color w:val="000000" w:themeColor="text1"/>
                <w:lang w:val="en-US"/>
              </w:rPr>
            </w:pPr>
          </w:p>
        </w:tc>
        <w:tc>
          <w:tcPr>
            <w:tcW w:w="556" w:type="dxa"/>
          </w:tcPr>
          <w:p w14:paraId="6CB5640D" w14:textId="77777777" w:rsidR="007A0B67" w:rsidRPr="00F775BD" w:rsidRDefault="007A0B67" w:rsidP="007A0B67">
            <w:pPr>
              <w:ind w:left="440"/>
              <w:rPr>
                <w:b/>
                <w:color w:val="000000" w:themeColor="text1"/>
                <w:lang w:val="en-US"/>
              </w:rPr>
            </w:pPr>
          </w:p>
        </w:tc>
      </w:tr>
      <w:tr w:rsidR="007A0B67" w:rsidRPr="008E55EB" w14:paraId="23859F62" w14:textId="77777777" w:rsidTr="00CE4D54">
        <w:trPr>
          <w:cantSplit/>
          <w:trHeight w:val="391"/>
        </w:trPr>
        <w:tc>
          <w:tcPr>
            <w:tcW w:w="568" w:type="dxa"/>
          </w:tcPr>
          <w:p w14:paraId="01E926AC" w14:textId="77777777" w:rsidR="007A0B67" w:rsidRPr="00F775BD" w:rsidRDefault="007A0B67" w:rsidP="007A0B67">
            <w:pPr>
              <w:ind w:left="440"/>
              <w:rPr>
                <w:color w:val="000000" w:themeColor="text1"/>
                <w:lang w:val="en-US"/>
              </w:rPr>
            </w:pPr>
          </w:p>
        </w:tc>
        <w:tc>
          <w:tcPr>
            <w:tcW w:w="4819" w:type="dxa"/>
            <w:gridSpan w:val="2"/>
          </w:tcPr>
          <w:p w14:paraId="5840471F" w14:textId="77777777" w:rsidR="007A0B67" w:rsidRPr="00F775BD" w:rsidRDefault="007A0B67" w:rsidP="007A0B67">
            <w:pPr>
              <w:pStyle w:val="NormalWeb"/>
              <w:numPr>
                <w:ilvl w:val="0"/>
                <w:numId w:val="23"/>
              </w:numPr>
              <w:spacing w:before="0" w:beforeAutospacing="0" w:after="0" w:afterAutospacing="0" w:line="360" w:lineRule="auto"/>
              <w:ind w:left="327" w:hanging="284"/>
              <w:rPr>
                <w:color w:val="000000" w:themeColor="text1"/>
                <w:lang w:val="en-US"/>
              </w:rPr>
            </w:pPr>
            <w:bookmarkStart w:id="133" w:name="OLE_LINK61"/>
            <w:bookmarkStart w:id="134" w:name="OLE_LINK62"/>
            <w:r w:rsidRPr="00F775BD">
              <w:rPr>
                <w:color w:val="000000" w:themeColor="text1"/>
                <w:lang w:val="en-US"/>
              </w:rPr>
              <w:t>Can’t be cold and aloof.</w:t>
            </w:r>
            <w:bookmarkEnd w:id="133"/>
            <w:bookmarkEnd w:id="134"/>
          </w:p>
          <w:p w14:paraId="687D3513" w14:textId="6136A96B" w:rsidR="007A0B67" w:rsidRPr="00F775BD" w:rsidRDefault="007A0B67" w:rsidP="00CE4D54">
            <w:pPr>
              <w:pStyle w:val="NormalWeb"/>
              <w:bidi/>
              <w:spacing w:before="0" w:beforeAutospacing="0" w:after="0" w:afterAutospacing="0" w:line="360" w:lineRule="auto"/>
              <w:ind w:left="43"/>
              <w:rPr>
                <w:color w:val="000000" w:themeColor="text1"/>
                <w:lang w:val="en-US"/>
              </w:rPr>
            </w:pPr>
            <w:r w:rsidRPr="00F775BD">
              <w:rPr>
                <w:color w:val="333E48"/>
                <w:sz w:val="23"/>
                <w:szCs w:val="23"/>
                <w:shd w:val="clear" w:color="auto" w:fill="FFFFFF"/>
                <w:rtl/>
                <w:lang w:val="en-US"/>
              </w:rPr>
              <w:t>آرى</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يمكن</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آن</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يعيش</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في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عزلة</w:t>
            </w:r>
          </w:p>
        </w:tc>
        <w:tc>
          <w:tcPr>
            <w:tcW w:w="567" w:type="dxa"/>
            <w:gridSpan w:val="2"/>
            <w:textDirection w:val="btLr"/>
          </w:tcPr>
          <w:p w14:paraId="266A1AA2" w14:textId="77777777" w:rsidR="007A0B67" w:rsidRPr="00F775BD" w:rsidRDefault="007A0B67" w:rsidP="007A0B67">
            <w:pPr>
              <w:ind w:left="440"/>
              <w:rPr>
                <w:b/>
                <w:color w:val="000000" w:themeColor="text1"/>
                <w:lang w:val="en-US"/>
              </w:rPr>
            </w:pPr>
          </w:p>
        </w:tc>
        <w:tc>
          <w:tcPr>
            <w:tcW w:w="426" w:type="dxa"/>
            <w:textDirection w:val="btLr"/>
          </w:tcPr>
          <w:p w14:paraId="4F8C8594" w14:textId="77777777" w:rsidR="007A0B67" w:rsidRPr="00F775BD" w:rsidRDefault="007A0B67" w:rsidP="007A0B67">
            <w:pPr>
              <w:ind w:left="440"/>
              <w:rPr>
                <w:b/>
                <w:color w:val="000000" w:themeColor="text1"/>
                <w:lang w:val="en-US"/>
              </w:rPr>
            </w:pPr>
          </w:p>
        </w:tc>
        <w:tc>
          <w:tcPr>
            <w:tcW w:w="562" w:type="dxa"/>
            <w:gridSpan w:val="2"/>
            <w:textDirection w:val="btLr"/>
          </w:tcPr>
          <w:p w14:paraId="5CED589A" w14:textId="77777777" w:rsidR="007A0B67" w:rsidRPr="00F775BD" w:rsidRDefault="007A0B67" w:rsidP="007A0B67">
            <w:pPr>
              <w:ind w:left="440"/>
              <w:rPr>
                <w:b/>
                <w:color w:val="000000" w:themeColor="text1"/>
                <w:lang w:val="en-US"/>
              </w:rPr>
            </w:pPr>
          </w:p>
        </w:tc>
        <w:tc>
          <w:tcPr>
            <w:tcW w:w="708" w:type="dxa"/>
            <w:gridSpan w:val="2"/>
            <w:textDirection w:val="btLr"/>
          </w:tcPr>
          <w:p w14:paraId="186D03FC" w14:textId="77777777" w:rsidR="007A0B67" w:rsidRPr="00F775BD" w:rsidRDefault="007A0B67" w:rsidP="007A0B67">
            <w:pPr>
              <w:ind w:left="440"/>
              <w:rPr>
                <w:b/>
                <w:color w:val="000000" w:themeColor="text1"/>
                <w:lang w:val="en-US"/>
              </w:rPr>
            </w:pPr>
          </w:p>
        </w:tc>
        <w:tc>
          <w:tcPr>
            <w:tcW w:w="572" w:type="dxa"/>
            <w:textDirection w:val="btLr"/>
          </w:tcPr>
          <w:p w14:paraId="293E8D93" w14:textId="77777777" w:rsidR="007A0B67" w:rsidRPr="00F775BD" w:rsidRDefault="007A0B67" w:rsidP="007A0B67">
            <w:pPr>
              <w:ind w:left="440"/>
              <w:rPr>
                <w:b/>
                <w:color w:val="000000" w:themeColor="text1"/>
                <w:lang w:val="en-US"/>
              </w:rPr>
            </w:pPr>
          </w:p>
        </w:tc>
        <w:tc>
          <w:tcPr>
            <w:tcW w:w="426" w:type="dxa"/>
            <w:textDirection w:val="btLr"/>
          </w:tcPr>
          <w:p w14:paraId="5FCA0EA0" w14:textId="77777777" w:rsidR="007A0B67" w:rsidRPr="00F775BD" w:rsidRDefault="007A0B67" w:rsidP="007A0B67">
            <w:pPr>
              <w:ind w:left="440"/>
              <w:rPr>
                <w:b/>
                <w:color w:val="000000" w:themeColor="text1"/>
                <w:lang w:val="en-US"/>
              </w:rPr>
            </w:pPr>
          </w:p>
        </w:tc>
        <w:tc>
          <w:tcPr>
            <w:tcW w:w="436" w:type="dxa"/>
            <w:gridSpan w:val="2"/>
            <w:textDirection w:val="btLr"/>
          </w:tcPr>
          <w:p w14:paraId="65A0023D" w14:textId="77777777" w:rsidR="007A0B67" w:rsidRPr="00F775BD" w:rsidRDefault="007A0B67" w:rsidP="007A0B67">
            <w:pPr>
              <w:ind w:left="440"/>
              <w:rPr>
                <w:b/>
                <w:color w:val="000000" w:themeColor="text1"/>
                <w:lang w:val="en-US"/>
              </w:rPr>
            </w:pPr>
          </w:p>
        </w:tc>
        <w:tc>
          <w:tcPr>
            <w:tcW w:w="556" w:type="dxa"/>
          </w:tcPr>
          <w:p w14:paraId="4682D080" w14:textId="77777777" w:rsidR="007A0B67" w:rsidRPr="00F775BD" w:rsidRDefault="007A0B67" w:rsidP="007A0B67">
            <w:pPr>
              <w:ind w:left="440"/>
              <w:rPr>
                <w:b/>
                <w:color w:val="000000" w:themeColor="text1"/>
                <w:lang w:val="en-US"/>
              </w:rPr>
            </w:pPr>
          </w:p>
        </w:tc>
      </w:tr>
      <w:tr w:rsidR="007A0B67" w:rsidRPr="008E55EB" w14:paraId="0DD46848" w14:textId="77777777" w:rsidTr="00CE4D54">
        <w:trPr>
          <w:cantSplit/>
          <w:trHeight w:val="391"/>
        </w:trPr>
        <w:tc>
          <w:tcPr>
            <w:tcW w:w="568" w:type="dxa"/>
          </w:tcPr>
          <w:p w14:paraId="18690D58" w14:textId="77777777" w:rsidR="007A0B67" w:rsidRPr="00F775BD" w:rsidRDefault="007A0B67" w:rsidP="007A0B67">
            <w:pPr>
              <w:ind w:left="440"/>
              <w:rPr>
                <w:color w:val="000000" w:themeColor="text1"/>
                <w:lang w:val="en-US"/>
              </w:rPr>
            </w:pPr>
          </w:p>
        </w:tc>
        <w:tc>
          <w:tcPr>
            <w:tcW w:w="4819" w:type="dxa"/>
            <w:gridSpan w:val="2"/>
          </w:tcPr>
          <w:p w14:paraId="28B14449" w14:textId="77777777" w:rsidR="007A0B67" w:rsidRPr="00F775BD" w:rsidRDefault="007A0B67" w:rsidP="007A0B67">
            <w:pPr>
              <w:pStyle w:val="NormalWeb"/>
              <w:numPr>
                <w:ilvl w:val="0"/>
                <w:numId w:val="23"/>
              </w:numPr>
              <w:spacing w:before="0" w:beforeAutospacing="0" w:after="0" w:afterAutospacing="0" w:line="360" w:lineRule="auto"/>
              <w:ind w:left="327" w:hanging="284"/>
              <w:rPr>
                <w:color w:val="000000" w:themeColor="text1"/>
                <w:lang w:val="en-US"/>
              </w:rPr>
            </w:pPr>
            <w:bookmarkStart w:id="135" w:name="OLE_LINK63"/>
            <w:bookmarkStart w:id="136" w:name="OLE_LINK64"/>
            <w:r w:rsidRPr="00F775BD">
              <w:rPr>
                <w:color w:val="000000" w:themeColor="text1"/>
                <w:lang w:val="en-US"/>
              </w:rPr>
              <w:t>Isn’t sometimes rude to others.</w:t>
            </w:r>
            <w:bookmarkEnd w:id="135"/>
            <w:bookmarkEnd w:id="136"/>
          </w:p>
          <w:p w14:paraId="1131AC55" w14:textId="1F9274BB" w:rsidR="007A0B67" w:rsidRPr="00F775BD" w:rsidRDefault="007A0B67" w:rsidP="00CE4D54">
            <w:pPr>
              <w:pStyle w:val="NormalWeb"/>
              <w:bidi/>
              <w:spacing w:before="0" w:beforeAutospacing="0" w:after="0" w:afterAutospacing="0" w:line="360" w:lineRule="auto"/>
              <w:ind w:left="43"/>
              <w:rPr>
                <w:color w:val="000000" w:themeColor="text1"/>
                <w:lang w:val="en-US"/>
              </w:rPr>
            </w:pPr>
            <w:r w:rsidRPr="00F775BD">
              <w:rPr>
                <w:color w:val="333E48"/>
                <w:sz w:val="23"/>
                <w:szCs w:val="23"/>
                <w:shd w:val="clear" w:color="auto" w:fill="FFFFFF"/>
                <w:rtl/>
                <w:lang w:val="en-US"/>
              </w:rPr>
              <w:t>آرى</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آكون</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آحيانا</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وقحا</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مع</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الآخرين</w:t>
            </w:r>
          </w:p>
        </w:tc>
        <w:tc>
          <w:tcPr>
            <w:tcW w:w="567" w:type="dxa"/>
            <w:gridSpan w:val="2"/>
            <w:textDirection w:val="btLr"/>
          </w:tcPr>
          <w:p w14:paraId="39ACF7AB" w14:textId="77777777" w:rsidR="007A0B67" w:rsidRPr="00F775BD" w:rsidRDefault="007A0B67" w:rsidP="007A0B67">
            <w:pPr>
              <w:ind w:left="440"/>
              <w:rPr>
                <w:b/>
                <w:color w:val="000000" w:themeColor="text1"/>
                <w:lang w:val="en-US"/>
              </w:rPr>
            </w:pPr>
          </w:p>
        </w:tc>
        <w:tc>
          <w:tcPr>
            <w:tcW w:w="426" w:type="dxa"/>
            <w:textDirection w:val="btLr"/>
          </w:tcPr>
          <w:p w14:paraId="3BA63D34" w14:textId="77777777" w:rsidR="007A0B67" w:rsidRPr="00F775BD" w:rsidRDefault="007A0B67" w:rsidP="007A0B67">
            <w:pPr>
              <w:ind w:left="440"/>
              <w:rPr>
                <w:b/>
                <w:color w:val="000000" w:themeColor="text1"/>
                <w:lang w:val="en-US"/>
              </w:rPr>
            </w:pPr>
          </w:p>
        </w:tc>
        <w:tc>
          <w:tcPr>
            <w:tcW w:w="562" w:type="dxa"/>
            <w:gridSpan w:val="2"/>
            <w:textDirection w:val="btLr"/>
          </w:tcPr>
          <w:p w14:paraId="7386C4CF" w14:textId="77777777" w:rsidR="007A0B67" w:rsidRPr="00F775BD" w:rsidRDefault="007A0B67" w:rsidP="007A0B67">
            <w:pPr>
              <w:ind w:left="440"/>
              <w:rPr>
                <w:b/>
                <w:color w:val="000000" w:themeColor="text1"/>
                <w:lang w:val="en-US"/>
              </w:rPr>
            </w:pPr>
          </w:p>
        </w:tc>
        <w:tc>
          <w:tcPr>
            <w:tcW w:w="708" w:type="dxa"/>
            <w:gridSpan w:val="2"/>
            <w:textDirection w:val="btLr"/>
          </w:tcPr>
          <w:p w14:paraId="14394000" w14:textId="77777777" w:rsidR="007A0B67" w:rsidRPr="00F775BD" w:rsidRDefault="007A0B67" w:rsidP="007A0B67">
            <w:pPr>
              <w:ind w:left="440"/>
              <w:rPr>
                <w:b/>
                <w:color w:val="000000" w:themeColor="text1"/>
                <w:lang w:val="en-US"/>
              </w:rPr>
            </w:pPr>
          </w:p>
        </w:tc>
        <w:tc>
          <w:tcPr>
            <w:tcW w:w="572" w:type="dxa"/>
            <w:textDirection w:val="btLr"/>
          </w:tcPr>
          <w:p w14:paraId="7358EAC8" w14:textId="77777777" w:rsidR="007A0B67" w:rsidRPr="00F775BD" w:rsidRDefault="007A0B67" w:rsidP="007A0B67">
            <w:pPr>
              <w:ind w:left="440"/>
              <w:rPr>
                <w:b/>
                <w:color w:val="000000" w:themeColor="text1"/>
                <w:lang w:val="en-US"/>
              </w:rPr>
            </w:pPr>
          </w:p>
        </w:tc>
        <w:tc>
          <w:tcPr>
            <w:tcW w:w="426" w:type="dxa"/>
            <w:textDirection w:val="btLr"/>
          </w:tcPr>
          <w:p w14:paraId="3533EFFF" w14:textId="77777777" w:rsidR="007A0B67" w:rsidRPr="00F775BD" w:rsidRDefault="007A0B67" w:rsidP="007A0B67">
            <w:pPr>
              <w:ind w:left="440"/>
              <w:rPr>
                <w:b/>
                <w:color w:val="000000" w:themeColor="text1"/>
                <w:lang w:val="en-US"/>
              </w:rPr>
            </w:pPr>
          </w:p>
        </w:tc>
        <w:tc>
          <w:tcPr>
            <w:tcW w:w="436" w:type="dxa"/>
            <w:gridSpan w:val="2"/>
            <w:textDirection w:val="btLr"/>
          </w:tcPr>
          <w:p w14:paraId="248ACE7F" w14:textId="77777777" w:rsidR="007A0B67" w:rsidRPr="00F775BD" w:rsidRDefault="007A0B67" w:rsidP="007A0B67">
            <w:pPr>
              <w:ind w:left="440"/>
              <w:rPr>
                <w:b/>
                <w:color w:val="000000" w:themeColor="text1"/>
                <w:lang w:val="en-US"/>
              </w:rPr>
            </w:pPr>
          </w:p>
        </w:tc>
        <w:tc>
          <w:tcPr>
            <w:tcW w:w="556" w:type="dxa"/>
          </w:tcPr>
          <w:p w14:paraId="7C20B533" w14:textId="77777777" w:rsidR="007A0B67" w:rsidRPr="00F775BD" w:rsidRDefault="007A0B67" w:rsidP="007A0B67">
            <w:pPr>
              <w:ind w:left="440"/>
              <w:rPr>
                <w:b/>
                <w:color w:val="000000" w:themeColor="text1"/>
                <w:lang w:val="en-US"/>
              </w:rPr>
            </w:pPr>
          </w:p>
        </w:tc>
      </w:tr>
      <w:tr w:rsidR="007A0B67" w:rsidRPr="008E55EB" w14:paraId="19FE00B7" w14:textId="77777777" w:rsidTr="00CE4D54">
        <w:trPr>
          <w:cantSplit/>
          <w:trHeight w:val="391"/>
        </w:trPr>
        <w:tc>
          <w:tcPr>
            <w:tcW w:w="568" w:type="dxa"/>
          </w:tcPr>
          <w:p w14:paraId="1EC1F549" w14:textId="77777777" w:rsidR="007A0B67" w:rsidRPr="00F775BD" w:rsidRDefault="007A0B67" w:rsidP="007A0B67">
            <w:pPr>
              <w:ind w:left="440"/>
              <w:rPr>
                <w:color w:val="000000" w:themeColor="text1"/>
                <w:lang w:val="en-US"/>
              </w:rPr>
            </w:pPr>
          </w:p>
        </w:tc>
        <w:tc>
          <w:tcPr>
            <w:tcW w:w="4819" w:type="dxa"/>
            <w:gridSpan w:val="2"/>
          </w:tcPr>
          <w:p w14:paraId="406E3ED4" w14:textId="77777777" w:rsidR="007A0B67" w:rsidRPr="00F775BD" w:rsidRDefault="007A0B67" w:rsidP="007A0B67">
            <w:pPr>
              <w:pStyle w:val="NormalWeb"/>
              <w:numPr>
                <w:ilvl w:val="0"/>
                <w:numId w:val="23"/>
              </w:numPr>
              <w:spacing w:before="0" w:beforeAutospacing="0" w:after="0" w:afterAutospacing="0" w:line="360" w:lineRule="auto"/>
              <w:ind w:left="327" w:hanging="284"/>
              <w:rPr>
                <w:color w:val="000000" w:themeColor="text1"/>
                <w:lang w:val="en-US"/>
              </w:rPr>
            </w:pPr>
            <w:bookmarkStart w:id="137" w:name="OLE_LINK47"/>
            <w:bookmarkStart w:id="138" w:name="OLE_LINK48"/>
            <w:r w:rsidRPr="00F775BD">
              <w:rPr>
                <w:color w:val="000000" w:themeColor="text1"/>
                <w:lang w:val="en-US"/>
              </w:rPr>
              <w:t>Doesn’t tend to find fault with others.</w:t>
            </w:r>
            <w:bookmarkEnd w:id="137"/>
            <w:bookmarkEnd w:id="138"/>
          </w:p>
          <w:p w14:paraId="11EBAEF7" w14:textId="5434614E" w:rsidR="007A0B67" w:rsidRPr="00F775BD" w:rsidRDefault="007A0B67" w:rsidP="00CE4D54">
            <w:pPr>
              <w:pStyle w:val="NormalWeb"/>
              <w:bidi/>
              <w:spacing w:before="0" w:beforeAutospacing="0" w:after="0" w:afterAutospacing="0" w:line="360" w:lineRule="auto"/>
              <w:ind w:left="43"/>
              <w:rPr>
                <w:color w:val="000000" w:themeColor="text1"/>
                <w:lang w:val="en-US"/>
              </w:rPr>
            </w:pPr>
            <w:r w:rsidRPr="00F775BD">
              <w:rPr>
                <w:color w:val="333E48"/>
                <w:sz w:val="23"/>
                <w:szCs w:val="23"/>
                <w:shd w:val="clear" w:color="auto" w:fill="FFFFFF"/>
                <w:rtl/>
                <w:lang w:val="en-US"/>
              </w:rPr>
              <w:t>آرى</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نفسي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كشخص</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لا</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يبحث</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عن</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آخطاء</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الاخرين</w:t>
            </w:r>
          </w:p>
        </w:tc>
        <w:tc>
          <w:tcPr>
            <w:tcW w:w="567" w:type="dxa"/>
            <w:gridSpan w:val="2"/>
          </w:tcPr>
          <w:p w14:paraId="19A3EB1C" w14:textId="77777777" w:rsidR="007A0B67" w:rsidRPr="00F775BD" w:rsidRDefault="007A0B67" w:rsidP="007A0B67">
            <w:pPr>
              <w:ind w:left="440"/>
              <w:rPr>
                <w:b/>
                <w:color w:val="000000" w:themeColor="text1"/>
                <w:lang w:val="en-US"/>
              </w:rPr>
            </w:pPr>
          </w:p>
        </w:tc>
        <w:tc>
          <w:tcPr>
            <w:tcW w:w="426" w:type="dxa"/>
          </w:tcPr>
          <w:p w14:paraId="407F5F8C" w14:textId="77777777" w:rsidR="007A0B67" w:rsidRPr="00F775BD" w:rsidRDefault="007A0B67" w:rsidP="007A0B67">
            <w:pPr>
              <w:ind w:left="440"/>
              <w:rPr>
                <w:b/>
                <w:color w:val="000000" w:themeColor="text1"/>
                <w:lang w:val="en-US"/>
              </w:rPr>
            </w:pPr>
          </w:p>
        </w:tc>
        <w:tc>
          <w:tcPr>
            <w:tcW w:w="562" w:type="dxa"/>
            <w:gridSpan w:val="2"/>
          </w:tcPr>
          <w:p w14:paraId="7181578C" w14:textId="77777777" w:rsidR="007A0B67" w:rsidRPr="00F775BD" w:rsidRDefault="007A0B67" w:rsidP="007A0B67">
            <w:pPr>
              <w:ind w:left="440"/>
              <w:rPr>
                <w:b/>
                <w:color w:val="000000" w:themeColor="text1"/>
                <w:lang w:val="en-US"/>
              </w:rPr>
            </w:pPr>
          </w:p>
        </w:tc>
        <w:tc>
          <w:tcPr>
            <w:tcW w:w="708" w:type="dxa"/>
            <w:gridSpan w:val="2"/>
          </w:tcPr>
          <w:p w14:paraId="0A087FF6" w14:textId="77777777" w:rsidR="007A0B67" w:rsidRPr="00F775BD" w:rsidRDefault="007A0B67" w:rsidP="007A0B67">
            <w:pPr>
              <w:ind w:left="440"/>
              <w:rPr>
                <w:b/>
                <w:color w:val="000000" w:themeColor="text1"/>
                <w:lang w:val="en-US"/>
              </w:rPr>
            </w:pPr>
          </w:p>
        </w:tc>
        <w:tc>
          <w:tcPr>
            <w:tcW w:w="572" w:type="dxa"/>
          </w:tcPr>
          <w:p w14:paraId="0321BBA4" w14:textId="77777777" w:rsidR="007A0B67" w:rsidRPr="00F775BD" w:rsidRDefault="007A0B67" w:rsidP="007A0B67">
            <w:pPr>
              <w:ind w:left="440"/>
              <w:rPr>
                <w:b/>
                <w:color w:val="000000" w:themeColor="text1"/>
                <w:lang w:val="en-US"/>
              </w:rPr>
            </w:pPr>
          </w:p>
        </w:tc>
        <w:tc>
          <w:tcPr>
            <w:tcW w:w="426" w:type="dxa"/>
          </w:tcPr>
          <w:p w14:paraId="402829B1" w14:textId="77777777" w:rsidR="007A0B67" w:rsidRPr="00F775BD" w:rsidRDefault="007A0B67" w:rsidP="007A0B67">
            <w:pPr>
              <w:ind w:left="440"/>
              <w:rPr>
                <w:b/>
                <w:color w:val="000000" w:themeColor="text1"/>
                <w:lang w:val="en-US"/>
              </w:rPr>
            </w:pPr>
          </w:p>
        </w:tc>
        <w:tc>
          <w:tcPr>
            <w:tcW w:w="436" w:type="dxa"/>
            <w:gridSpan w:val="2"/>
          </w:tcPr>
          <w:p w14:paraId="5FD43E19" w14:textId="77777777" w:rsidR="007A0B67" w:rsidRPr="00F775BD" w:rsidRDefault="007A0B67" w:rsidP="007A0B67">
            <w:pPr>
              <w:ind w:left="440"/>
              <w:rPr>
                <w:b/>
                <w:color w:val="000000" w:themeColor="text1"/>
                <w:lang w:val="en-US"/>
              </w:rPr>
            </w:pPr>
          </w:p>
        </w:tc>
        <w:tc>
          <w:tcPr>
            <w:tcW w:w="556" w:type="dxa"/>
          </w:tcPr>
          <w:p w14:paraId="6C5F2AE8" w14:textId="77777777" w:rsidR="007A0B67" w:rsidRPr="00F775BD" w:rsidRDefault="007A0B67" w:rsidP="007A0B67">
            <w:pPr>
              <w:ind w:left="440"/>
              <w:rPr>
                <w:b/>
                <w:color w:val="000000" w:themeColor="text1"/>
                <w:lang w:val="en-US"/>
              </w:rPr>
            </w:pPr>
          </w:p>
        </w:tc>
      </w:tr>
      <w:tr w:rsidR="007A0B67" w:rsidRPr="008E55EB" w14:paraId="017CD7B9" w14:textId="77777777" w:rsidTr="00CE4D54">
        <w:trPr>
          <w:cantSplit/>
          <w:trHeight w:val="391"/>
        </w:trPr>
        <w:tc>
          <w:tcPr>
            <w:tcW w:w="568" w:type="dxa"/>
          </w:tcPr>
          <w:p w14:paraId="15EB29C6" w14:textId="2D6C7AB9" w:rsidR="007A0B67" w:rsidRPr="00F775BD" w:rsidRDefault="007A0B67" w:rsidP="007A0B67">
            <w:pPr>
              <w:rPr>
                <w:color w:val="000000" w:themeColor="text1"/>
                <w:lang w:val="en-US"/>
              </w:rPr>
            </w:pPr>
            <w:r w:rsidRPr="00F775BD">
              <w:rPr>
                <w:lang w:val="en-US"/>
              </w:rPr>
              <w:t>Q4</w:t>
            </w:r>
          </w:p>
        </w:tc>
        <w:tc>
          <w:tcPr>
            <w:tcW w:w="4819" w:type="dxa"/>
            <w:gridSpan w:val="2"/>
          </w:tcPr>
          <w:p w14:paraId="35ACE39E" w14:textId="77777777" w:rsidR="007A0B67" w:rsidRPr="00F775BD" w:rsidRDefault="007A0B67" w:rsidP="007A0B67">
            <w:pPr>
              <w:keepNext/>
              <w:keepLines/>
              <w:spacing w:before="200"/>
              <w:outlineLvl w:val="3"/>
              <w:rPr>
                <w:lang w:val="en-US"/>
              </w:rPr>
            </w:pPr>
            <w:r w:rsidRPr="00F775BD">
              <w:rPr>
                <w:lang w:val="en-US"/>
              </w:rPr>
              <w:t>My father’s education will influence my career choice.</w:t>
            </w:r>
          </w:p>
          <w:p w14:paraId="79AE4B39" w14:textId="19DCC9CE" w:rsidR="007A0B67" w:rsidRPr="00F775BD" w:rsidRDefault="007A0B67" w:rsidP="00CE4D54">
            <w:pPr>
              <w:pStyle w:val="NormalWeb"/>
              <w:bidi/>
              <w:spacing w:before="0" w:beforeAutospacing="0" w:after="0" w:afterAutospacing="0" w:line="360" w:lineRule="auto"/>
              <w:ind w:left="43"/>
              <w:rPr>
                <w:color w:val="000000" w:themeColor="text1"/>
                <w:lang w:val="en-US"/>
              </w:rPr>
            </w:pPr>
            <w:r w:rsidRPr="00F775BD">
              <w:rPr>
                <w:color w:val="333E48"/>
                <w:sz w:val="23"/>
                <w:szCs w:val="23"/>
                <w:shd w:val="clear" w:color="auto" w:fill="FFFFFF"/>
                <w:rtl/>
                <w:lang w:val="en-US"/>
              </w:rPr>
              <w:t>سوف</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يؤثر</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تعليم</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والدي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على</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خياري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الوظيفي</w:t>
            </w:r>
          </w:p>
        </w:tc>
        <w:tc>
          <w:tcPr>
            <w:tcW w:w="567" w:type="dxa"/>
            <w:gridSpan w:val="2"/>
            <w:textDirection w:val="btLr"/>
          </w:tcPr>
          <w:p w14:paraId="2E88AFB0" w14:textId="77777777" w:rsidR="007A0B67" w:rsidRPr="00F775BD" w:rsidRDefault="007A0B67" w:rsidP="007A0B67">
            <w:pPr>
              <w:ind w:left="440"/>
              <w:rPr>
                <w:b/>
                <w:color w:val="000000" w:themeColor="text1"/>
                <w:lang w:val="en-US"/>
              </w:rPr>
            </w:pPr>
          </w:p>
        </w:tc>
        <w:tc>
          <w:tcPr>
            <w:tcW w:w="426" w:type="dxa"/>
            <w:textDirection w:val="btLr"/>
          </w:tcPr>
          <w:p w14:paraId="4CC8AEA8" w14:textId="77777777" w:rsidR="007A0B67" w:rsidRPr="00F775BD" w:rsidRDefault="007A0B67" w:rsidP="007A0B67">
            <w:pPr>
              <w:ind w:left="440"/>
              <w:rPr>
                <w:b/>
                <w:color w:val="000000" w:themeColor="text1"/>
                <w:lang w:val="en-US"/>
              </w:rPr>
            </w:pPr>
          </w:p>
        </w:tc>
        <w:tc>
          <w:tcPr>
            <w:tcW w:w="562" w:type="dxa"/>
            <w:gridSpan w:val="2"/>
            <w:textDirection w:val="btLr"/>
          </w:tcPr>
          <w:p w14:paraId="49E133F4" w14:textId="77777777" w:rsidR="007A0B67" w:rsidRPr="00F775BD" w:rsidRDefault="007A0B67" w:rsidP="007A0B67">
            <w:pPr>
              <w:ind w:left="440"/>
              <w:rPr>
                <w:b/>
                <w:color w:val="000000" w:themeColor="text1"/>
                <w:lang w:val="en-US"/>
              </w:rPr>
            </w:pPr>
          </w:p>
        </w:tc>
        <w:tc>
          <w:tcPr>
            <w:tcW w:w="708" w:type="dxa"/>
            <w:gridSpan w:val="2"/>
            <w:textDirection w:val="btLr"/>
          </w:tcPr>
          <w:p w14:paraId="5F92F812" w14:textId="77777777" w:rsidR="007A0B67" w:rsidRPr="00F775BD" w:rsidRDefault="007A0B67" w:rsidP="007A0B67">
            <w:pPr>
              <w:ind w:left="440"/>
              <w:rPr>
                <w:b/>
                <w:color w:val="000000" w:themeColor="text1"/>
                <w:lang w:val="en-US"/>
              </w:rPr>
            </w:pPr>
          </w:p>
        </w:tc>
        <w:tc>
          <w:tcPr>
            <w:tcW w:w="572" w:type="dxa"/>
            <w:textDirection w:val="btLr"/>
          </w:tcPr>
          <w:p w14:paraId="2443C1FA" w14:textId="77777777" w:rsidR="007A0B67" w:rsidRPr="00F775BD" w:rsidRDefault="007A0B67" w:rsidP="007A0B67">
            <w:pPr>
              <w:ind w:left="440"/>
              <w:rPr>
                <w:b/>
                <w:color w:val="000000" w:themeColor="text1"/>
                <w:lang w:val="en-US"/>
              </w:rPr>
            </w:pPr>
          </w:p>
        </w:tc>
        <w:tc>
          <w:tcPr>
            <w:tcW w:w="426" w:type="dxa"/>
            <w:textDirection w:val="btLr"/>
          </w:tcPr>
          <w:p w14:paraId="56755BD3" w14:textId="77777777" w:rsidR="007A0B67" w:rsidRPr="00F775BD" w:rsidRDefault="007A0B67" w:rsidP="007A0B67">
            <w:pPr>
              <w:ind w:left="440"/>
              <w:rPr>
                <w:b/>
                <w:color w:val="000000" w:themeColor="text1"/>
                <w:lang w:val="en-US"/>
              </w:rPr>
            </w:pPr>
          </w:p>
        </w:tc>
        <w:tc>
          <w:tcPr>
            <w:tcW w:w="436" w:type="dxa"/>
            <w:gridSpan w:val="2"/>
            <w:textDirection w:val="btLr"/>
          </w:tcPr>
          <w:p w14:paraId="6F509CD8" w14:textId="77777777" w:rsidR="007A0B67" w:rsidRPr="00F775BD" w:rsidRDefault="007A0B67" w:rsidP="007A0B67">
            <w:pPr>
              <w:ind w:left="440"/>
              <w:rPr>
                <w:b/>
                <w:color w:val="000000" w:themeColor="text1"/>
                <w:lang w:val="en-US"/>
              </w:rPr>
            </w:pPr>
          </w:p>
        </w:tc>
        <w:tc>
          <w:tcPr>
            <w:tcW w:w="556" w:type="dxa"/>
          </w:tcPr>
          <w:p w14:paraId="029DF997" w14:textId="77777777" w:rsidR="007A0B67" w:rsidRPr="00F775BD" w:rsidRDefault="007A0B67" w:rsidP="007A0B67">
            <w:pPr>
              <w:ind w:left="440"/>
              <w:rPr>
                <w:b/>
                <w:color w:val="000000" w:themeColor="text1"/>
                <w:lang w:val="en-US"/>
              </w:rPr>
            </w:pPr>
          </w:p>
        </w:tc>
      </w:tr>
      <w:tr w:rsidR="007A0B67" w:rsidRPr="008E55EB" w14:paraId="4A589DBF" w14:textId="77777777" w:rsidTr="00CE4D54">
        <w:trPr>
          <w:cantSplit/>
          <w:trHeight w:val="391"/>
        </w:trPr>
        <w:tc>
          <w:tcPr>
            <w:tcW w:w="568" w:type="dxa"/>
          </w:tcPr>
          <w:p w14:paraId="620DD0D2" w14:textId="44A87663" w:rsidR="007A0B67" w:rsidRPr="00CB0F72" w:rsidRDefault="007A0B67" w:rsidP="007A0B67">
            <w:pPr>
              <w:keepNext/>
              <w:keepLines/>
              <w:spacing w:before="200"/>
              <w:outlineLvl w:val="3"/>
              <w:rPr>
                <w:lang w:val="en-US"/>
              </w:rPr>
            </w:pPr>
            <w:r w:rsidRPr="00CB0F72">
              <w:rPr>
                <w:lang w:val="en-US"/>
              </w:rPr>
              <w:t>Q5</w:t>
            </w:r>
          </w:p>
        </w:tc>
        <w:tc>
          <w:tcPr>
            <w:tcW w:w="4819" w:type="dxa"/>
            <w:gridSpan w:val="2"/>
          </w:tcPr>
          <w:p w14:paraId="0DD2912E" w14:textId="77777777" w:rsidR="007A0B67" w:rsidRPr="00CB0F72" w:rsidRDefault="007A0B67" w:rsidP="007A0B67">
            <w:pPr>
              <w:pStyle w:val="NormalWeb"/>
              <w:keepNext/>
              <w:keepLines/>
              <w:spacing w:before="0" w:beforeAutospacing="0" w:after="0" w:afterAutospacing="0" w:line="360" w:lineRule="auto"/>
              <w:outlineLvl w:val="3"/>
              <w:rPr>
                <w:lang w:val="en-US"/>
              </w:rPr>
            </w:pPr>
            <w:r w:rsidRPr="00CB0F72">
              <w:rPr>
                <w:lang w:val="en-US"/>
              </w:rPr>
              <w:t>My mother’s education will influence my career choice.</w:t>
            </w:r>
          </w:p>
          <w:p w14:paraId="4710F8D5" w14:textId="621843B0" w:rsidR="007A0B67" w:rsidRPr="00F775BD" w:rsidRDefault="007A0B67" w:rsidP="00CE4D54">
            <w:pPr>
              <w:pStyle w:val="NormalWeb"/>
              <w:keepNext/>
              <w:keepLines/>
              <w:bidi/>
              <w:spacing w:before="0" w:beforeAutospacing="0" w:after="0" w:afterAutospacing="0" w:line="360" w:lineRule="auto"/>
              <w:ind w:left="43"/>
              <w:outlineLvl w:val="3"/>
              <w:rPr>
                <w:lang w:val="en-US"/>
              </w:rPr>
            </w:pPr>
            <w:r w:rsidRPr="00F775BD">
              <w:rPr>
                <w:color w:val="333E48"/>
                <w:sz w:val="23"/>
                <w:szCs w:val="23"/>
                <w:shd w:val="clear" w:color="auto" w:fill="FFFFFF"/>
                <w:rtl/>
                <w:lang w:val="en-US"/>
              </w:rPr>
              <w:t>سوف</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يؤثر</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تعليم</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والدتي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على</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خياري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الوظيفي</w:t>
            </w:r>
          </w:p>
        </w:tc>
        <w:tc>
          <w:tcPr>
            <w:tcW w:w="567" w:type="dxa"/>
            <w:gridSpan w:val="2"/>
          </w:tcPr>
          <w:p w14:paraId="7126D679" w14:textId="77777777" w:rsidR="007A0B67" w:rsidRPr="00CB0F72" w:rsidRDefault="007A0B67" w:rsidP="007A0B67">
            <w:pPr>
              <w:ind w:left="440"/>
              <w:rPr>
                <w:b/>
                <w:color w:val="000000" w:themeColor="text1"/>
                <w:lang w:val="en-US"/>
              </w:rPr>
            </w:pPr>
          </w:p>
        </w:tc>
        <w:tc>
          <w:tcPr>
            <w:tcW w:w="426" w:type="dxa"/>
          </w:tcPr>
          <w:p w14:paraId="79FECAA7" w14:textId="77777777" w:rsidR="007A0B67" w:rsidRPr="00CB0F72" w:rsidRDefault="007A0B67" w:rsidP="007A0B67">
            <w:pPr>
              <w:ind w:left="440"/>
              <w:rPr>
                <w:b/>
                <w:color w:val="000000" w:themeColor="text1"/>
                <w:lang w:val="en-US"/>
              </w:rPr>
            </w:pPr>
          </w:p>
        </w:tc>
        <w:tc>
          <w:tcPr>
            <w:tcW w:w="562" w:type="dxa"/>
            <w:gridSpan w:val="2"/>
          </w:tcPr>
          <w:p w14:paraId="3EB15BAF" w14:textId="77777777" w:rsidR="007A0B67" w:rsidRPr="00CB0F72" w:rsidRDefault="007A0B67" w:rsidP="007A0B67">
            <w:pPr>
              <w:ind w:left="440"/>
              <w:rPr>
                <w:b/>
                <w:color w:val="000000" w:themeColor="text1"/>
                <w:lang w:val="en-US"/>
              </w:rPr>
            </w:pPr>
          </w:p>
        </w:tc>
        <w:tc>
          <w:tcPr>
            <w:tcW w:w="708" w:type="dxa"/>
            <w:gridSpan w:val="2"/>
          </w:tcPr>
          <w:p w14:paraId="35171B85" w14:textId="77777777" w:rsidR="007A0B67" w:rsidRPr="00CB0F72" w:rsidRDefault="007A0B67" w:rsidP="007A0B67">
            <w:pPr>
              <w:ind w:left="440"/>
              <w:rPr>
                <w:b/>
                <w:color w:val="000000" w:themeColor="text1"/>
                <w:lang w:val="en-US"/>
              </w:rPr>
            </w:pPr>
          </w:p>
        </w:tc>
        <w:tc>
          <w:tcPr>
            <w:tcW w:w="572" w:type="dxa"/>
          </w:tcPr>
          <w:p w14:paraId="52879A14" w14:textId="77777777" w:rsidR="007A0B67" w:rsidRPr="00CB0F72" w:rsidRDefault="007A0B67" w:rsidP="007A0B67">
            <w:pPr>
              <w:ind w:left="440"/>
              <w:rPr>
                <w:b/>
                <w:color w:val="000000" w:themeColor="text1"/>
                <w:lang w:val="en-US"/>
              </w:rPr>
            </w:pPr>
          </w:p>
        </w:tc>
        <w:tc>
          <w:tcPr>
            <w:tcW w:w="426" w:type="dxa"/>
          </w:tcPr>
          <w:p w14:paraId="372EC629" w14:textId="77777777" w:rsidR="007A0B67" w:rsidRPr="00CB0F72" w:rsidRDefault="007A0B67" w:rsidP="007A0B67">
            <w:pPr>
              <w:ind w:left="440"/>
              <w:rPr>
                <w:b/>
                <w:color w:val="000000" w:themeColor="text1"/>
                <w:lang w:val="en-US"/>
              </w:rPr>
            </w:pPr>
          </w:p>
        </w:tc>
        <w:tc>
          <w:tcPr>
            <w:tcW w:w="436" w:type="dxa"/>
            <w:gridSpan w:val="2"/>
          </w:tcPr>
          <w:p w14:paraId="1874E505" w14:textId="77777777" w:rsidR="007A0B67" w:rsidRPr="00CB0F72" w:rsidRDefault="007A0B67" w:rsidP="007A0B67">
            <w:pPr>
              <w:ind w:left="440"/>
              <w:rPr>
                <w:b/>
                <w:color w:val="000000" w:themeColor="text1"/>
                <w:lang w:val="en-US"/>
              </w:rPr>
            </w:pPr>
          </w:p>
        </w:tc>
        <w:tc>
          <w:tcPr>
            <w:tcW w:w="556" w:type="dxa"/>
          </w:tcPr>
          <w:p w14:paraId="5782A74A" w14:textId="77777777" w:rsidR="007A0B67" w:rsidRPr="00CB0F72" w:rsidRDefault="007A0B67" w:rsidP="007A0B67">
            <w:pPr>
              <w:ind w:left="440"/>
              <w:rPr>
                <w:b/>
                <w:color w:val="000000" w:themeColor="text1"/>
                <w:lang w:val="en-US"/>
              </w:rPr>
            </w:pPr>
          </w:p>
        </w:tc>
      </w:tr>
      <w:tr w:rsidR="007A0B67" w:rsidRPr="008E55EB" w14:paraId="46D185B9" w14:textId="77777777" w:rsidTr="00CE4D54">
        <w:trPr>
          <w:cantSplit/>
          <w:trHeight w:val="391"/>
        </w:trPr>
        <w:tc>
          <w:tcPr>
            <w:tcW w:w="568" w:type="dxa"/>
          </w:tcPr>
          <w:p w14:paraId="6FDD08F1" w14:textId="6F03E64B" w:rsidR="007A0B67" w:rsidRPr="00F775BD" w:rsidRDefault="007A0B67" w:rsidP="007A0B67">
            <w:pPr>
              <w:keepNext/>
              <w:keepLines/>
              <w:spacing w:before="200"/>
              <w:outlineLvl w:val="3"/>
              <w:rPr>
                <w:lang w:val="en-US"/>
              </w:rPr>
            </w:pPr>
            <w:r w:rsidRPr="00F775BD">
              <w:rPr>
                <w:lang w:val="en-US"/>
              </w:rPr>
              <w:t>Q6</w:t>
            </w:r>
          </w:p>
        </w:tc>
        <w:tc>
          <w:tcPr>
            <w:tcW w:w="4819" w:type="dxa"/>
            <w:gridSpan w:val="2"/>
          </w:tcPr>
          <w:p w14:paraId="03A6AE28" w14:textId="77777777" w:rsidR="007A0B67" w:rsidRPr="00F775BD" w:rsidRDefault="007A0B67" w:rsidP="007A0B67">
            <w:pPr>
              <w:pStyle w:val="NormalWeb"/>
              <w:keepNext/>
              <w:keepLines/>
              <w:spacing w:before="0" w:beforeAutospacing="0" w:after="0" w:afterAutospacing="0" w:line="360" w:lineRule="auto"/>
              <w:outlineLvl w:val="3"/>
              <w:rPr>
                <w:lang w:val="en-US"/>
              </w:rPr>
            </w:pPr>
            <w:r w:rsidRPr="00F775BD">
              <w:rPr>
                <w:lang w:val="en-US"/>
              </w:rPr>
              <w:t>My father’s occupation will influence my career choice.</w:t>
            </w:r>
          </w:p>
          <w:p w14:paraId="0DACED2E" w14:textId="2C73DF04" w:rsidR="007A0B67" w:rsidRPr="00F775BD" w:rsidRDefault="007A0B67" w:rsidP="00CE4D54">
            <w:pPr>
              <w:pStyle w:val="NormalWeb"/>
              <w:keepNext/>
              <w:keepLines/>
              <w:bidi/>
              <w:spacing w:before="0" w:beforeAutospacing="0" w:after="0" w:afterAutospacing="0" w:line="360" w:lineRule="auto"/>
              <w:ind w:left="43"/>
              <w:outlineLvl w:val="3"/>
              <w:rPr>
                <w:lang w:val="en-US"/>
              </w:rPr>
            </w:pPr>
            <w:r w:rsidRPr="00CB0F72">
              <w:rPr>
                <w:color w:val="333E48"/>
                <w:sz w:val="23"/>
                <w:szCs w:val="23"/>
                <w:shd w:val="clear" w:color="auto" w:fill="FFFFFF"/>
                <w:rtl/>
                <w:lang w:val="en-US"/>
              </w:rPr>
              <w:t>سوف</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تؤثر</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وظيفة</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والدي</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على</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خياري</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الوظيفي</w:t>
            </w:r>
          </w:p>
        </w:tc>
        <w:tc>
          <w:tcPr>
            <w:tcW w:w="567" w:type="dxa"/>
            <w:gridSpan w:val="2"/>
          </w:tcPr>
          <w:p w14:paraId="3E13B948" w14:textId="77777777" w:rsidR="007A0B67" w:rsidRPr="00F775BD" w:rsidRDefault="007A0B67" w:rsidP="007A0B67">
            <w:pPr>
              <w:ind w:left="440"/>
              <w:rPr>
                <w:b/>
                <w:color w:val="000000" w:themeColor="text1"/>
                <w:lang w:val="en-US"/>
              </w:rPr>
            </w:pPr>
          </w:p>
        </w:tc>
        <w:tc>
          <w:tcPr>
            <w:tcW w:w="426" w:type="dxa"/>
          </w:tcPr>
          <w:p w14:paraId="15B7C225" w14:textId="77777777" w:rsidR="007A0B67" w:rsidRPr="00F775BD" w:rsidRDefault="007A0B67" w:rsidP="007A0B67">
            <w:pPr>
              <w:ind w:left="440"/>
              <w:rPr>
                <w:b/>
                <w:color w:val="000000" w:themeColor="text1"/>
                <w:lang w:val="en-US"/>
              </w:rPr>
            </w:pPr>
          </w:p>
        </w:tc>
        <w:tc>
          <w:tcPr>
            <w:tcW w:w="562" w:type="dxa"/>
            <w:gridSpan w:val="2"/>
          </w:tcPr>
          <w:p w14:paraId="459FC7C1" w14:textId="77777777" w:rsidR="007A0B67" w:rsidRPr="00F775BD" w:rsidRDefault="007A0B67" w:rsidP="007A0B67">
            <w:pPr>
              <w:ind w:left="440"/>
              <w:rPr>
                <w:b/>
                <w:color w:val="000000" w:themeColor="text1"/>
                <w:lang w:val="en-US"/>
              </w:rPr>
            </w:pPr>
          </w:p>
        </w:tc>
        <w:tc>
          <w:tcPr>
            <w:tcW w:w="708" w:type="dxa"/>
            <w:gridSpan w:val="2"/>
          </w:tcPr>
          <w:p w14:paraId="1DBF0770" w14:textId="77777777" w:rsidR="007A0B67" w:rsidRPr="00F775BD" w:rsidRDefault="007A0B67" w:rsidP="007A0B67">
            <w:pPr>
              <w:ind w:left="440"/>
              <w:rPr>
                <w:b/>
                <w:color w:val="000000" w:themeColor="text1"/>
                <w:lang w:val="en-US"/>
              </w:rPr>
            </w:pPr>
          </w:p>
        </w:tc>
        <w:tc>
          <w:tcPr>
            <w:tcW w:w="572" w:type="dxa"/>
          </w:tcPr>
          <w:p w14:paraId="448D22BD" w14:textId="77777777" w:rsidR="007A0B67" w:rsidRPr="00F775BD" w:rsidRDefault="007A0B67" w:rsidP="007A0B67">
            <w:pPr>
              <w:ind w:left="440"/>
              <w:rPr>
                <w:b/>
                <w:color w:val="000000" w:themeColor="text1"/>
                <w:lang w:val="en-US"/>
              </w:rPr>
            </w:pPr>
          </w:p>
        </w:tc>
        <w:tc>
          <w:tcPr>
            <w:tcW w:w="426" w:type="dxa"/>
          </w:tcPr>
          <w:p w14:paraId="757A7856" w14:textId="77777777" w:rsidR="007A0B67" w:rsidRPr="00F775BD" w:rsidRDefault="007A0B67" w:rsidP="007A0B67">
            <w:pPr>
              <w:ind w:left="440"/>
              <w:rPr>
                <w:b/>
                <w:color w:val="000000" w:themeColor="text1"/>
                <w:lang w:val="en-US"/>
              </w:rPr>
            </w:pPr>
          </w:p>
        </w:tc>
        <w:tc>
          <w:tcPr>
            <w:tcW w:w="436" w:type="dxa"/>
            <w:gridSpan w:val="2"/>
          </w:tcPr>
          <w:p w14:paraId="7667669D" w14:textId="77777777" w:rsidR="007A0B67" w:rsidRPr="00F775BD" w:rsidRDefault="007A0B67" w:rsidP="007A0B67">
            <w:pPr>
              <w:ind w:left="440"/>
              <w:rPr>
                <w:b/>
                <w:color w:val="000000" w:themeColor="text1"/>
                <w:lang w:val="en-US"/>
              </w:rPr>
            </w:pPr>
          </w:p>
        </w:tc>
        <w:tc>
          <w:tcPr>
            <w:tcW w:w="556" w:type="dxa"/>
          </w:tcPr>
          <w:p w14:paraId="77D87A1C" w14:textId="77777777" w:rsidR="007A0B67" w:rsidRPr="00F775BD" w:rsidRDefault="007A0B67" w:rsidP="007A0B67">
            <w:pPr>
              <w:ind w:left="440"/>
              <w:rPr>
                <w:b/>
                <w:color w:val="000000" w:themeColor="text1"/>
                <w:lang w:val="en-US"/>
              </w:rPr>
            </w:pPr>
          </w:p>
        </w:tc>
      </w:tr>
      <w:tr w:rsidR="007A0B67" w:rsidRPr="008E55EB" w14:paraId="2290F907" w14:textId="77777777" w:rsidTr="00CE4D54">
        <w:trPr>
          <w:cantSplit/>
          <w:trHeight w:val="391"/>
        </w:trPr>
        <w:tc>
          <w:tcPr>
            <w:tcW w:w="568" w:type="dxa"/>
          </w:tcPr>
          <w:p w14:paraId="75DB093C" w14:textId="2EAE4654" w:rsidR="007A0B67" w:rsidRPr="00F775BD" w:rsidRDefault="007A0B67" w:rsidP="007A0B67">
            <w:pPr>
              <w:keepNext/>
              <w:keepLines/>
              <w:spacing w:before="200"/>
              <w:outlineLvl w:val="3"/>
              <w:rPr>
                <w:lang w:val="en-US"/>
              </w:rPr>
            </w:pPr>
            <w:r w:rsidRPr="00F775BD">
              <w:rPr>
                <w:lang w:val="en-US"/>
              </w:rPr>
              <w:t>Q7</w:t>
            </w:r>
          </w:p>
        </w:tc>
        <w:tc>
          <w:tcPr>
            <w:tcW w:w="4819" w:type="dxa"/>
            <w:gridSpan w:val="2"/>
          </w:tcPr>
          <w:p w14:paraId="6ECCD49D" w14:textId="77777777" w:rsidR="007A0B67" w:rsidRPr="00F775BD" w:rsidRDefault="007A0B67" w:rsidP="007A0B67">
            <w:pPr>
              <w:pStyle w:val="NormalWeb"/>
              <w:keepNext/>
              <w:keepLines/>
              <w:spacing w:before="0" w:beforeAutospacing="0" w:after="0" w:afterAutospacing="0" w:line="360" w:lineRule="auto"/>
              <w:outlineLvl w:val="3"/>
              <w:rPr>
                <w:lang w:val="en-US"/>
              </w:rPr>
            </w:pPr>
            <w:r w:rsidRPr="00F775BD">
              <w:rPr>
                <w:lang w:val="en-US"/>
              </w:rPr>
              <w:t>My mother’s occupation will influence my career choice.</w:t>
            </w:r>
          </w:p>
          <w:p w14:paraId="6EFE2CF8" w14:textId="43056B8B" w:rsidR="007A0B67" w:rsidRPr="00F775BD" w:rsidRDefault="007A0B67" w:rsidP="00CE4D54">
            <w:pPr>
              <w:pStyle w:val="NormalWeb"/>
              <w:keepNext/>
              <w:keepLines/>
              <w:bidi/>
              <w:spacing w:before="0" w:beforeAutospacing="0" w:after="0" w:afterAutospacing="0" w:line="360" w:lineRule="auto"/>
              <w:ind w:left="43"/>
              <w:outlineLvl w:val="3"/>
              <w:rPr>
                <w:lang w:val="en-US"/>
              </w:rPr>
            </w:pPr>
            <w:r w:rsidRPr="00F775BD">
              <w:rPr>
                <w:color w:val="333E48"/>
                <w:sz w:val="23"/>
                <w:szCs w:val="23"/>
                <w:shd w:val="clear" w:color="auto" w:fill="FFFFFF"/>
                <w:rtl/>
                <w:lang w:val="en-US"/>
              </w:rPr>
              <w:t>سوف</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تؤثر</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وظيفة</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والدتي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على</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خياري</w:t>
            </w:r>
            <w:r w:rsidRPr="00F775BD">
              <w:rPr>
                <w:color w:val="333E48"/>
                <w:sz w:val="23"/>
                <w:szCs w:val="23"/>
                <w:shd w:val="clear" w:color="auto" w:fill="FFFFFF"/>
                <w:lang w:val="en-US"/>
              </w:rPr>
              <w:t xml:space="preserve"> </w:t>
            </w:r>
            <w:r w:rsidRPr="00F775BD">
              <w:rPr>
                <w:color w:val="333E48"/>
                <w:sz w:val="23"/>
                <w:szCs w:val="23"/>
                <w:shd w:val="clear" w:color="auto" w:fill="FFFFFF"/>
                <w:rtl/>
                <w:lang w:val="en-US"/>
              </w:rPr>
              <w:t>الوظيفي</w:t>
            </w:r>
          </w:p>
        </w:tc>
        <w:tc>
          <w:tcPr>
            <w:tcW w:w="567" w:type="dxa"/>
            <w:gridSpan w:val="2"/>
          </w:tcPr>
          <w:p w14:paraId="28100EC5" w14:textId="77777777" w:rsidR="007A0B67" w:rsidRPr="00F775BD" w:rsidRDefault="007A0B67" w:rsidP="007A0B67">
            <w:pPr>
              <w:ind w:left="440"/>
              <w:rPr>
                <w:b/>
                <w:color w:val="000000" w:themeColor="text1"/>
                <w:lang w:val="en-US"/>
              </w:rPr>
            </w:pPr>
          </w:p>
        </w:tc>
        <w:tc>
          <w:tcPr>
            <w:tcW w:w="426" w:type="dxa"/>
          </w:tcPr>
          <w:p w14:paraId="0B136BF8" w14:textId="77777777" w:rsidR="007A0B67" w:rsidRPr="00F775BD" w:rsidRDefault="007A0B67" w:rsidP="007A0B67">
            <w:pPr>
              <w:ind w:left="440"/>
              <w:rPr>
                <w:b/>
                <w:color w:val="000000" w:themeColor="text1"/>
                <w:lang w:val="en-US"/>
              </w:rPr>
            </w:pPr>
          </w:p>
        </w:tc>
        <w:tc>
          <w:tcPr>
            <w:tcW w:w="562" w:type="dxa"/>
            <w:gridSpan w:val="2"/>
          </w:tcPr>
          <w:p w14:paraId="0321B8C1" w14:textId="77777777" w:rsidR="007A0B67" w:rsidRPr="00F775BD" w:rsidRDefault="007A0B67" w:rsidP="007A0B67">
            <w:pPr>
              <w:ind w:left="440"/>
              <w:rPr>
                <w:b/>
                <w:color w:val="000000" w:themeColor="text1"/>
                <w:lang w:val="en-US"/>
              </w:rPr>
            </w:pPr>
          </w:p>
        </w:tc>
        <w:tc>
          <w:tcPr>
            <w:tcW w:w="708" w:type="dxa"/>
            <w:gridSpan w:val="2"/>
          </w:tcPr>
          <w:p w14:paraId="3FB9654F" w14:textId="77777777" w:rsidR="007A0B67" w:rsidRPr="00F775BD" w:rsidRDefault="007A0B67" w:rsidP="007A0B67">
            <w:pPr>
              <w:ind w:left="440"/>
              <w:rPr>
                <w:b/>
                <w:color w:val="000000" w:themeColor="text1"/>
                <w:lang w:val="en-US"/>
              </w:rPr>
            </w:pPr>
          </w:p>
        </w:tc>
        <w:tc>
          <w:tcPr>
            <w:tcW w:w="572" w:type="dxa"/>
          </w:tcPr>
          <w:p w14:paraId="46704D16" w14:textId="77777777" w:rsidR="007A0B67" w:rsidRPr="00F775BD" w:rsidRDefault="007A0B67" w:rsidP="007A0B67">
            <w:pPr>
              <w:ind w:left="440"/>
              <w:rPr>
                <w:b/>
                <w:color w:val="000000" w:themeColor="text1"/>
                <w:lang w:val="en-US"/>
              </w:rPr>
            </w:pPr>
          </w:p>
        </w:tc>
        <w:tc>
          <w:tcPr>
            <w:tcW w:w="426" w:type="dxa"/>
          </w:tcPr>
          <w:p w14:paraId="5D4A171D" w14:textId="77777777" w:rsidR="007A0B67" w:rsidRPr="00F775BD" w:rsidRDefault="007A0B67" w:rsidP="007A0B67">
            <w:pPr>
              <w:ind w:left="440"/>
              <w:rPr>
                <w:b/>
                <w:color w:val="000000" w:themeColor="text1"/>
                <w:lang w:val="en-US"/>
              </w:rPr>
            </w:pPr>
          </w:p>
        </w:tc>
        <w:tc>
          <w:tcPr>
            <w:tcW w:w="436" w:type="dxa"/>
            <w:gridSpan w:val="2"/>
          </w:tcPr>
          <w:p w14:paraId="7E65905E" w14:textId="77777777" w:rsidR="007A0B67" w:rsidRPr="00F775BD" w:rsidRDefault="007A0B67" w:rsidP="007A0B67">
            <w:pPr>
              <w:ind w:left="440"/>
              <w:rPr>
                <w:b/>
                <w:color w:val="000000" w:themeColor="text1"/>
                <w:lang w:val="en-US"/>
              </w:rPr>
            </w:pPr>
          </w:p>
        </w:tc>
        <w:tc>
          <w:tcPr>
            <w:tcW w:w="556" w:type="dxa"/>
          </w:tcPr>
          <w:p w14:paraId="19606860" w14:textId="77777777" w:rsidR="007A0B67" w:rsidRPr="00F775BD" w:rsidRDefault="007A0B67" w:rsidP="007A0B67">
            <w:pPr>
              <w:ind w:left="440"/>
              <w:rPr>
                <w:b/>
                <w:color w:val="000000" w:themeColor="text1"/>
                <w:lang w:val="en-US"/>
              </w:rPr>
            </w:pPr>
          </w:p>
        </w:tc>
      </w:tr>
      <w:tr w:rsidR="007A0B67" w:rsidRPr="008E55EB" w14:paraId="25AF390F" w14:textId="77777777" w:rsidTr="00CE4D54">
        <w:trPr>
          <w:cantSplit/>
          <w:trHeight w:val="391"/>
        </w:trPr>
        <w:tc>
          <w:tcPr>
            <w:tcW w:w="568" w:type="dxa"/>
          </w:tcPr>
          <w:p w14:paraId="56070F7B" w14:textId="4E2CB8EF" w:rsidR="007A0B67" w:rsidRPr="00F775BD" w:rsidRDefault="007A0B67" w:rsidP="007A0B67">
            <w:pPr>
              <w:keepNext/>
              <w:keepLines/>
              <w:spacing w:before="200"/>
              <w:outlineLvl w:val="3"/>
              <w:rPr>
                <w:lang w:val="en-US"/>
              </w:rPr>
            </w:pPr>
            <w:r w:rsidRPr="00F775BD">
              <w:rPr>
                <w:lang w:val="en-US"/>
              </w:rPr>
              <w:t>Q8</w:t>
            </w:r>
          </w:p>
        </w:tc>
        <w:tc>
          <w:tcPr>
            <w:tcW w:w="4819" w:type="dxa"/>
            <w:gridSpan w:val="2"/>
          </w:tcPr>
          <w:p w14:paraId="24BF836A" w14:textId="77777777" w:rsidR="007A0B67" w:rsidRPr="00CB0F72" w:rsidRDefault="007A0B67" w:rsidP="007A0B67">
            <w:pPr>
              <w:pStyle w:val="NormalWeb"/>
              <w:keepNext/>
              <w:keepLines/>
              <w:spacing w:before="0" w:beforeAutospacing="0" w:after="0" w:afterAutospacing="0" w:line="360" w:lineRule="auto"/>
              <w:outlineLvl w:val="3"/>
              <w:rPr>
                <w:lang w:val="en-US"/>
              </w:rPr>
            </w:pPr>
            <w:r w:rsidRPr="00CB0F72">
              <w:rPr>
                <w:lang w:val="en-US"/>
              </w:rPr>
              <w:t>My parent’s income will influence my career choice.</w:t>
            </w:r>
          </w:p>
          <w:p w14:paraId="67E9C962" w14:textId="62214422" w:rsidR="007A0B67" w:rsidRPr="00CB0F72" w:rsidRDefault="007A0B67" w:rsidP="00CE4D54">
            <w:pPr>
              <w:pStyle w:val="NormalWeb"/>
              <w:keepNext/>
              <w:keepLines/>
              <w:bidi/>
              <w:spacing w:before="0" w:beforeAutospacing="0" w:after="0" w:afterAutospacing="0" w:line="360" w:lineRule="auto"/>
              <w:ind w:left="43"/>
              <w:outlineLvl w:val="3"/>
              <w:rPr>
                <w:lang w:val="en-US"/>
              </w:rPr>
            </w:pPr>
            <w:r w:rsidRPr="00CB0F72">
              <w:rPr>
                <w:color w:val="333E48"/>
                <w:sz w:val="23"/>
                <w:szCs w:val="23"/>
                <w:shd w:val="clear" w:color="auto" w:fill="FFFFFF"/>
                <w:rtl/>
                <w:lang w:val="en-US"/>
              </w:rPr>
              <w:t>سوف</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يؤثر</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دخل</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والدي</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الوالد</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والوالدة</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على</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خياري</w:t>
            </w:r>
            <w:r w:rsidRPr="00CB0F72">
              <w:rPr>
                <w:color w:val="333E48"/>
                <w:sz w:val="23"/>
                <w:szCs w:val="23"/>
                <w:shd w:val="clear" w:color="auto" w:fill="FFFFFF"/>
                <w:lang w:val="en-US"/>
              </w:rPr>
              <w:t xml:space="preserve"> </w:t>
            </w:r>
            <w:r w:rsidRPr="00CB0F72">
              <w:rPr>
                <w:color w:val="333E48"/>
                <w:sz w:val="23"/>
                <w:szCs w:val="23"/>
                <w:shd w:val="clear" w:color="auto" w:fill="FFFFFF"/>
                <w:rtl/>
                <w:lang w:val="en-US"/>
              </w:rPr>
              <w:t>الوظيفي</w:t>
            </w:r>
          </w:p>
        </w:tc>
        <w:tc>
          <w:tcPr>
            <w:tcW w:w="567" w:type="dxa"/>
            <w:gridSpan w:val="2"/>
          </w:tcPr>
          <w:p w14:paraId="0EDF9D6E" w14:textId="77777777" w:rsidR="007A0B67" w:rsidRPr="00CB0F72" w:rsidRDefault="007A0B67" w:rsidP="007A0B67">
            <w:pPr>
              <w:ind w:left="440"/>
              <w:rPr>
                <w:b/>
                <w:color w:val="000000" w:themeColor="text1"/>
                <w:lang w:val="en-US"/>
              </w:rPr>
            </w:pPr>
          </w:p>
        </w:tc>
        <w:tc>
          <w:tcPr>
            <w:tcW w:w="426" w:type="dxa"/>
          </w:tcPr>
          <w:p w14:paraId="33A73CDC" w14:textId="77777777" w:rsidR="007A0B67" w:rsidRPr="00CB0F72" w:rsidRDefault="007A0B67" w:rsidP="007A0B67">
            <w:pPr>
              <w:ind w:left="440"/>
              <w:rPr>
                <w:b/>
                <w:color w:val="000000" w:themeColor="text1"/>
                <w:lang w:val="en-US"/>
              </w:rPr>
            </w:pPr>
          </w:p>
        </w:tc>
        <w:tc>
          <w:tcPr>
            <w:tcW w:w="562" w:type="dxa"/>
            <w:gridSpan w:val="2"/>
          </w:tcPr>
          <w:p w14:paraId="31D68ABB" w14:textId="77777777" w:rsidR="007A0B67" w:rsidRPr="00CB0F72" w:rsidRDefault="007A0B67" w:rsidP="007A0B67">
            <w:pPr>
              <w:ind w:left="440"/>
              <w:rPr>
                <w:b/>
                <w:color w:val="000000" w:themeColor="text1"/>
                <w:lang w:val="en-US"/>
              </w:rPr>
            </w:pPr>
          </w:p>
        </w:tc>
        <w:tc>
          <w:tcPr>
            <w:tcW w:w="708" w:type="dxa"/>
            <w:gridSpan w:val="2"/>
          </w:tcPr>
          <w:p w14:paraId="0E94F45D" w14:textId="77777777" w:rsidR="007A0B67" w:rsidRPr="00CB0F72" w:rsidRDefault="007A0B67" w:rsidP="007A0B67">
            <w:pPr>
              <w:ind w:left="440"/>
              <w:rPr>
                <w:b/>
                <w:color w:val="000000" w:themeColor="text1"/>
                <w:lang w:val="en-US"/>
              </w:rPr>
            </w:pPr>
          </w:p>
        </w:tc>
        <w:tc>
          <w:tcPr>
            <w:tcW w:w="572" w:type="dxa"/>
          </w:tcPr>
          <w:p w14:paraId="036F51C1" w14:textId="77777777" w:rsidR="007A0B67" w:rsidRPr="00CB0F72" w:rsidRDefault="007A0B67" w:rsidP="007A0B67">
            <w:pPr>
              <w:ind w:left="440"/>
              <w:rPr>
                <w:b/>
                <w:color w:val="000000" w:themeColor="text1"/>
                <w:lang w:val="en-US"/>
              </w:rPr>
            </w:pPr>
          </w:p>
        </w:tc>
        <w:tc>
          <w:tcPr>
            <w:tcW w:w="426" w:type="dxa"/>
          </w:tcPr>
          <w:p w14:paraId="60A014E8" w14:textId="77777777" w:rsidR="007A0B67" w:rsidRPr="00CB0F72" w:rsidRDefault="007A0B67" w:rsidP="007A0B67">
            <w:pPr>
              <w:ind w:left="440"/>
              <w:rPr>
                <w:b/>
                <w:color w:val="000000" w:themeColor="text1"/>
                <w:lang w:val="en-US"/>
              </w:rPr>
            </w:pPr>
          </w:p>
        </w:tc>
        <w:tc>
          <w:tcPr>
            <w:tcW w:w="436" w:type="dxa"/>
            <w:gridSpan w:val="2"/>
          </w:tcPr>
          <w:p w14:paraId="784EE02B" w14:textId="77777777" w:rsidR="007A0B67" w:rsidRPr="00CB0F72" w:rsidRDefault="007A0B67" w:rsidP="007A0B67">
            <w:pPr>
              <w:ind w:left="440"/>
              <w:rPr>
                <w:b/>
                <w:color w:val="000000" w:themeColor="text1"/>
                <w:lang w:val="en-US"/>
              </w:rPr>
            </w:pPr>
          </w:p>
        </w:tc>
        <w:tc>
          <w:tcPr>
            <w:tcW w:w="556" w:type="dxa"/>
          </w:tcPr>
          <w:p w14:paraId="04FAD44D" w14:textId="77777777" w:rsidR="007A0B67" w:rsidRPr="00CB0F72" w:rsidRDefault="007A0B67" w:rsidP="007A0B67">
            <w:pPr>
              <w:ind w:left="440"/>
              <w:rPr>
                <w:b/>
                <w:color w:val="000000" w:themeColor="text1"/>
                <w:lang w:val="en-US"/>
              </w:rPr>
            </w:pPr>
          </w:p>
        </w:tc>
      </w:tr>
      <w:tr w:rsidR="007A0B67" w:rsidRPr="008E55EB" w14:paraId="77CE75F2" w14:textId="77777777" w:rsidTr="00CE4D54">
        <w:trPr>
          <w:cantSplit/>
          <w:trHeight w:val="391"/>
        </w:trPr>
        <w:tc>
          <w:tcPr>
            <w:tcW w:w="568" w:type="dxa"/>
          </w:tcPr>
          <w:p w14:paraId="23855BBC" w14:textId="468FB229" w:rsidR="007A0B67" w:rsidRPr="00CB0F72" w:rsidRDefault="007A0B67" w:rsidP="007A0B67">
            <w:pPr>
              <w:keepNext/>
              <w:keepLines/>
              <w:spacing w:before="200"/>
              <w:outlineLvl w:val="3"/>
              <w:rPr>
                <w:lang w:val="en-US"/>
              </w:rPr>
            </w:pPr>
            <w:r w:rsidRPr="00612178">
              <w:rPr>
                <w:lang w:val="en-US"/>
              </w:rPr>
              <w:t>Q9</w:t>
            </w:r>
          </w:p>
        </w:tc>
        <w:tc>
          <w:tcPr>
            <w:tcW w:w="4819" w:type="dxa"/>
            <w:gridSpan w:val="2"/>
          </w:tcPr>
          <w:p w14:paraId="11B2A271" w14:textId="77777777" w:rsidR="007A0B67" w:rsidRPr="00CB0F72" w:rsidRDefault="007A0B67" w:rsidP="007A0B67">
            <w:pPr>
              <w:pStyle w:val="NormalWeb"/>
              <w:keepNext/>
              <w:keepLines/>
              <w:spacing w:before="0" w:beforeAutospacing="0" w:after="0" w:afterAutospacing="0" w:line="360" w:lineRule="auto"/>
              <w:outlineLvl w:val="3"/>
              <w:rPr>
                <w:lang w:val="en-US"/>
              </w:rPr>
            </w:pPr>
            <w:bookmarkStart w:id="139" w:name="OLE_LINK73"/>
            <w:bookmarkStart w:id="140" w:name="OLE_LINK74"/>
            <w:r w:rsidRPr="00CB0F72">
              <w:rPr>
                <w:lang w:val="en-US"/>
              </w:rPr>
              <w:t>I will choose a job that my family will help me to balance between my job and family responsibility.</w:t>
            </w:r>
            <w:bookmarkEnd w:id="139"/>
            <w:bookmarkEnd w:id="140"/>
          </w:p>
          <w:p w14:paraId="4E1CF9B6" w14:textId="0D0E90D6"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سآختار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وظيفة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ستساعدني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عائلتي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بها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لتحقيق</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التوازن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بين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عملي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ومسؤولية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الآسرة</w:t>
            </w:r>
          </w:p>
        </w:tc>
        <w:tc>
          <w:tcPr>
            <w:tcW w:w="567" w:type="dxa"/>
            <w:gridSpan w:val="2"/>
          </w:tcPr>
          <w:p w14:paraId="48A4A0B8" w14:textId="77777777" w:rsidR="007A0B67" w:rsidRPr="00CB0F72" w:rsidRDefault="007A0B67" w:rsidP="007A0B67">
            <w:pPr>
              <w:ind w:left="440"/>
              <w:rPr>
                <w:b/>
                <w:color w:val="000000" w:themeColor="text1"/>
                <w:lang w:val="en-US"/>
              </w:rPr>
            </w:pPr>
          </w:p>
        </w:tc>
        <w:tc>
          <w:tcPr>
            <w:tcW w:w="426" w:type="dxa"/>
          </w:tcPr>
          <w:p w14:paraId="6EB6985E" w14:textId="77777777" w:rsidR="007A0B67" w:rsidRPr="00CB0F72" w:rsidRDefault="007A0B67" w:rsidP="007A0B67">
            <w:pPr>
              <w:ind w:left="440"/>
              <w:rPr>
                <w:b/>
                <w:color w:val="000000" w:themeColor="text1"/>
                <w:lang w:val="en-US"/>
              </w:rPr>
            </w:pPr>
          </w:p>
        </w:tc>
        <w:tc>
          <w:tcPr>
            <w:tcW w:w="562" w:type="dxa"/>
            <w:gridSpan w:val="2"/>
          </w:tcPr>
          <w:p w14:paraId="6E005312" w14:textId="77777777" w:rsidR="007A0B67" w:rsidRPr="00CB0F72" w:rsidRDefault="007A0B67" w:rsidP="007A0B67">
            <w:pPr>
              <w:ind w:left="440"/>
              <w:rPr>
                <w:b/>
                <w:color w:val="000000" w:themeColor="text1"/>
                <w:lang w:val="en-US"/>
              </w:rPr>
            </w:pPr>
          </w:p>
        </w:tc>
        <w:tc>
          <w:tcPr>
            <w:tcW w:w="708" w:type="dxa"/>
            <w:gridSpan w:val="2"/>
          </w:tcPr>
          <w:p w14:paraId="1D7FBC5F" w14:textId="77777777" w:rsidR="007A0B67" w:rsidRPr="00CB0F72" w:rsidRDefault="007A0B67" w:rsidP="007A0B67">
            <w:pPr>
              <w:ind w:left="440"/>
              <w:rPr>
                <w:b/>
                <w:color w:val="000000" w:themeColor="text1"/>
                <w:lang w:val="en-US"/>
              </w:rPr>
            </w:pPr>
          </w:p>
        </w:tc>
        <w:tc>
          <w:tcPr>
            <w:tcW w:w="572" w:type="dxa"/>
          </w:tcPr>
          <w:p w14:paraId="486A5277" w14:textId="77777777" w:rsidR="007A0B67" w:rsidRPr="00CB0F72" w:rsidRDefault="007A0B67" w:rsidP="007A0B67">
            <w:pPr>
              <w:ind w:left="440"/>
              <w:rPr>
                <w:b/>
                <w:color w:val="000000" w:themeColor="text1"/>
                <w:lang w:val="en-US"/>
              </w:rPr>
            </w:pPr>
          </w:p>
        </w:tc>
        <w:tc>
          <w:tcPr>
            <w:tcW w:w="426" w:type="dxa"/>
          </w:tcPr>
          <w:p w14:paraId="31EA83C9" w14:textId="77777777" w:rsidR="007A0B67" w:rsidRPr="00CB0F72" w:rsidRDefault="007A0B67" w:rsidP="007A0B67">
            <w:pPr>
              <w:ind w:left="440"/>
              <w:rPr>
                <w:b/>
                <w:color w:val="000000" w:themeColor="text1"/>
                <w:lang w:val="en-US"/>
              </w:rPr>
            </w:pPr>
          </w:p>
        </w:tc>
        <w:tc>
          <w:tcPr>
            <w:tcW w:w="436" w:type="dxa"/>
            <w:gridSpan w:val="2"/>
          </w:tcPr>
          <w:p w14:paraId="0CCE86B9" w14:textId="77777777" w:rsidR="007A0B67" w:rsidRPr="00CB0F72" w:rsidRDefault="007A0B67" w:rsidP="007A0B67">
            <w:pPr>
              <w:ind w:left="440"/>
              <w:rPr>
                <w:b/>
                <w:color w:val="000000" w:themeColor="text1"/>
                <w:lang w:val="en-US"/>
              </w:rPr>
            </w:pPr>
          </w:p>
        </w:tc>
        <w:tc>
          <w:tcPr>
            <w:tcW w:w="556" w:type="dxa"/>
          </w:tcPr>
          <w:p w14:paraId="6A130C5F" w14:textId="77777777" w:rsidR="007A0B67" w:rsidRPr="00CB0F72" w:rsidRDefault="007A0B67" w:rsidP="007A0B67">
            <w:pPr>
              <w:ind w:left="440"/>
              <w:rPr>
                <w:b/>
                <w:color w:val="000000" w:themeColor="text1"/>
                <w:lang w:val="en-US"/>
              </w:rPr>
            </w:pPr>
          </w:p>
        </w:tc>
      </w:tr>
      <w:tr w:rsidR="007A0B67" w:rsidRPr="008E55EB" w14:paraId="6109FCFB" w14:textId="77777777" w:rsidTr="00CE4D54">
        <w:trPr>
          <w:cantSplit/>
          <w:trHeight w:val="391"/>
        </w:trPr>
        <w:tc>
          <w:tcPr>
            <w:tcW w:w="568" w:type="dxa"/>
          </w:tcPr>
          <w:p w14:paraId="403F9C3C" w14:textId="573B1FF2" w:rsidR="007A0B67" w:rsidRPr="00612178" w:rsidRDefault="007A0B67" w:rsidP="007A0B67">
            <w:pPr>
              <w:keepNext/>
              <w:keepLines/>
              <w:spacing w:before="200"/>
              <w:outlineLvl w:val="3"/>
              <w:rPr>
                <w:lang w:val="en-US"/>
              </w:rPr>
            </w:pPr>
            <w:r w:rsidRPr="00612178">
              <w:rPr>
                <w:lang w:val="en-US"/>
              </w:rPr>
              <w:t>Q10</w:t>
            </w:r>
          </w:p>
        </w:tc>
        <w:tc>
          <w:tcPr>
            <w:tcW w:w="4819" w:type="dxa"/>
            <w:gridSpan w:val="2"/>
          </w:tcPr>
          <w:p w14:paraId="12455CEF" w14:textId="77777777" w:rsidR="007A0B67" w:rsidRPr="00612178" w:rsidRDefault="007A0B67" w:rsidP="007A0B67">
            <w:pPr>
              <w:pStyle w:val="NormalWeb"/>
              <w:keepNext/>
              <w:keepLines/>
              <w:spacing w:before="0" w:beforeAutospacing="0" w:after="0" w:afterAutospacing="0" w:line="360" w:lineRule="auto"/>
              <w:outlineLvl w:val="3"/>
              <w:rPr>
                <w:lang w:val="en-US"/>
              </w:rPr>
            </w:pPr>
            <w:r w:rsidRPr="00612178">
              <w:rPr>
                <w:lang w:val="en-US"/>
              </w:rPr>
              <w:t xml:space="preserve">I will choose a career where the demands of my work do not interfere with my home and family life. </w:t>
            </w:r>
          </w:p>
          <w:p w14:paraId="63598848" w14:textId="0A0B0462"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سآختار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وظيفة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تتداخل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مطالبها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مع</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حياتي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الآسرية</w:t>
            </w:r>
          </w:p>
        </w:tc>
        <w:tc>
          <w:tcPr>
            <w:tcW w:w="567" w:type="dxa"/>
            <w:gridSpan w:val="2"/>
          </w:tcPr>
          <w:p w14:paraId="7CCE24DE" w14:textId="77777777" w:rsidR="007A0B67" w:rsidRPr="00612178" w:rsidRDefault="007A0B67" w:rsidP="007A0B67">
            <w:pPr>
              <w:ind w:left="440"/>
              <w:rPr>
                <w:b/>
                <w:color w:val="000000" w:themeColor="text1"/>
                <w:lang w:val="en-US"/>
              </w:rPr>
            </w:pPr>
          </w:p>
        </w:tc>
        <w:tc>
          <w:tcPr>
            <w:tcW w:w="426" w:type="dxa"/>
          </w:tcPr>
          <w:p w14:paraId="0B695C60" w14:textId="77777777" w:rsidR="007A0B67" w:rsidRPr="00612178" w:rsidRDefault="007A0B67" w:rsidP="007A0B67">
            <w:pPr>
              <w:ind w:left="440"/>
              <w:rPr>
                <w:b/>
                <w:color w:val="000000" w:themeColor="text1"/>
                <w:lang w:val="en-US"/>
              </w:rPr>
            </w:pPr>
          </w:p>
        </w:tc>
        <w:tc>
          <w:tcPr>
            <w:tcW w:w="562" w:type="dxa"/>
            <w:gridSpan w:val="2"/>
          </w:tcPr>
          <w:p w14:paraId="64098EF0" w14:textId="77777777" w:rsidR="007A0B67" w:rsidRPr="00612178" w:rsidRDefault="007A0B67" w:rsidP="007A0B67">
            <w:pPr>
              <w:ind w:left="440"/>
              <w:rPr>
                <w:b/>
                <w:color w:val="000000" w:themeColor="text1"/>
                <w:lang w:val="en-US"/>
              </w:rPr>
            </w:pPr>
          </w:p>
        </w:tc>
        <w:tc>
          <w:tcPr>
            <w:tcW w:w="708" w:type="dxa"/>
            <w:gridSpan w:val="2"/>
          </w:tcPr>
          <w:p w14:paraId="5DBD72A4" w14:textId="77777777" w:rsidR="007A0B67" w:rsidRPr="00612178" w:rsidRDefault="007A0B67" w:rsidP="007A0B67">
            <w:pPr>
              <w:ind w:left="440"/>
              <w:rPr>
                <w:b/>
                <w:color w:val="000000" w:themeColor="text1"/>
                <w:lang w:val="en-US"/>
              </w:rPr>
            </w:pPr>
          </w:p>
        </w:tc>
        <w:tc>
          <w:tcPr>
            <w:tcW w:w="572" w:type="dxa"/>
          </w:tcPr>
          <w:p w14:paraId="47E3D52B" w14:textId="77777777" w:rsidR="007A0B67" w:rsidRPr="00612178" w:rsidRDefault="007A0B67" w:rsidP="007A0B67">
            <w:pPr>
              <w:ind w:left="440"/>
              <w:rPr>
                <w:b/>
                <w:color w:val="000000" w:themeColor="text1"/>
                <w:lang w:val="en-US"/>
              </w:rPr>
            </w:pPr>
          </w:p>
        </w:tc>
        <w:tc>
          <w:tcPr>
            <w:tcW w:w="426" w:type="dxa"/>
          </w:tcPr>
          <w:p w14:paraId="0A75B96D" w14:textId="77777777" w:rsidR="007A0B67" w:rsidRPr="00612178" w:rsidRDefault="007A0B67" w:rsidP="007A0B67">
            <w:pPr>
              <w:ind w:left="440"/>
              <w:rPr>
                <w:b/>
                <w:color w:val="000000" w:themeColor="text1"/>
                <w:lang w:val="en-US"/>
              </w:rPr>
            </w:pPr>
          </w:p>
        </w:tc>
        <w:tc>
          <w:tcPr>
            <w:tcW w:w="436" w:type="dxa"/>
            <w:gridSpan w:val="2"/>
          </w:tcPr>
          <w:p w14:paraId="6157462A" w14:textId="77777777" w:rsidR="007A0B67" w:rsidRPr="00612178" w:rsidRDefault="007A0B67" w:rsidP="007A0B67">
            <w:pPr>
              <w:ind w:left="440"/>
              <w:rPr>
                <w:b/>
                <w:color w:val="000000" w:themeColor="text1"/>
                <w:lang w:val="en-US"/>
              </w:rPr>
            </w:pPr>
          </w:p>
        </w:tc>
        <w:tc>
          <w:tcPr>
            <w:tcW w:w="556" w:type="dxa"/>
          </w:tcPr>
          <w:p w14:paraId="6C2BA29B" w14:textId="77777777" w:rsidR="007A0B67" w:rsidRPr="00612178" w:rsidRDefault="007A0B67" w:rsidP="007A0B67">
            <w:pPr>
              <w:ind w:left="440"/>
              <w:rPr>
                <w:b/>
                <w:color w:val="000000" w:themeColor="text1"/>
                <w:lang w:val="en-US"/>
              </w:rPr>
            </w:pPr>
          </w:p>
        </w:tc>
      </w:tr>
      <w:tr w:rsidR="007A0B67" w:rsidRPr="008E55EB" w14:paraId="68BA88F5" w14:textId="77777777" w:rsidTr="00CE4D54">
        <w:trPr>
          <w:cantSplit/>
          <w:trHeight w:val="391"/>
        </w:trPr>
        <w:tc>
          <w:tcPr>
            <w:tcW w:w="568" w:type="dxa"/>
          </w:tcPr>
          <w:p w14:paraId="0F5E9683" w14:textId="57251790" w:rsidR="007A0B67" w:rsidRPr="00612178" w:rsidRDefault="007A0B67" w:rsidP="007A0B67">
            <w:pPr>
              <w:keepNext/>
              <w:keepLines/>
              <w:spacing w:before="200"/>
              <w:outlineLvl w:val="3"/>
              <w:rPr>
                <w:lang w:val="en-US"/>
              </w:rPr>
            </w:pPr>
            <w:r w:rsidRPr="00612178">
              <w:rPr>
                <w:lang w:val="en-US"/>
              </w:rPr>
              <w:t>Q11</w:t>
            </w:r>
          </w:p>
        </w:tc>
        <w:tc>
          <w:tcPr>
            <w:tcW w:w="4819" w:type="dxa"/>
            <w:gridSpan w:val="2"/>
          </w:tcPr>
          <w:p w14:paraId="4505D31E" w14:textId="77777777" w:rsidR="007A0B67" w:rsidRPr="00612178" w:rsidRDefault="007A0B67" w:rsidP="007A0B67">
            <w:pPr>
              <w:pStyle w:val="NormalWeb"/>
              <w:keepNext/>
              <w:keepLines/>
              <w:spacing w:before="0" w:beforeAutospacing="0" w:after="0" w:afterAutospacing="0" w:line="360" w:lineRule="auto"/>
              <w:outlineLvl w:val="3"/>
              <w:rPr>
                <w:lang w:val="en-US"/>
              </w:rPr>
            </w:pPr>
            <w:r w:rsidRPr="00612178">
              <w:rPr>
                <w:lang w:val="en-US"/>
              </w:rPr>
              <w:t xml:space="preserve">Having a job where I can work and still fulfill my family duties is very important to me. </w:t>
            </w:r>
          </w:p>
          <w:p w14:paraId="3AC0D012" w14:textId="0B80FDA5" w:rsidR="007A0B67" w:rsidRPr="00612178" w:rsidRDefault="007A0B67" w:rsidP="00CE4D54">
            <w:pPr>
              <w:pStyle w:val="NormalWeb"/>
              <w:keepNext/>
              <w:keepLines/>
              <w:spacing w:before="0" w:beforeAutospacing="0" w:after="0" w:afterAutospacing="0" w:line="360" w:lineRule="auto"/>
              <w:jc w:val="right"/>
              <w:outlineLvl w:val="3"/>
              <w:rPr>
                <w:lang w:val="en-US"/>
              </w:rPr>
            </w:pPr>
            <w:r w:rsidRPr="00612178">
              <w:rPr>
                <w:color w:val="333E48"/>
                <w:sz w:val="23"/>
                <w:szCs w:val="23"/>
                <w:shd w:val="clear" w:color="auto" w:fill="FFFFFF"/>
                <w:rtl/>
                <w:lang w:val="en-US"/>
              </w:rPr>
              <w:t>من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المهم</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بالنسبة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اختيار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وظيفة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تمكنني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العمل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بالاضافة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الى</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القيام</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بجميع</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واجباتي</w:t>
            </w:r>
            <w:r w:rsidRPr="00612178">
              <w:rPr>
                <w:rFonts w:ascii="Helvetica Neue" w:hAnsi="Helvetica Neue"/>
                <w:color w:val="333E48"/>
                <w:sz w:val="23"/>
                <w:szCs w:val="23"/>
                <w:shd w:val="clear" w:color="auto" w:fill="FFFFFF"/>
                <w:lang w:val="en-US"/>
              </w:rPr>
              <w:t xml:space="preserve"> </w:t>
            </w:r>
            <w:r w:rsidRPr="00612178">
              <w:rPr>
                <w:color w:val="333E48"/>
                <w:sz w:val="23"/>
                <w:szCs w:val="23"/>
                <w:shd w:val="clear" w:color="auto" w:fill="FFFFFF"/>
                <w:rtl/>
                <w:lang w:val="en-US"/>
              </w:rPr>
              <w:t>الاسرية</w:t>
            </w:r>
          </w:p>
        </w:tc>
        <w:tc>
          <w:tcPr>
            <w:tcW w:w="567" w:type="dxa"/>
            <w:gridSpan w:val="2"/>
          </w:tcPr>
          <w:p w14:paraId="11FB0A06" w14:textId="77777777" w:rsidR="007A0B67" w:rsidRPr="00612178" w:rsidRDefault="007A0B67" w:rsidP="007A0B67">
            <w:pPr>
              <w:ind w:left="440"/>
              <w:rPr>
                <w:b/>
                <w:color w:val="000000" w:themeColor="text1"/>
                <w:lang w:val="en-US"/>
              </w:rPr>
            </w:pPr>
          </w:p>
        </w:tc>
        <w:tc>
          <w:tcPr>
            <w:tcW w:w="426" w:type="dxa"/>
          </w:tcPr>
          <w:p w14:paraId="66BC4698" w14:textId="77777777" w:rsidR="007A0B67" w:rsidRPr="00612178" w:rsidRDefault="007A0B67" w:rsidP="007A0B67">
            <w:pPr>
              <w:ind w:left="440"/>
              <w:rPr>
                <w:b/>
                <w:color w:val="000000" w:themeColor="text1"/>
                <w:lang w:val="en-US"/>
              </w:rPr>
            </w:pPr>
          </w:p>
        </w:tc>
        <w:tc>
          <w:tcPr>
            <w:tcW w:w="562" w:type="dxa"/>
            <w:gridSpan w:val="2"/>
          </w:tcPr>
          <w:p w14:paraId="5FED1AD2" w14:textId="77777777" w:rsidR="007A0B67" w:rsidRPr="00612178" w:rsidRDefault="007A0B67" w:rsidP="007A0B67">
            <w:pPr>
              <w:ind w:left="440"/>
              <w:rPr>
                <w:b/>
                <w:color w:val="000000" w:themeColor="text1"/>
                <w:lang w:val="en-US"/>
              </w:rPr>
            </w:pPr>
          </w:p>
        </w:tc>
        <w:tc>
          <w:tcPr>
            <w:tcW w:w="708" w:type="dxa"/>
            <w:gridSpan w:val="2"/>
          </w:tcPr>
          <w:p w14:paraId="262ACFD2" w14:textId="77777777" w:rsidR="007A0B67" w:rsidRPr="00612178" w:rsidRDefault="007A0B67" w:rsidP="007A0B67">
            <w:pPr>
              <w:ind w:left="440"/>
              <w:rPr>
                <w:b/>
                <w:color w:val="000000" w:themeColor="text1"/>
                <w:lang w:val="en-US"/>
              </w:rPr>
            </w:pPr>
          </w:p>
        </w:tc>
        <w:tc>
          <w:tcPr>
            <w:tcW w:w="572" w:type="dxa"/>
          </w:tcPr>
          <w:p w14:paraId="5373637C" w14:textId="77777777" w:rsidR="007A0B67" w:rsidRPr="00612178" w:rsidRDefault="007A0B67" w:rsidP="007A0B67">
            <w:pPr>
              <w:ind w:left="440"/>
              <w:rPr>
                <w:b/>
                <w:color w:val="000000" w:themeColor="text1"/>
                <w:lang w:val="en-US"/>
              </w:rPr>
            </w:pPr>
          </w:p>
        </w:tc>
        <w:tc>
          <w:tcPr>
            <w:tcW w:w="426" w:type="dxa"/>
          </w:tcPr>
          <w:p w14:paraId="0CBC6EBB" w14:textId="77777777" w:rsidR="007A0B67" w:rsidRPr="00612178" w:rsidRDefault="007A0B67" w:rsidP="007A0B67">
            <w:pPr>
              <w:ind w:left="440"/>
              <w:rPr>
                <w:b/>
                <w:color w:val="000000" w:themeColor="text1"/>
                <w:lang w:val="en-US"/>
              </w:rPr>
            </w:pPr>
          </w:p>
        </w:tc>
        <w:tc>
          <w:tcPr>
            <w:tcW w:w="436" w:type="dxa"/>
            <w:gridSpan w:val="2"/>
          </w:tcPr>
          <w:p w14:paraId="33F0B7E1" w14:textId="77777777" w:rsidR="007A0B67" w:rsidRPr="00612178" w:rsidRDefault="007A0B67" w:rsidP="007A0B67">
            <w:pPr>
              <w:ind w:left="440"/>
              <w:rPr>
                <w:b/>
                <w:color w:val="000000" w:themeColor="text1"/>
                <w:lang w:val="en-US"/>
              </w:rPr>
            </w:pPr>
          </w:p>
        </w:tc>
        <w:tc>
          <w:tcPr>
            <w:tcW w:w="556" w:type="dxa"/>
          </w:tcPr>
          <w:p w14:paraId="34CAF234" w14:textId="77777777" w:rsidR="007A0B67" w:rsidRPr="00612178" w:rsidRDefault="007A0B67" w:rsidP="007A0B67">
            <w:pPr>
              <w:ind w:left="440"/>
              <w:rPr>
                <w:b/>
                <w:color w:val="000000" w:themeColor="text1"/>
                <w:lang w:val="en-US"/>
              </w:rPr>
            </w:pPr>
          </w:p>
        </w:tc>
      </w:tr>
      <w:tr w:rsidR="007A0B67" w:rsidRPr="008E55EB" w14:paraId="75A6F22F" w14:textId="77777777" w:rsidTr="00CE4D54">
        <w:trPr>
          <w:cantSplit/>
          <w:trHeight w:val="391"/>
        </w:trPr>
        <w:tc>
          <w:tcPr>
            <w:tcW w:w="568" w:type="dxa"/>
          </w:tcPr>
          <w:p w14:paraId="3BACE174" w14:textId="20A5E7CB" w:rsidR="007A0B67" w:rsidRPr="00612178" w:rsidRDefault="007A0B67" w:rsidP="007A0B67">
            <w:pPr>
              <w:keepNext/>
              <w:keepLines/>
              <w:spacing w:before="200"/>
              <w:outlineLvl w:val="3"/>
              <w:rPr>
                <w:lang w:val="en-US"/>
              </w:rPr>
            </w:pPr>
            <w:r w:rsidRPr="00612178">
              <w:rPr>
                <w:lang w:val="en-US"/>
              </w:rPr>
              <w:t>Q12</w:t>
            </w:r>
          </w:p>
        </w:tc>
        <w:tc>
          <w:tcPr>
            <w:tcW w:w="4819" w:type="dxa"/>
            <w:gridSpan w:val="2"/>
          </w:tcPr>
          <w:p w14:paraId="17BA0DD2" w14:textId="77777777" w:rsidR="007A0B67" w:rsidRPr="00612178" w:rsidRDefault="007A0B67" w:rsidP="007A0B67">
            <w:pPr>
              <w:pStyle w:val="NormalWeb"/>
              <w:keepNext/>
              <w:keepLines/>
              <w:spacing w:before="0" w:beforeAutospacing="0" w:after="0" w:afterAutospacing="0" w:line="360" w:lineRule="auto"/>
              <w:outlineLvl w:val="3"/>
              <w:rPr>
                <w:lang w:val="en-US"/>
              </w:rPr>
            </w:pPr>
            <w:r w:rsidRPr="00612178">
              <w:rPr>
                <w:lang w:val="en-US"/>
              </w:rPr>
              <w:t>I will not choose a career, even if I like it, if it makes it difficult for me to fulfill family responsibilities.</w:t>
            </w:r>
          </w:p>
          <w:p w14:paraId="7251EEC9" w14:textId="57B0F82C"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لن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اختار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وظيفة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حتى</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لو</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كنت</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ارغب</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بها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حالة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اختيارها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سيكون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عائق</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بالنسبة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للقيام</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بواجباتي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الاسرية</w:t>
            </w:r>
          </w:p>
        </w:tc>
        <w:tc>
          <w:tcPr>
            <w:tcW w:w="567" w:type="dxa"/>
            <w:gridSpan w:val="2"/>
          </w:tcPr>
          <w:p w14:paraId="4C429871" w14:textId="77777777" w:rsidR="007A0B67" w:rsidRPr="00612178" w:rsidRDefault="007A0B67" w:rsidP="007A0B67">
            <w:pPr>
              <w:ind w:left="440"/>
              <w:rPr>
                <w:b/>
                <w:color w:val="000000" w:themeColor="text1"/>
                <w:lang w:val="en-US"/>
              </w:rPr>
            </w:pPr>
          </w:p>
        </w:tc>
        <w:tc>
          <w:tcPr>
            <w:tcW w:w="426" w:type="dxa"/>
          </w:tcPr>
          <w:p w14:paraId="31DF17F8" w14:textId="77777777" w:rsidR="007A0B67" w:rsidRPr="00612178" w:rsidRDefault="007A0B67" w:rsidP="007A0B67">
            <w:pPr>
              <w:ind w:left="440"/>
              <w:rPr>
                <w:b/>
                <w:color w:val="000000" w:themeColor="text1"/>
                <w:lang w:val="en-US"/>
              </w:rPr>
            </w:pPr>
          </w:p>
        </w:tc>
        <w:tc>
          <w:tcPr>
            <w:tcW w:w="562" w:type="dxa"/>
            <w:gridSpan w:val="2"/>
          </w:tcPr>
          <w:p w14:paraId="56A754AB" w14:textId="77777777" w:rsidR="007A0B67" w:rsidRPr="00612178" w:rsidRDefault="007A0B67" w:rsidP="007A0B67">
            <w:pPr>
              <w:ind w:left="440"/>
              <w:rPr>
                <w:b/>
                <w:color w:val="000000" w:themeColor="text1"/>
                <w:lang w:val="en-US"/>
              </w:rPr>
            </w:pPr>
          </w:p>
        </w:tc>
        <w:tc>
          <w:tcPr>
            <w:tcW w:w="708" w:type="dxa"/>
            <w:gridSpan w:val="2"/>
          </w:tcPr>
          <w:p w14:paraId="6C67FA36" w14:textId="77777777" w:rsidR="007A0B67" w:rsidRPr="00612178" w:rsidRDefault="007A0B67" w:rsidP="007A0B67">
            <w:pPr>
              <w:ind w:left="440"/>
              <w:rPr>
                <w:b/>
                <w:color w:val="000000" w:themeColor="text1"/>
                <w:lang w:val="en-US"/>
              </w:rPr>
            </w:pPr>
          </w:p>
        </w:tc>
        <w:tc>
          <w:tcPr>
            <w:tcW w:w="572" w:type="dxa"/>
          </w:tcPr>
          <w:p w14:paraId="6BF6DE81" w14:textId="77777777" w:rsidR="007A0B67" w:rsidRPr="00612178" w:rsidRDefault="007A0B67" w:rsidP="007A0B67">
            <w:pPr>
              <w:ind w:left="440"/>
              <w:rPr>
                <w:b/>
                <w:color w:val="000000" w:themeColor="text1"/>
                <w:lang w:val="en-US"/>
              </w:rPr>
            </w:pPr>
          </w:p>
        </w:tc>
        <w:tc>
          <w:tcPr>
            <w:tcW w:w="426" w:type="dxa"/>
          </w:tcPr>
          <w:p w14:paraId="78C2E27C" w14:textId="77777777" w:rsidR="007A0B67" w:rsidRPr="00612178" w:rsidRDefault="007A0B67" w:rsidP="007A0B67">
            <w:pPr>
              <w:ind w:left="440"/>
              <w:rPr>
                <w:b/>
                <w:color w:val="000000" w:themeColor="text1"/>
                <w:lang w:val="en-US"/>
              </w:rPr>
            </w:pPr>
          </w:p>
        </w:tc>
        <w:tc>
          <w:tcPr>
            <w:tcW w:w="436" w:type="dxa"/>
            <w:gridSpan w:val="2"/>
          </w:tcPr>
          <w:p w14:paraId="6777B757" w14:textId="77777777" w:rsidR="007A0B67" w:rsidRPr="00612178" w:rsidRDefault="007A0B67" w:rsidP="007A0B67">
            <w:pPr>
              <w:ind w:left="440"/>
              <w:rPr>
                <w:b/>
                <w:color w:val="000000" w:themeColor="text1"/>
                <w:lang w:val="en-US"/>
              </w:rPr>
            </w:pPr>
          </w:p>
        </w:tc>
        <w:tc>
          <w:tcPr>
            <w:tcW w:w="556" w:type="dxa"/>
          </w:tcPr>
          <w:p w14:paraId="76C16E07" w14:textId="77777777" w:rsidR="007A0B67" w:rsidRPr="00612178" w:rsidRDefault="007A0B67" w:rsidP="007A0B67">
            <w:pPr>
              <w:ind w:left="440"/>
              <w:rPr>
                <w:b/>
                <w:color w:val="000000" w:themeColor="text1"/>
                <w:lang w:val="en-US"/>
              </w:rPr>
            </w:pPr>
          </w:p>
        </w:tc>
      </w:tr>
      <w:tr w:rsidR="007A0B67" w:rsidRPr="008E55EB" w14:paraId="12FE17A7" w14:textId="77777777" w:rsidTr="00CE4D54">
        <w:trPr>
          <w:cantSplit/>
          <w:trHeight w:val="391"/>
        </w:trPr>
        <w:tc>
          <w:tcPr>
            <w:tcW w:w="568" w:type="dxa"/>
          </w:tcPr>
          <w:p w14:paraId="2A334F21" w14:textId="38DE270D" w:rsidR="007A0B67" w:rsidRPr="00612178" w:rsidRDefault="007A0B67" w:rsidP="007A0B67">
            <w:pPr>
              <w:keepNext/>
              <w:keepLines/>
              <w:spacing w:before="200"/>
              <w:outlineLvl w:val="3"/>
              <w:rPr>
                <w:lang w:val="en-US"/>
              </w:rPr>
            </w:pPr>
            <w:r w:rsidRPr="00612178">
              <w:rPr>
                <w:lang w:val="en-US"/>
              </w:rPr>
              <w:t>Q13</w:t>
            </w:r>
          </w:p>
        </w:tc>
        <w:tc>
          <w:tcPr>
            <w:tcW w:w="4819" w:type="dxa"/>
            <w:gridSpan w:val="2"/>
          </w:tcPr>
          <w:p w14:paraId="3D8CFF34" w14:textId="77777777" w:rsidR="007A0B67" w:rsidRPr="00612178" w:rsidRDefault="007A0B67" w:rsidP="007A0B67">
            <w:pPr>
              <w:pStyle w:val="NormalWeb"/>
              <w:keepNext/>
              <w:keepLines/>
              <w:spacing w:before="0" w:beforeAutospacing="0" w:after="0" w:afterAutospacing="0" w:line="360" w:lineRule="auto"/>
              <w:outlineLvl w:val="3"/>
              <w:rPr>
                <w:lang w:val="en-US"/>
              </w:rPr>
            </w:pPr>
            <w:r w:rsidRPr="00612178">
              <w:rPr>
                <w:lang w:val="en-US"/>
              </w:rPr>
              <w:t xml:space="preserve">I do not want a career that requires me to travel and thus get away from my family responsibilities. </w:t>
            </w:r>
          </w:p>
          <w:p w14:paraId="0D6F69A0" w14:textId="652753CB"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لن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اختار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وظيفة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تتطلب</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السفر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وبالتالي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عدم</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قيامي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بالوفاء</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بواجباتي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الآسرية</w:t>
            </w:r>
          </w:p>
        </w:tc>
        <w:tc>
          <w:tcPr>
            <w:tcW w:w="567" w:type="dxa"/>
            <w:gridSpan w:val="2"/>
          </w:tcPr>
          <w:p w14:paraId="0633E14A" w14:textId="77777777" w:rsidR="007A0B67" w:rsidRPr="00612178" w:rsidRDefault="007A0B67" w:rsidP="007A0B67">
            <w:pPr>
              <w:ind w:left="440"/>
              <w:rPr>
                <w:b/>
                <w:color w:val="000000" w:themeColor="text1"/>
                <w:lang w:val="en-US"/>
              </w:rPr>
            </w:pPr>
          </w:p>
        </w:tc>
        <w:tc>
          <w:tcPr>
            <w:tcW w:w="426" w:type="dxa"/>
          </w:tcPr>
          <w:p w14:paraId="0F569646" w14:textId="77777777" w:rsidR="007A0B67" w:rsidRPr="00612178" w:rsidRDefault="007A0B67" w:rsidP="007A0B67">
            <w:pPr>
              <w:ind w:left="440"/>
              <w:rPr>
                <w:b/>
                <w:color w:val="000000" w:themeColor="text1"/>
                <w:lang w:val="en-US"/>
              </w:rPr>
            </w:pPr>
          </w:p>
        </w:tc>
        <w:tc>
          <w:tcPr>
            <w:tcW w:w="562" w:type="dxa"/>
            <w:gridSpan w:val="2"/>
          </w:tcPr>
          <w:p w14:paraId="07CFAC5D" w14:textId="77777777" w:rsidR="007A0B67" w:rsidRPr="00612178" w:rsidRDefault="007A0B67" w:rsidP="007A0B67">
            <w:pPr>
              <w:ind w:left="440"/>
              <w:rPr>
                <w:b/>
                <w:color w:val="000000" w:themeColor="text1"/>
                <w:lang w:val="en-US"/>
              </w:rPr>
            </w:pPr>
          </w:p>
        </w:tc>
        <w:tc>
          <w:tcPr>
            <w:tcW w:w="708" w:type="dxa"/>
            <w:gridSpan w:val="2"/>
          </w:tcPr>
          <w:p w14:paraId="4514105A" w14:textId="77777777" w:rsidR="007A0B67" w:rsidRPr="00612178" w:rsidRDefault="007A0B67" w:rsidP="007A0B67">
            <w:pPr>
              <w:ind w:left="440"/>
              <w:rPr>
                <w:b/>
                <w:color w:val="000000" w:themeColor="text1"/>
                <w:lang w:val="en-US"/>
              </w:rPr>
            </w:pPr>
          </w:p>
        </w:tc>
        <w:tc>
          <w:tcPr>
            <w:tcW w:w="572" w:type="dxa"/>
          </w:tcPr>
          <w:p w14:paraId="2DC418C0" w14:textId="77777777" w:rsidR="007A0B67" w:rsidRPr="00612178" w:rsidRDefault="007A0B67" w:rsidP="007A0B67">
            <w:pPr>
              <w:ind w:left="440"/>
              <w:rPr>
                <w:b/>
                <w:color w:val="000000" w:themeColor="text1"/>
                <w:lang w:val="en-US"/>
              </w:rPr>
            </w:pPr>
          </w:p>
        </w:tc>
        <w:tc>
          <w:tcPr>
            <w:tcW w:w="426" w:type="dxa"/>
          </w:tcPr>
          <w:p w14:paraId="56F63F3C" w14:textId="77777777" w:rsidR="007A0B67" w:rsidRPr="00612178" w:rsidRDefault="007A0B67" w:rsidP="007A0B67">
            <w:pPr>
              <w:ind w:left="440"/>
              <w:rPr>
                <w:b/>
                <w:color w:val="000000" w:themeColor="text1"/>
                <w:lang w:val="en-US"/>
              </w:rPr>
            </w:pPr>
          </w:p>
        </w:tc>
        <w:tc>
          <w:tcPr>
            <w:tcW w:w="436" w:type="dxa"/>
            <w:gridSpan w:val="2"/>
          </w:tcPr>
          <w:p w14:paraId="3FE4D78F" w14:textId="77777777" w:rsidR="007A0B67" w:rsidRPr="00612178" w:rsidRDefault="007A0B67" w:rsidP="007A0B67">
            <w:pPr>
              <w:ind w:left="440"/>
              <w:rPr>
                <w:b/>
                <w:color w:val="000000" w:themeColor="text1"/>
                <w:lang w:val="en-US"/>
              </w:rPr>
            </w:pPr>
          </w:p>
        </w:tc>
        <w:tc>
          <w:tcPr>
            <w:tcW w:w="556" w:type="dxa"/>
          </w:tcPr>
          <w:p w14:paraId="492E5EF7" w14:textId="77777777" w:rsidR="007A0B67" w:rsidRPr="00612178" w:rsidRDefault="007A0B67" w:rsidP="007A0B67">
            <w:pPr>
              <w:ind w:left="440"/>
              <w:rPr>
                <w:b/>
                <w:color w:val="000000" w:themeColor="text1"/>
                <w:lang w:val="en-US"/>
              </w:rPr>
            </w:pPr>
          </w:p>
        </w:tc>
      </w:tr>
      <w:tr w:rsidR="007A0B67" w:rsidRPr="008E55EB" w14:paraId="7FCB9537" w14:textId="77777777" w:rsidTr="00CE4D54">
        <w:trPr>
          <w:cantSplit/>
          <w:trHeight w:val="391"/>
        </w:trPr>
        <w:tc>
          <w:tcPr>
            <w:tcW w:w="568" w:type="dxa"/>
          </w:tcPr>
          <w:p w14:paraId="5D5DC69B" w14:textId="4028657A" w:rsidR="007A0B67" w:rsidRPr="00612178" w:rsidRDefault="007A0B67" w:rsidP="007A0B67">
            <w:pPr>
              <w:keepNext/>
              <w:keepLines/>
              <w:spacing w:before="200"/>
              <w:outlineLvl w:val="3"/>
              <w:rPr>
                <w:lang w:val="en-US"/>
              </w:rPr>
            </w:pPr>
            <w:r w:rsidRPr="00612178">
              <w:rPr>
                <w:lang w:val="en-US"/>
              </w:rPr>
              <w:t>Q14</w:t>
            </w:r>
          </w:p>
        </w:tc>
        <w:tc>
          <w:tcPr>
            <w:tcW w:w="4819" w:type="dxa"/>
            <w:gridSpan w:val="2"/>
          </w:tcPr>
          <w:p w14:paraId="68C9D4F5" w14:textId="77777777" w:rsidR="007A0B67" w:rsidRPr="00612178" w:rsidRDefault="007A0B67" w:rsidP="007A0B67">
            <w:pPr>
              <w:pStyle w:val="NormalWeb"/>
              <w:keepNext/>
              <w:keepLines/>
              <w:spacing w:before="0" w:beforeAutospacing="0" w:after="0" w:afterAutospacing="0" w:line="360" w:lineRule="auto"/>
              <w:outlineLvl w:val="3"/>
              <w:rPr>
                <w:lang w:val="en-US"/>
              </w:rPr>
            </w:pPr>
            <w:r w:rsidRPr="00612178">
              <w:rPr>
                <w:lang w:val="en-US"/>
              </w:rPr>
              <w:t xml:space="preserve">My family really tries to help me in making career decision. </w:t>
            </w:r>
          </w:p>
          <w:p w14:paraId="71991BD8" w14:textId="21FB9A77" w:rsidR="007A0B67" w:rsidRPr="00612178" w:rsidRDefault="007A0B67" w:rsidP="00CE4D54">
            <w:pPr>
              <w:pStyle w:val="NormalWeb"/>
              <w:keepNext/>
              <w:keepLines/>
              <w:bidi/>
              <w:spacing w:before="0" w:beforeAutospacing="0" w:after="0" w:afterAutospacing="0" w:line="360" w:lineRule="auto"/>
              <w:ind w:left="43"/>
              <w:outlineLvl w:val="6"/>
              <w:rPr>
                <w:lang w:val="en-US"/>
              </w:rPr>
            </w:pPr>
            <w:r w:rsidRPr="00612178">
              <w:rPr>
                <w:color w:val="333E48"/>
                <w:sz w:val="23"/>
                <w:szCs w:val="23"/>
                <w:shd w:val="clear" w:color="auto" w:fill="FFFFFF"/>
                <w:rtl/>
                <w:lang w:val="en-US"/>
              </w:rPr>
              <w:t>عائلتي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تساعدني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اتخاذ</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قراري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w:t>
            </w:r>
          </w:p>
        </w:tc>
        <w:tc>
          <w:tcPr>
            <w:tcW w:w="567" w:type="dxa"/>
            <w:gridSpan w:val="2"/>
          </w:tcPr>
          <w:p w14:paraId="19CE311F" w14:textId="77777777" w:rsidR="007A0B67" w:rsidRPr="00612178" w:rsidRDefault="007A0B67" w:rsidP="007A0B67">
            <w:pPr>
              <w:ind w:left="440"/>
              <w:rPr>
                <w:b/>
                <w:color w:val="000000" w:themeColor="text1"/>
                <w:lang w:val="en-US"/>
              </w:rPr>
            </w:pPr>
          </w:p>
        </w:tc>
        <w:tc>
          <w:tcPr>
            <w:tcW w:w="426" w:type="dxa"/>
          </w:tcPr>
          <w:p w14:paraId="163F2B49" w14:textId="77777777" w:rsidR="007A0B67" w:rsidRPr="00612178" w:rsidRDefault="007A0B67" w:rsidP="007A0B67">
            <w:pPr>
              <w:ind w:left="440"/>
              <w:rPr>
                <w:b/>
                <w:color w:val="000000" w:themeColor="text1"/>
                <w:lang w:val="en-US"/>
              </w:rPr>
            </w:pPr>
          </w:p>
        </w:tc>
        <w:tc>
          <w:tcPr>
            <w:tcW w:w="562" w:type="dxa"/>
            <w:gridSpan w:val="2"/>
          </w:tcPr>
          <w:p w14:paraId="106C4BC4" w14:textId="77777777" w:rsidR="007A0B67" w:rsidRPr="00612178" w:rsidRDefault="007A0B67" w:rsidP="007A0B67">
            <w:pPr>
              <w:ind w:left="440"/>
              <w:rPr>
                <w:b/>
                <w:color w:val="000000" w:themeColor="text1"/>
                <w:lang w:val="en-US"/>
              </w:rPr>
            </w:pPr>
          </w:p>
        </w:tc>
        <w:tc>
          <w:tcPr>
            <w:tcW w:w="708" w:type="dxa"/>
            <w:gridSpan w:val="2"/>
          </w:tcPr>
          <w:p w14:paraId="25A3532E" w14:textId="77777777" w:rsidR="007A0B67" w:rsidRPr="00612178" w:rsidRDefault="007A0B67" w:rsidP="007A0B67">
            <w:pPr>
              <w:ind w:left="440"/>
              <w:rPr>
                <w:b/>
                <w:color w:val="000000" w:themeColor="text1"/>
                <w:lang w:val="en-US"/>
              </w:rPr>
            </w:pPr>
          </w:p>
        </w:tc>
        <w:tc>
          <w:tcPr>
            <w:tcW w:w="572" w:type="dxa"/>
          </w:tcPr>
          <w:p w14:paraId="05BACF4D" w14:textId="77777777" w:rsidR="007A0B67" w:rsidRPr="00612178" w:rsidRDefault="007A0B67" w:rsidP="007A0B67">
            <w:pPr>
              <w:ind w:left="440"/>
              <w:rPr>
                <w:b/>
                <w:color w:val="000000" w:themeColor="text1"/>
                <w:lang w:val="en-US"/>
              </w:rPr>
            </w:pPr>
          </w:p>
        </w:tc>
        <w:tc>
          <w:tcPr>
            <w:tcW w:w="426" w:type="dxa"/>
          </w:tcPr>
          <w:p w14:paraId="6AAF6A4D" w14:textId="77777777" w:rsidR="007A0B67" w:rsidRPr="00612178" w:rsidRDefault="007A0B67" w:rsidP="007A0B67">
            <w:pPr>
              <w:ind w:left="440"/>
              <w:rPr>
                <w:b/>
                <w:color w:val="000000" w:themeColor="text1"/>
                <w:lang w:val="en-US"/>
              </w:rPr>
            </w:pPr>
          </w:p>
        </w:tc>
        <w:tc>
          <w:tcPr>
            <w:tcW w:w="436" w:type="dxa"/>
            <w:gridSpan w:val="2"/>
          </w:tcPr>
          <w:p w14:paraId="668E080D" w14:textId="77777777" w:rsidR="007A0B67" w:rsidRPr="00612178" w:rsidRDefault="007A0B67" w:rsidP="007A0B67">
            <w:pPr>
              <w:ind w:left="440"/>
              <w:rPr>
                <w:b/>
                <w:color w:val="000000" w:themeColor="text1"/>
                <w:lang w:val="en-US"/>
              </w:rPr>
            </w:pPr>
          </w:p>
        </w:tc>
        <w:tc>
          <w:tcPr>
            <w:tcW w:w="556" w:type="dxa"/>
          </w:tcPr>
          <w:p w14:paraId="71D7D321" w14:textId="77777777" w:rsidR="007A0B67" w:rsidRPr="00612178" w:rsidRDefault="007A0B67" w:rsidP="007A0B67">
            <w:pPr>
              <w:ind w:left="440"/>
              <w:rPr>
                <w:b/>
                <w:color w:val="000000" w:themeColor="text1"/>
                <w:lang w:val="en-US"/>
              </w:rPr>
            </w:pPr>
          </w:p>
        </w:tc>
      </w:tr>
      <w:tr w:rsidR="007A0B67" w:rsidRPr="008E55EB" w14:paraId="71B0D465" w14:textId="77777777" w:rsidTr="00CE4D54">
        <w:trPr>
          <w:cantSplit/>
          <w:trHeight w:val="391"/>
        </w:trPr>
        <w:tc>
          <w:tcPr>
            <w:tcW w:w="568" w:type="dxa"/>
          </w:tcPr>
          <w:p w14:paraId="1EAF715E" w14:textId="27D119DC" w:rsidR="007A0B67" w:rsidRPr="00612178" w:rsidRDefault="007A0B67" w:rsidP="007A0B67">
            <w:pPr>
              <w:keepNext/>
              <w:keepLines/>
              <w:spacing w:before="200"/>
              <w:outlineLvl w:val="3"/>
              <w:rPr>
                <w:lang w:val="en-US"/>
              </w:rPr>
            </w:pPr>
            <w:r w:rsidRPr="00612178">
              <w:rPr>
                <w:lang w:val="en-US"/>
              </w:rPr>
              <w:t>Q15</w:t>
            </w:r>
          </w:p>
        </w:tc>
        <w:tc>
          <w:tcPr>
            <w:tcW w:w="4819" w:type="dxa"/>
            <w:gridSpan w:val="2"/>
          </w:tcPr>
          <w:p w14:paraId="1BD9C772" w14:textId="77777777" w:rsidR="007A0B67" w:rsidRPr="00612178" w:rsidRDefault="007A0B67" w:rsidP="007A0B67">
            <w:pPr>
              <w:pStyle w:val="NormalWeb"/>
              <w:keepNext/>
              <w:keepLines/>
              <w:spacing w:before="0" w:beforeAutospacing="0" w:after="0" w:afterAutospacing="0" w:line="360" w:lineRule="auto"/>
              <w:outlineLvl w:val="3"/>
              <w:rPr>
                <w:lang w:val="en-US"/>
              </w:rPr>
            </w:pPr>
            <w:r w:rsidRPr="00612178">
              <w:rPr>
                <w:lang w:val="en-US"/>
              </w:rPr>
              <w:t xml:space="preserve">I get the emotional help and support I need from my family in making career decisions. </w:t>
            </w:r>
          </w:p>
          <w:p w14:paraId="4B9CE323" w14:textId="0CC50E93"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احصل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على</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الدعم</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العاطفي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عائلتي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اتخاذ</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قرارتي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الوظيفية</w:t>
            </w:r>
          </w:p>
        </w:tc>
        <w:tc>
          <w:tcPr>
            <w:tcW w:w="567" w:type="dxa"/>
            <w:gridSpan w:val="2"/>
          </w:tcPr>
          <w:p w14:paraId="5CC29433" w14:textId="77777777" w:rsidR="007A0B67" w:rsidRPr="00612178" w:rsidRDefault="007A0B67" w:rsidP="007A0B67">
            <w:pPr>
              <w:ind w:left="440"/>
              <w:rPr>
                <w:b/>
                <w:color w:val="000000" w:themeColor="text1"/>
                <w:lang w:val="en-US"/>
              </w:rPr>
            </w:pPr>
          </w:p>
        </w:tc>
        <w:tc>
          <w:tcPr>
            <w:tcW w:w="426" w:type="dxa"/>
          </w:tcPr>
          <w:p w14:paraId="2FBC443E" w14:textId="77777777" w:rsidR="007A0B67" w:rsidRPr="00612178" w:rsidRDefault="007A0B67" w:rsidP="007A0B67">
            <w:pPr>
              <w:ind w:left="440"/>
              <w:rPr>
                <w:b/>
                <w:color w:val="000000" w:themeColor="text1"/>
                <w:lang w:val="en-US"/>
              </w:rPr>
            </w:pPr>
          </w:p>
        </w:tc>
        <w:tc>
          <w:tcPr>
            <w:tcW w:w="562" w:type="dxa"/>
            <w:gridSpan w:val="2"/>
          </w:tcPr>
          <w:p w14:paraId="6492BE96" w14:textId="77777777" w:rsidR="007A0B67" w:rsidRPr="00612178" w:rsidRDefault="007A0B67" w:rsidP="007A0B67">
            <w:pPr>
              <w:ind w:left="440"/>
              <w:rPr>
                <w:b/>
                <w:color w:val="000000" w:themeColor="text1"/>
                <w:lang w:val="en-US"/>
              </w:rPr>
            </w:pPr>
          </w:p>
        </w:tc>
        <w:tc>
          <w:tcPr>
            <w:tcW w:w="708" w:type="dxa"/>
            <w:gridSpan w:val="2"/>
          </w:tcPr>
          <w:p w14:paraId="6CA665F1" w14:textId="77777777" w:rsidR="007A0B67" w:rsidRPr="00612178" w:rsidRDefault="007A0B67" w:rsidP="007A0B67">
            <w:pPr>
              <w:ind w:left="440"/>
              <w:rPr>
                <w:b/>
                <w:color w:val="000000" w:themeColor="text1"/>
                <w:lang w:val="en-US"/>
              </w:rPr>
            </w:pPr>
          </w:p>
        </w:tc>
        <w:tc>
          <w:tcPr>
            <w:tcW w:w="572" w:type="dxa"/>
          </w:tcPr>
          <w:p w14:paraId="46A1CC81" w14:textId="77777777" w:rsidR="007A0B67" w:rsidRPr="00612178" w:rsidRDefault="007A0B67" w:rsidP="007A0B67">
            <w:pPr>
              <w:ind w:left="440"/>
              <w:rPr>
                <w:b/>
                <w:color w:val="000000" w:themeColor="text1"/>
                <w:lang w:val="en-US"/>
              </w:rPr>
            </w:pPr>
          </w:p>
        </w:tc>
        <w:tc>
          <w:tcPr>
            <w:tcW w:w="426" w:type="dxa"/>
          </w:tcPr>
          <w:p w14:paraId="482F57BD" w14:textId="77777777" w:rsidR="007A0B67" w:rsidRPr="00612178" w:rsidRDefault="007A0B67" w:rsidP="007A0B67">
            <w:pPr>
              <w:ind w:left="440"/>
              <w:rPr>
                <w:b/>
                <w:color w:val="000000" w:themeColor="text1"/>
                <w:lang w:val="en-US"/>
              </w:rPr>
            </w:pPr>
          </w:p>
        </w:tc>
        <w:tc>
          <w:tcPr>
            <w:tcW w:w="436" w:type="dxa"/>
            <w:gridSpan w:val="2"/>
          </w:tcPr>
          <w:p w14:paraId="5B45D68F" w14:textId="77777777" w:rsidR="007A0B67" w:rsidRPr="00612178" w:rsidRDefault="007A0B67" w:rsidP="007A0B67">
            <w:pPr>
              <w:ind w:left="440"/>
              <w:rPr>
                <w:b/>
                <w:color w:val="000000" w:themeColor="text1"/>
                <w:lang w:val="en-US"/>
              </w:rPr>
            </w:pPr>
          </w:p>
        </w:tc>
        <w:tc>
          <w:tcPr>
            <w:tcW w:w="556" w:type="dxa"/>
          </w:tcPr>
          <w:p w14:paraId="2145112E" w14:textId="77777777" w:rsidR="007A0B67" w:rsidRPr="00612178" w:rsidRDefault="007A0B67" w:rsidP="007A0B67">
            <w:pPr>
              <w:ind w:left="440"/>
              <w:rPr>
                <w:b/>
                <w:color w:val="000000" w:themeColor="text1"/>
                <w:lang w:val="en-US"/>
              </w:rPr>
            </w:pPr>
          </w:p>
        </w:tc>
      </w:tr>
      <w:tr w:rsidR="007A0B67" w:rsidRPr="008E55EB" w14:paraId="606B67A9" w14:textId="77777777" w:rsidTr="00CE4D54">
        <w:trPr>
          <w:cantSplit/>
          <w:trHeight w:val="391"/>
        </w:trPr>
        <w:tc>
          <w:tcPr>
            <w:tcW w:w="568" w:type="dxa"/>
          </w:tcPr>
          <w:p w14:paraId="464D2DA7" w14:textId="13749B29" w:rsidR="007A0B67" w:rsidRPr="00612178" w:rsidRDefault="007A0B67" w:rsidP="007A0B67">
            <w:pPr>
              <w:keepNext/>
              <w:keepLines/>
              <w:spacing w:before="200"/>
              <w:outlineLvl w:val="3"/>
              <w:rPr>
                <w:lang w:val="en-US"/>
              </w:rPr>
            </w:pPr>
            <w:r w:rsidRPr="00612178">
              <w:rPr>
                <w:lang w:val="en-US"/>
              </w:rPr>
              <w:t>Q16</w:t>
            </w:r>
          </w:p>
        </w:tc>
        <w:tc>
          <w:tcPr>
            <w:tcW w:w="4819" w:type="dxa"/>
            <w:gridSpan w:val="2"/>
          </w:tcPr>
          <w:p w14:paraId="7B71226C" w14:textId="77777777" w:rsidR="007A0B67" w:rsidRPr="00612178" w:rsidRDefault="007A0B67" w:rsidP="007A0B67">
            <w:pPr>
              <w:pStyle w:val="NormalWeb"/>
              <w:keepNext/>
              <w:keepLines/>
              <w:spacing w:before="0" w:beforeAutospacing="0" w:after="0" w:afterAutospacing="0" w:line="360" w:lineRule="auto"/>
              <w:outlineLvl w:val="3"/>
              <w:rPr>
                <w:lang w:val="en-US"/>
              </w:rPr>
            </w:pPr>
            <w:r w:rsidRPr="00612178">
              <w:rPr>
                <w:lang w:val="en-US"/>
              </w:rPr>
              <w:t xml:space="preserve">I have a special person who is a real source of comfort to me when I am confused about which career to choose. </w:t>
            </w:r>
          </w:p>
          <w:p w14:paraId="19DD2D4C" w14:textId="3E4281B8"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لدي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شخص</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يشعرني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بالراحة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حالة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شعوري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بالتشويش</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عند</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اختياري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لاي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مهنة</w:t>
            </w:r>
          </w:p>
        </w:tc>
        <w:tc>
          <w:tcPr>
            <w:tcW w:w="567" w:type="dxa"/>
            <w:gridSpan w:val="2"/>
          </w:tcPr>
          <w:p w14:paraId="551F76FA" w14:textId="77777777" w:rsidR="007A0B67" w:rsidRPr="00612178" w:rsidRDefault="007A0B67" w:rsidP="007A0B67">
            <w:pPr>
              <w:ind w:left="440"/>
              <w:rPr>
                <w:b/>
                <w:color w:val="000000" w:themeColor="text1"/>
                <w:lang w:val="en-US"/>
              </w:rPr>
            </w:pPr>
          </w:p>
        </w:tc>
        <w:tc>
          <w:tcPr>
            <w:tcW w:w="426" w:type="dxa"/>
          </w:tcPr>
          <w:p w14:paraId="332441C4" w14:textId="77777777" w:rsidR="007A0B67" w:rsidRPr="00612178" w:rsidRDefault="007A0B67" w:rsidP="007A0B67">
            <w:pPr>
              <w:ind w:left="440"/>
              <w:rPr>
                <w:b/>
                <w:color w:val="000000" w:themeColor="text1"/>
                <w:lang w:val="en-US"/>
              </w:rPr>
            </w:pPr>
          </w:p>
        </w:tc>
        <w:tc>
          <w:tcPr>
            <w:tcW w:w="562" w:type="dxa"/>
            <w:gridSpan w:val="2"/>
          </w:tcPr>
          <w:p w14:paraId="10FBDA17" w14:textId="77777777" w:rsidR="007A0B67" w:rsidRPr="00612178" w:rsidRDefault="007A0B67" w:rsidP="007A0B67">
            <w:pPr>
              <w:ind w:left="440"/>
              <w:rPr>
                <w:b/>
                <w:color w:val="000000" w:themeColor="text1"/>
                <w:lang w:val="en-US"/>
              </w:rPr>
            </w:pPr>
          </w:p>
        </w:tc>
        <w:tc>
          <w:tcPr>
            <w:tcW w:w="708" w:type="dxa"/>
            <w:gridSpan w:val="2"/>
          </w:tcPr>
          <w:p w14:paraId="28EA6EB0" w14:textId="77777777" w:rsidR="007A0B67" w:rsidRPr="00612178" w:rsidRDefault="007A0B67" w:rsidP="007A0B67">
            <w:pPr>
              <w:ind w:left="440"/>
              <w:rPr>
                <w:b/>
                <w:color w:val="000000" w:themeColor="text1"/>
                <w:lang w:val="en-US"/>
              </w:rPr>
            </w:pPr>
          </w:p>
        </w:tc>
        <w:tc>
          <w:tcPr>
            <w:tcW w:w="572" w:type="dxa"/>
          </w:tcPr>
          <w:p w14:paraId="44A5109B" w14:textId="77777777" w:rsidR="007A0B67" w:rsidRPr="00612178" w:rsidRDefault="007A0B67" w:rsidP="007A0B67">
            <w:pPr>
              <w:ind w:left="440"/>
              <w:rPr>
                <w:b/>
                <w:color w:val="000000" w:themeColor="text1"/>
                <w:lang w:val="en-US"/>
              </w:rPr>
            </w:pPr>
          </w:p>
        </w:tc>
        <w:tc>
          <w:tcPr>
            <w:tcW w:w="426" w:type="dxa"/>
          </w:tcPr>
          <w:p w14:paraId="0B7AECC5" w14:textId="77777777" w:rsidR="007A0B67" w:rsidRPr="00612178" w:rsidRDefault="007A0B67" w:rsidP="007A0B67">
            <w:pPr>
              <w:ind w:left="440"/>
              <w:rPr>
                <w:b/>
                <w:color w:val="000000" w:themeColor="text1"/>
                <w:lang w:val="en-US"/>
              </w:rPr>
            </w:pPr>
          </w:p>
        </w:tc>
        <w:tc>
          <w:tcPr>
            <w:tcW w:w="436" w:type="dxa"/>
            <w:gridSpan w:val="2"/>
          </w:tcPr>
          <w:p w14:paraId="05D9E89C" w14:textId="77777777" w:rsidR="007A0B67" w:rsidRPr="00612178" w:rsidRDefault="007A0B67" w:rsidP="007A0B67">
            <w:pPr>
              <w:ind w:left="440"/>
              <w:rPr>
                <w:b/>
                <w:color w:val="000000" w:themeColor="text1"/>
                <w:lang w:val="en-US"/>
              </w:rPr>
            </w:pPr>
          </w:p>
        </w:tc>
        <w:tc>
          <w:tcPr>
            <w:tcW w:w="556" w:type="dxa"/>
          </w:tcPr>
          <w:p w14:paraId="13BD4E24" w14:textId="77777777" w:rsidR="007A0B67" w:rsidRPr="00612178" w:rsidRDefault="007A0B67" w:rsidP="007A0B67">
            <w:pPr>
              <w:ind w:left="440"/>
              <w:rPr>
                <w:b/>
                <w:color w:val="000000" w:themeColor="text1"/>
                <w:lang w:val="en-US"/>
              </w:rPr>
            </w:pPr>
          </w:p>
        </w:tc>
      </w:tr>
      <w:tr w:rsidR="007A0B67" w:rsidRPr="008E55EB" w14:paraId="6AB5AEC2" w14:textId="77777777" w:rsidTr="00CE4D54">
        <w:trPr>
          <w:cantSplit/>
          <w:trHeight w:val="391"/>
        </w:trPr>
        <w:tc>
          <w:tcPr>
            <w:tcW w:w="568" w:type="dxa"/>
          </w:tcPr>
          <w:p w14:paraId="56B4D610" w14:textId="56FE38F1" w:rsidR="007A0B67" w:rsidRPr="00612178" w:rsidRDefault="007A0B67" w:rsidP="007A0B67">
            <w:pPr>
              <w:keepNext/>
              <w:keepLines/>
              <w:spacing w:before="200"/>
              <w:outlineLvl w:val="3"/>
              <w:rPr>
                <w:lang w:val="en-US"/>
              </w:rPr>
            </w:pPr>
            <w:r w:rsidRPr="00612178">
              <w:rPr>
                <w:lang w:val="en-US"/>
              </w:rPr>
              <w:t>Q17</w:t>
            </w:r>
          </w:p>
        </w:tc>
        <w:tc>
          <w:tcPr>
            <w:tcW w:w="4819" w:type="dxa"/>
            <w:gridSpan w:val="2"/>
          </w:tcPr>
          <w:p w14:paraId="71DB680A" w14:textId="77777777" w:rsidR="007A0B67" w:rsidRPr="00612178" w:rsidRDefault="007A0B67" w:rsidP="007A0B67">
            <w:pPr>
              <w:pStyle w:val="NormalWeb"/>
              <w:keepNext/>
              <w:keepLines/>
              <w:spacing w:before="0" w:beforeAutospacing="0" w:after="0" w:afterAutospacing="0" w:line="360" w:lineRule="auto"/>
              <w:outlineLvl w:val="3"/>
              <w:rPr>
                <w:lang w:val="en-US"/>
              </w:rPr>
            </w:pPr>
            <w:bookmarkStart w:id="141" w:name="OLE_LINK89"/>
            <w:bookmarkStart w:id="142" w:name="OLE_LINK90"/>
            <w:r w:rsidRPr="00612178">
              <w:rPr>
                <w:lang w:val="en-US"/>
              </w:rPr>
              <w:t xml:space="preserve">My friends really try to help me in making career decisions. </w:t>
            </w:r>
            <w:bookmarkEnd w:id="141"/>
            <w:bookmarkEnd w:id="142"/>
          </w:p>
          <w:p w14:paraId="7284FA6D" w14:textId="09333675"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اصدقائي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يحاولون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مساعدتي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اختياراتي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الوظيفية</w:t>
            </w:r>
          </w:p>
        </w:tc>
        <w:tc>
          <w:tcPr>
            <w:tcW w:w="567" w:type="dxa"/>
            <w:gridSpan w:val="2"/>
          </w:tcPr>
          <w:p w14:paraId="728826E6" w14:textId="77777777" w:rsidR="007A0B67" w:rsidRPr="00612178" w:rsidRDefault="007A0B67" w:rsidP="007A0B67">
            <w:pPr>
              <w:ind w:left="440"/>
              <w:rPr>
                <w:b/>
                <w:color w:val="000000" w:themeColor="text1"/>
                <w:lang w:val="en-US"/>
              </w:rPr>
            </w:pPr>
          </w:p>
        </w:tc>
        <w:tc>
          <w:tcPr>
            <w:tcW w:w="426" w:type="dxa"/>
          </w:tcPr>
          <w:p w14:paraId="6C4936C5" w14:textId="77777777" w:rsidR="007A0B67" w:rsidRPr="00612178" w:rsidRDefault="007A0B67" w:rsidP="007A0B67">
            <w:pPr>
              <w:ind w:left="440"/>
              <w:rPr>
                <w:b/>
                <w:color w:val="000000" w:themeColor="text1"/>
                <w:lang w:val="en-US"/>
              </w:rPr>
            </w:pPr>
          </w:p>
        </w:tc>
        <w:tc>
          <w:tcPr>
            <w:tcW w:w="562" w:type="dxa"/>
            <w:gridSpan w:val="2"/>
          </w:tcPr>
          <w:p w14:paraId="4FC70F16" w14:textId="77777777" w:rsidR="007A0B67" w:rsidRPr="00612178" w:rsidRDefault="007A0B67" w:rsidP="007A0B67">
            <w:pPr>
              <w:ind w:left="440"/>
              <w:rPr>
                <w:b/>
                <w:color w:val="000000" w:themeColor="text1"/>
                <w:lang w:val="en-US"/>
              </w:rPr>
            </w:pPr>
          </w:p>
        </w:tc>
        <w:tc>
          <w:tcPr>
            <w:tcW w:w="708" w:type="dxa"/>
            <w:gridSpan w:val="2"/>
          </w:tcPr>
          <w:p w14:paraId="229AB202" w14:textId="77777777" w:rsidR="007A0B67" w:rsidRPr="00612178" w:rsidRDefault="007A0B67" w:rsidP="007A0B67">
            <w:pPr>
              <w:ind w:left="440"/>
              <w:rPr>
                <w:b/>
                <w:color w:val="000000" w:themeColor="text1"/>
                <w:lang w:val="en-US"/>
              </w:rPr>
            </w:pPr>
          </w:p>
        </w:tc>
        <w:tc>
          <w:tcPr>
            <w:tcW w:w="572" w:type="dxa"/>
          </w:tcPr>
          <w:p w14:paraId="23ABC999" w14:textId="77777777" w:rsidR="007A0B67" w:rsidRPr="00612178" w:rsidRDefault="007A0B67" w:rsidP="007A0B67">
            <w:pPr>
              <w:ind w:left="440"/>
              <w:rPr>
                <w:b/>
                <w:color w:val="000000" w:themeColor="text1"/>
                <w:lang w:val="en-US"/>
              </w:rPr>
            </w:pPr>
          </w:p>
        </w:tc>
        <w:tc>
          <w:tcPr>
            <w:tcW w:w="426" w:type="dxa"/>
          </w:tcPr>
          <w:p w14:paraId="1061C861" w14:textId="77777777" w:rsidR="007A0B67" w:rsidRPr="00612178" w:rsidRDefault="007A0B67" w:rsidP="007A0B67">
            <w:pPr>
              <w:ind w:left="440"/>
              <w:rPr>
                <w:b/>
                <w:color w:val="000000" w:themeColor="text1"/>
                <w:lang w:val="en-US"/>
              </w:rPr>
            </w:pPr>
          </w:p>
        </w:tc>
        <w:tc>
          <w:tcPr>
            <w:tcW w:w="436" w:type="dxa"/>
            <w:gridSpan w:val="2"/>
          </w:tcPr>
          <w:p w14:paraId="1250E3E5" w14:textId="77777777" w:rsidR="007A0B67" w:rsidRPr="00612178" w:rsidRDefault="007A0B67" w:rsidP="007A0B67">
            <w:pPr>
              <w:ind w:left="440"/>
              <w:rPr>
                <w:b/>
                <w:color w:val="000000" w:themeColor="text1"/>
                <w:lang w:val="en-US"/>
              </w:rPr>
            </w:pPr>
          </w:p>
        </w:tc>
        <w:tc>
          <w:tcPr>
            <w:tcW w:w="556" w:type="dxa"/>
          </w:tcPr>
          <w:p w14:paraId="44437393" w14:textId="77777777" w:rsidR="007A0B67" w:rsidRPr="00612178" w:rsidRDefault="007A0B67" w:rsidP="007A0B67">
            <w:pPr>
              <w:ind w:left="440"/>
              <w:rPr>
                <w:b/>
                <w:color w:val="000000" w:themeColor="text1"/>
                <w:lang w:val="en-US"/>
              </w:rPr>
            </w:pPr>
          </w:p>
        </w:tc>
      </w:tr>
      <w:tr w:rsidR="007A0B67" w:rsidRPr="008E55EB" w14:paraId="7F43A8BA" w14:textId="77777777" w:rsidTr="00CE4D54">
        <w:trPr>
          <w:cantSplit/>
          <w:trHeight w:val="391"/>
        </w:trPr>
        <w:tc>
          <w:tcPr>
            <w:tcW w:w="568" w:type="dxa"/>
          </w:tcPr>
          <w:p w14:paraId="22EF5EAF" w14:textId="61ACD39E" w:rsidR="007A0B67" w:rsidRPr="00612178" w:rsidRDefault="007A0B67" w:rsidP="007A0B67">
            <w:pPr>
              <w:keepNext/>
              <w:keepLines/>
              <w:spacing w:before="200"/>
              <w:outlineLvl w:val="3"/>
              <w:rPr>
                <w:lang w:val="en-US"/>
              </w:rPr>
            </w:pPr>
            <w:r w:rsidRPr="00612178">
              <w:rPr>
                <w:lang w:val="en-US"/>
              </w:rPr>
              <w:t>Q18</w:t>
            </w:r>
          </w:p>
        </w:tc>
        <w:tc>
          <w:tcPr>
            <w:tcW w:w="4819" w:type="dxa"/>
            <w:gridSpan w:val="2"/>
          </w:tcPr>
          <w:p w14:paraId="3E3F36EE" w14:textId="77777777" w:rsidR="007A0B67" w:rsidRPr="00612178" w:rsidRDefault="007A0B67" w:rsidP="007A0B67">
            <w:pPr>
              <w:pStyle w:val="NormalWeb"/>
              <w:keepNext/>
              <w:keepLines/>
              <w:spacing w:before="0" w:beforeAutospacing="0" w:after="0" w:afterAutospacing="0" w:line="360" w:lineRule="auto"/>
              <w:outlineLvl w:val="3"/>
              <w:rPr>
                <w:lang w:val="en-US"/>
              </w:rPr>
            </w:pPr>
            <w:bookmarkStart w:id="143" w:name="OLE_LINK91"/>
            <w:bookmarkStart w:id="144" w:name="OLE_LINK92"/>
            <w:r w:rsidRPr="00612178">
              <w:rPr>
                <w:lang w:val="en-US"/>
              </w:rPr>
              <w:t>I can count on my friends when I make the wrong career choice.</w:t>
            </w:r>
            <w:bookmarkEnd w:id="143"/>
            <w:bookmarkEnd w:id="144"/>
          </w:p>
          <w:p w14:paraId="54101885" w14:textId="1A2B1CD5"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يمكنني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الاعتماد</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على</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مساعدة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اصدقائي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حالة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وجود</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خطآ</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اختياراتي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الوظيفية</w:t>
            </w:r>
          </w:p>
        </w:tc>
        <w:tc>
          <w:tcPr>
            <w:tcW w:w="567" w:type="dxa"/>
            <w:gridSpan w:val="2"/>
          </w:tcPr>
          <w:p w14:paraId="088981F5" w14:textId="77777777" w:rsidR="007A0B67" w:rsidRPr="00612178" w:rsidRDefault="007A0B67" w:rsidP="007A0B67">
            <w:pPr>
              <w:ind w:left="440"/>
              <w:rPr>
                <w:b/>
                <w:color w:val="000000" w:themeColor="text1"/>
                <w:lang w:val="en-US"/>
              </w:rPr>
            </w:pPr>
          </w:p>
        </w:tc>
        <w:tc>
          <w:tcPr>
            <w:tcW w:w="426" w:type="dxa"/>
          </w:tcPr>
          <w:p w14:paraId="1E4B4D1A" w14:textId="77777777" w:rsidR="007A0B67" w:rsidRPr="00612178" w:rsidRDefault="007A0B67" w:rsidP="007A0B67">
            <w:pPr>
              <w:ind w:left="440"/>
              <w:rPr>
                <w:b/>
                <w:color w:val="000000" w:themeColor="text1"/>
                <w:lang w:val="en-US"/>
              </w:rPr>
            </w:pPr>
          </w:p>
        </w:tc>
        <w:tc>
          <w:tcPr>
            <w:tcW w:w="562" w:type="dxa"/>
            <w:gridSpan w:val="2"/>
          </w:tcPr>
          <w:p w14:paraId="49D9A1A8" w14:textId="77777777" w:rsidR="007A0B67" w:rsidRPr="00612178" w:rsidRDefault="007A0B67" w:rsidP="007A0B67">
            <w:pPr>
              <w:ind w:left="440"/>
              <w:rPr>
                <w:b/>
                <w:color w:val="000000" w:themeColor="text1"/>
                <w:lang w:val="en-US"/>
              </w:rPr>
            </w:pPr>
          </w:p>
        </w:tc>
        <w:tc>
          <w:tcPr>
            <w:tcW w:w="708" w:type="dxa"/>
            <w:gridSpan w:val="2"/>
          </w:tcPr>
          <w:p w14:paraId="3D1B8140" w14:textId="77777777" w:rsidR="007A0B67" w:rsidRPr="00612178" w:rsidRDefault="007A0B67" w:rsidP="007A0B67">
            <w:pPr>
              <w:ind w:left="440"/>
              <w:rPr>
                <w:b/>
                <w:color w:val="000000" w:themeColor="text1"/>
                <w:lang w:val="en-US"/>
              </w:rPr>
            </w:pPr>
          </w:p>
        </w:tc>
        <w:tc>
          <w:tcPr>
            <w:tcW w:w="572" w:type="dxa"/>
          </w:tcPr>
          <w:p w14:paraId="633A3835" w14:textId="77777777" w:rsidR="007A0B67" w:rsidRPr="00612178" w:rsidRDefault="007A0B67" w:rsidP="007A0B67">
            <w:pPr>
              <w:ind w:left="440"/>
              <w:rPr>
                <w:b/>
                <w:color w:val="000000" w:themeColor="text1"/>
                <w:lang w:val="en-US"/>
              </w:rPr>
            </w:pPr>
          </w:p>
        </w:tc>
        <w:tc>
          <w:tcPr>
            <w:tcW w:w="426" w:type="dxa"/>
          </w:tcPr>
          <w:p w14:paraId="4B8B3FCA" w14:textId="77777777" w:rsidR="007A0B67" w:rsidRPr="00612178" w:rsidRDefault="007A0B67" w:rsidP="007A0B67">
            <w:pPr>
              <w:ind w:left="440"/>
              <w:rPr>
                <w:b/>
                <w:color w:val="000000" w:themeColor="text1"/>
                <w:lang w:val="en-US"/>
              </w:rPr>
            </w:pPr>
          </w:p>
        </w:tc>
        <w:tc>
          <w:tcPr>
            <w:tcW w:w="436" w:type="dxa"/>
            <w:gridSpan w:val="2"/>
          </w:tcPr>
          <w:p w14:paraId="381B0FDC" w14:textId="77777777" w:rsidR="007A0B67" w:rsidRPr="00612178" w:rsidRDefault="007A0B67" w:rsidP="007A0B67">
            <w:pPr>
              <w:ind w:left="440"/>
              <w:rPr>
                <w:b/>
                <w:color w:val="000000" w:themeColor="text1"/>
                <w:lang w:val="en-US"/>
              </w:rPr>
            </w:pPr>
          </w:p>
        </w:tc>
        <w:tc>
          <w:tcPr>
            <w:tcW w:w="556" w:type="dxa"/>
          </w:tcPr>
          <w:p w14:paraId="013C3ED9" w14:textId="77777777" w:rsidR="007A0B67" w:rsidRPr="00612178" w:rsidRDefault="007A0B67" w:rsidP="007A0B67">
            <w:pPr>
              <w:ind w:left="440"/>
              <w:rPr>
                <w:b/>
                <w:color w:val="000000" w:themeColor="text1"/>
                <w:lang w:val="en-US"/>
              </w:rPr>
            </w:pPr>
          </w:p>
        </w:tc>
      </w:tr>
      <w:tr w:rsidR="007A0B67" w:rsidRPr="008E55EB" w14:paraId="3E1973B5" w14:textId="77777777" w:rsidTr="00CE4D54">
        <w:trPr>
          <w:cantSplit/>
          <w:trHeight w:val="391"/>
        </w:trPr>
        <w:tc>
          <w:tcPr>
            <w:tcW w:w="568" w:type="dxa"/>
          </w:tcPr>
          <w:p w14:paraId="48550C38" w14:textId="7178BB32" w:rsidR="007A0B67" w:rsidRPr="00612178" w:rsidRDefault="007A0B67" w:rsidP="007A0B67">
            <w:pPr>
              <w:keepNext/>
              <w:keepLines/>
              <w:spacing w:before="200"/>
              <w:outlineLvl w:val="3"/>
              <w:rPr>
                <w:lang w:val="en-US"/>
              </w:rPr>
            </w:pPr>
            <w:r w:rsidRPr="00612178">
              <w:rPr>
                <w:lang w:val="en-US"/>
              </w:rPr>
              <w:t>Q19</w:t>
            </w:r>
          </w:p>
        </w:tc>
        <w:tc>
          <w:tcPr>
            <w:tcW w:w="4819" w:type="dxa"/>
            <w:gridSpan w:val="2"/>
          </w:tcPr>
          <w:p w14:paraId="3FB26234" w14:textId="77777777" w:rsidR="007A0B67" w:rsidRPr="00612178" w:rsidRDefault="007A0B67" w:rsidP="007A0B67">
            <w:pPr>
              <w:pStyle w:val="NormalWeb"/>
              <w:keepNext/>
              <w:keepLines/>
              <w:spacing w:before="0" w:beforeAutospacing="0" w:after="0" w:afterAutospacing="0" w:line="360" w:lineRule="auto"/>
              <w:outlineLvl w:val="3"/>
              <w:rPr>
                <w:lang w:val="en-US"/>
              </w:rPr>
            </w:pPr>
            <w:bookmarkStart w:id="145" w:name="OLE_LINK93"/>
            <w:bookmarkStart w:id="146" w:name="OLE_LINK94"/>
            <w:r w:rsidRPr="00612178">
              <w:rPr>
                <w:lang w:val="en-US"/>
              </w:rPr>
              <w:t>Career counseling from faculty members helps me in my career choice.</w:t>
            </w:r>
            <w:bookmarkEnd w:id="145"/>
            <w:bookmarkEnd w:id="146"/>
          </w:p>
          <w:p w14:paraId="01C29F95" w14:textId="396E343E"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المشورة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المهنية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الهيئة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التدريسية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تساعدني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خياراتي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المهنية</w:t>
            </w:r>
          </w:p>
        </w:tc>
        <w:tc>
          <w:tcPr>
            <w:tcW w:w="567" w:type="dxa"/>
            <w:gridSpan w:val="2"/>
          </w:tcPr>
          <w:p w14:paraId="2270C570" w14:textId="77777777" w:rsidR="007A0B67" w:rsidRPr="00612178" w:rsidRDefault="007A0B67" w:rsidP="007A0B67">
            <w:pPr>
              <w:ind w:left="440"/>
              <w:rPr>
                <w:b/>
                <w:color w:val="000000" w:themeColor="text1"/>
                <w:lang w:val="en-US"/>
              </w:rPr>
            </w:pPr>
          </w:p>
        </w:tc>
        <w:tc>
          <w:tcPr>
            <w:tcW w:w="426" w:type="dxa"/>
          </w:tcPr>
          <w:p w14:paraId="5B5316E8" w14:textId="77777777" w:rsidR="007A0B67" w:rsidRPr="00612178" w:rsidRDefault="007A0B67" w:rsidP="007A0B67">
            <w:pPr>
              <w:ind w:left="440"/>
              <w:rPr>
                <w:b/>
                <w:color w:val="000000" w:themeColor="text1"/>
                <w:lang w:val="en-US"/>
              </w:rPr>
            </w:pPr>
          </w:p>
        </w:tc>
        <w:tc>
          <w:tcPr>
            <w:tcW w:w="562" w:type="dxa"/>
            <w:gridSpan w:val="2"/>
          </w:tcPr>
          <w:p w14:paraId="1DA29C1F" w14:textId="77777777" w:rsidR="007A0B67" w:rsidRPr="00612178" w:rsidRDefault="007A0B67" w:rsidP="007A0B67">
            <w:pPr>
              <w:ind w:left="440"/>
              <w:rPr>
                <w:b/>
                <w:color w:val="000000" w:themeColor="text1"/>
                <w:lang w:val="en-US"/>
              </w:rPr>
            </w:pPr>
          </w:p>
        </w:tc>
        <w:tc>
          <w:tcPr>
            <w:tcW w:w="708" w:type="dxa"/>
            <w:gridSpan w:val="2"/>
          </w:tcPr>
          <w:p w14:paraId="024C22F0" w14:textId="77777777" w:rsidR="007A0B67" w:rsidRPr="00612178" w:rsidRDefault="007A0B67" w:rsidP="007A0B67">
            <w:pPr>
              <w:ind w:left="440"/>
              <w:rPr>
                <w:b/>
                <w:color w:val="000000" w:themeColor="text1"/>
                <w:lang w:val="en-US"/>
              </w:rPr>
            </w:pPr>
          </w:p>
        </w:tc>
        <w:tc>
          <w:tcPr>
            <w:tcW w:w="572" w:type="dxa"/>
          </w:tcPr>
          <w:p w14:paraId="3DE50437" w14:textId="77777777" w:rsidR="007A0B67" w:rsidRPr="00612178" w:rsidRDefault="007A0B67" w:rsidP="007A0B67">
            <w:pPr>
              <w:ind w:left="440"/>
              <w:rPr>
                <w:b/>
                <w:color w:val="000000" w:themeColor="text1"/>
                <w:lang w:val="en-US"/>
              </w:rPr>
            </w:pPr>
          </w:p>
        </w:tc>
        <w:tc>
          <w:tcPr>
            <w:tcW w:w="426" w:type="dxa"/>
          </w:tcPr>
          <w:p w14:paraId="15DF8036" w14:textId="77777777" w:rsidR="007A0B67" w:rsidRPr="00612178" w:rsidRDefault="007A0B67" w:rsidP="007A0B67">
            <w:pPr>
              <w:ind w:left="440"/>
              <w:rPr>
                <w:b/>
                <w:color w:val="000000" w:themeColor="text1"/>
                <w:lang w:val="en-US"/>
              </w:rPr>
            </w:pPr>
          </w:p>
        </w:tc>
        <w:tc>
          <w:tcPr>
            <w:tcW w:w="436" w:type="dxa"/>
            <w:gridSpan w:val="2"/>
          </w:tcPr>
          <w:p w14:paraId="3A465403" w14:textId="77777777" w:rsidR="007A0B67" w:rsidRPr="00612178" w:rsidRDefault="007A0B67" w:rsidP="007A0B67">
            <w:pPr>
              <w:ind w:left="440"/>
              <w:rPr>
                <w:b/>
                <w:color w:val="000000" w:themeColor="text1"/>
                <w:lang w:val="en-US"/>
              </w:rPr>
            </w:pPr>
          </w:p>
        </w:tc>
        <w:tc>
          <w:tcPr>
            <w:tcW w:w="556" w:type="dxa"/>
          </w:tcPr>
          <w:p w14:paraId="3711BA00" w14:textId="77777777" w:rsidR="007A0B67" w:rsidRPr="00612178" w:rsidRDefault="007A0B67" w:rsidP="007A0B67">
            <w:pPr>
              <w:ind w:left="440"/>
              <w:rPr>
                <w:b/>
                <w:color w:val="000000" w:themeColor="text1"/>
                <w:lang w:val="en-US"/>
              </w:rPr>
            </w:pPr>
          </w:p>
        </w:tc>
      </w:tr>
      <w:tr w:rsidR="007A0B67" w:rsidRPr="008E55EB" w14:paraId="2383329D" w14:textId="77777777" w:rsidTr="00CE4D54">
        <w:trPr>
          <w:cantSplit/>
          <w:trHeight w:val="391"/>
        </w:trPr>
        <w:tc>
          <w:tcPr>
            <w:tcW w:w="568" w:type="dxa"/>
          </w:tcPr>
          <w:p w14:paraId="7ECD22D8" w14:textId="7B396E2C" w:rsidR="007A0B67" w:rsidRPr="00612178" w:rsidRDefault="007A0B67" w:rsidP="007A0B67">
            <w:pPr>
              <w:keepNext/>
              <w:keepLines/>
              <w:spacing w:before="200"/>
              <w:outlineLvl w:val="3"/>
              <w:rPr>
                <w:lang w:val="en-US"/>
              </w:rPr>
            </w:pPr>
            <w:r w:rsidRPr="00612178">
              <w:rPr>
                <w:color w:val="000000" w:themeColor="text1"/>
                <w:lang w:val="en-US"/>
              </w:rPr>
              <w:t>Q20</w:t>
            </w:r>
          </w:p>
        </w:tc>
        <w:tc>
          <w:tcPr>
            <w:tcW w:w="4819" w:type="dxa"/>
            <w:gridSpan w:val="2"/>
          </w:tcPr>
          <w:p w14:paraId="65449694" w14:textId="77777777" w:rsidR="007A0B67" w:rsidRPr="00612178" w:rsidRDefault="007A0B67" w:rsidP="007A0B67">
            <w:pPr>
              <w:spacing w:line="360" w:lineRule="auto"/>
              <w:rPr>
                <w:color w:val="000000" w:themeColor="text1"/>
                <w:lang w:val="en-US"/>
              </w:rPr>
            </w:pPr>
            <w:bookmarkStart w:id="147" w:name="OLE_LINK95"/>
            <w:bookmarkStart w:id="148" w:name="OLE_LINK96"/>
            <w:r w:rsidRPr="00612178">
              <w:rPr>
                <w:color w:val="000000" w:themeColor="text1"/>
                <w:lang w:val="en-US"/>
              </w:rPr>
              <w:t>My university helps me in becoming better able to make the right career choice.</w:t>
            </w:r>
            <w:bookmarkEnd w:id="147"/>
            <w:bookmarkEnd w:id="148"/>
          </w:p>
          <w:p w14:paraId="1EBEBE98" w14:textId="13518AB4" w:rsidR="007A0B67" w:rsidRPr="00612178" w:rsidRDefault="007A0B67" w:rsidP="00CE4D54">
            <w:pPr>
              <w:pStyle w:val="NormalWeb"/>
              <w:keepNext/>
              <w:keepLines/>
              <w:bidi/>
              <w:spacing w:before="0" w:beforeAutospacing="0" w:after="0" w:afterAutospacing="0" w:line="360" w:lineRule="auto"/>
              <w:ind w:left="43"/>
              <w:outlineLvl w:val="3"/>
              <w:rPr>
                <w:lang w:val="en-US"/>
              </w:rPr>
            </w:pPr>
            <w:r w:rsidRPr="00612178">
              <w:rPr>
                <w:color w:val="333E48"/>
                <w:sz w:val="23"/>
                <w:szCs w:val="23"/>
                <w:shd w:val="clear" w:color="auto" w:fill="FFFFFF"/>
                <w:rtl/>
                <w:lang w:val="en-US"/>
              </w:rPr>
              <w:t>جامعتي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تساعدني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على</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اكتساب</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قدرة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آكبر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لتكون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خياراتي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افضل</w:t>
            </w:r>
          </w:p>
        </w:tc>
        <w:tc>
          <w:tcPr>
            <w:tcW w:w="567" w:type="dxa"/>
            <w:gridSpan w:val="2"/>
          </w:tcPr>
          <w:p w14:paraId="16A28618" w14:textId="77777777" w:rsidR="007A0B67" w:rsidRPr="00612178" w:rsidRDefault="007A0B67" w:rsidP="007A0B67">
            <w:pPr>
              <w:ind w:left="440"/>
              <w:rPr>
                <w:b/>
                <w:color w:val="000000" w:themeColor="text1"/>
                <w:lang w:val="en-US"/>
              </w:rPr>
            </w:pPr>
          </w:p>
        </w:tc>
        <w:tc>
          <w:tcPr>
            <w:tcW w:w="426" w:type="dxa"/>
          </w:tcPr>
          <w:p w14:paraId="73FEF506" w14:textId="77777777" w:rsidR="007A0B67" w:rsidRPr="00612178" w:rsidRDefault="007A0B67" w:rsidP="007A0B67">
            <w:pPr>
              <w:ind w:left="440"/>
              <w:rPr>
                <w:b/>
                <w:color w:val="000000" w:themeColor="text1"/>
                <w:lang w:val="en-US"/>
              </w:rPr>
            </w:pPr>
          </w:p>
        </w:tc>
        <w:tc>
          <w:tcPr>
            <w:tcW w:w="562" w:type="dxa"/>
            <w:gridSpan w:val="2"/>
          </w:tcPr>
          <w:p w14:paraId="170ACAC3" w14:textId="77777777" w:rsidR="007A0B67" w:rsidRPr="00612178" w:rsidRDefault="007A0B67" w:rsidP="007A0B67">
            <w:pPr>
              <w:ind w:left="440"/>
              <w:rPr>
                <w:b/>
                <w:color w:val="000000" w:themeColor="text1"/>
                <w:lang w:val="en-US"/>
              </w:rPr>
            </w:pPr>
          </w:p>
        </w:tc>
        <w:tc>
          <w:tcPr>
            <w:tcW w:w="708" w:type="dxa"/>
            <w:gridSpan w:val="2"/>
          </w:tcPr>
          <w:p w14:paraId="14115DC1" w14:textId="77777777" w:rsidR="007A0B67" w:rsidRPr="00612178" w:rsidRDefault="007A0B67" w:rsidP="007A0B67">
            <w:pPr>
              <w:ind w:left="440"/>
              <w:rPr>
                <w:b/>
                <w:color w:val="000000" w:themeColor="text1"/>
                <w:lang w:val="en-US"/>
              </w:rPr>
            </w:pPr>
          </w:p>
        </w:tc>
        <w:tc>
          <w:tcPr>
            <w:tcW w:w="572" w:type="dxa"/>
          </w:tcPr>
          <w:p w14:paraId="79467074" w14:textId="77777777" w:rsidR="007A0B67" w:rsidRPr="00612178" w:rsidRDefault="007A0B67" w:rsidP="007A0B67">
            <w:pPr>
              <w:ind w:left="440"/>
              <w:rPr>
                <w:b/>
                <w:color w:val="000000" w:themeColor="text1"/>
                <w:lang w:val="en-US"/>
              </w:rPr>
            </w:pPr>
          </w:p>
        </w:tc>
        <w:tc>
          <w:tcPr>
            <w:tcW w:w="426" w:type="dxa"/>
          </w:tcPr>
          <w:p w14:paraId="1E550CF3" w14:textId="77777777" w:rsidR="007A0B67" w:rsidRPr="00612178" w:rsidRDefault="007A0B67" w:rsidP="007A0B67">
            <w:pPr>
              <w:ind w:left="440"/>
              <w:rPr>
                <w:b/>
                <w:color w:val="000000" w:themeColor="text1"/>
                <w:lang w:val="en-US"/>
              </w:rPr>
            </w:pPr>
          </w:p>
        </w:tc>
        <w:tc>
          <w:tcPr>
            <w:tcW w:w="436" w:type="dxa"/>
            <w:gridSpan w:val="2"/>
          </w:tcPr>
          <w:p w14:paraId="3FDE9507" w14:textId="77777777" w:rsidR="007A0B67" w:rsidRPr="00612178" w:rsidRDefault="007A0B67" w:rsidP="007A0B67">
            <w:pPr>
              <w:ind w:left="440"/>
              <w:rPr>
                <w:b/>
                <w:color w:val="000000" w:themeColor="text1"/>
                <w:lang w:val="en-US"/>
              </w:rPr>
            </w:pPr>
          </w:p>
        </w:tc>
        <w:tc>
          <w:tcPr>
            <w:tcW w:w="556" w:type="dxa"/>
          </w:tcPr>
          <w:p w14:paraId="590803B6" w14:textId="77777777" w:rsidR="007A0B67" w:rsidRPr="00612178" w:rsidRDefault="007A0B67" w:rsidP="007A0B67">
            <w:pPr>
              <w:ind w:left="440"/>
              <w:rPr>
                <w:b/>
                <w:color w:val="000000" w:themeColor="text1"/>
                <w:lang w:val="en-US"/>
              </w:rPr>
            </w:pPr>
          </w:p>
        </w:tc>
      </w:tr>
      <w:tr w:rsidR="007A0B67" w:rsidRPr="008E55EB" w14:paraId="5D39DAF2" w14:textId="77777777" w:rsidTr="00CE4D54">
        <w:trPr>
          <w:cantSplit/>
          <w:trHeight w:val="391"/>
        </w:trPr>
        <w:tc>
          <w:tcPr>
            <w:tcW w:w="568" w:type="dxa"/>
          </w:tcPr>
          <w:p w14:paraId="22411324" w14:textId="0F915AD9" w:rsidR="007A0B67" w:rsidRPr="00612178" w:rsidRDefault="007A0B67" w:rsidP="007A0B67">
            <w:pPr>
              <w:rPr>
                <w:color w:val="000000" w:themeColor="text1"/>
                <w:lang w:val="en-US"/>
              </w:rPr>
            </w:pPr>
            <w:r w:rsidRPr="00612178">
              <w:rPr>
                <w:color w:val="000000" w:themeColor="text1"/>
                <w:lang w:val="en-US"/>
              </w:rPr>
              <w:t>Q21</w:t>
            </w:r>
          </w:p>
        </w:tc>
        <w:tc>
          <w:tcPr>
            <w:tcW w:w="4819" w:type="dxa"/>
            <w:gridSpan w:val="2"/>
          </w:tcPr>
          <w:p w14:paraId="5656DDA5" w14:textId="77777777" w:rsidR="007A0B67" w:rsidRPr="00612178" w:rsidRDefault="007A0B67" w:rsidP="007A0B67">
            <w:pPr>
              <w:spacing w:line="360" w:lineRule="auto"/>
              <w:rPr>
                <w:color w:val="000000" w:themeColor="text1"/>
                <w:lang w:val="en-US"/>
              </w:rPr>
            </w:pPr>
            <w:bookmarkStart w:id="149" w:name="OLE_LINK97"/>
            <w:bookmarkStart w:id="150" w:name="OLE_LINK98"/>
            <w:r w:rsidRPr="00612178">
              <w:rPr>
                <w:color w:val="000000" w:themeColor="text1"/>
                <w:lang w:val="en-US"/>
              </w:rPr>
              <w:t>My curricula, facilities and internships help me to know about various careers and what to expect.</w:t>
            </w:r>
            <w:bookmarkEnd w:id="149"/>
            <w:bookmarkEnd w:id="150"/>
          </w:p>
          <w:p w14:paraId="35882146" w14:textId="5D81E03A" w:rsidR="007A0B67" w:rsidRPr="00612178" w:rsidRDefault="007A0B67" w:rsidP="00CE4D54">
            <w:pPr>
              <w:pStyle w:val="NormalWeb"/>
              <w:bidi/>
              <w:spacing w:before="0" w:beforeAutospacing="0" w:after="0" w:afterAutospacing="0" w:line="360" w:lineRule="auto"/>
              <w:ind w:left="43"/>
              <w:rPr>
                <w:color w:val="000000" w:themeColor="text1"/>
                <w:lang w:val="en-US"/>
              </w:rPr>
            </w:pPr>
            <w:r w:rsidRPr="00612178">
              <w:rPr>
                <w:color w:val="333E48"/>
                <w:sz w:val="23"/>
                <w:szCs w:val="23"/>
                <w:shd w:val="clear" w:color="auto" w:fill="FFFFFF"/>
                <w:rtl/>
                <w:lang w:val="en-US"/>
              </w:rPr>
              <w:t>المحاضرات</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الجامعية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والهيئة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التدريسية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والتدريب</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يساعدني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بشكل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فعال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لمعرفة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مختلف</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الوظائف</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ومايمكن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توقعه</w:t>
            </w:r>
          </w:p>
        </w:tc>
        <w:tc>
          <w:tcPr>
            <w:tcW w:w="567" w:type="dxa"/>
            <w:gridSpan w:val="2"/>
          </w:tcPr>
          <w:p w14:paraId="42714210" w14:textId="77777777" w:rsidR="007A0B67" w:rsidRPr="00612178" w:rsidRDefault="007A0B67" w:rsidP="007A0B67">
            <w:pPr>
              <w:ind w:left="440"/>
              <w:rPr>
                <w:b/>
                <w:color w:val="000000" w:themeColor="text1"/>
                <w:lang w:val="en-US"/>
              </w:rPr>
            </w:pPr>
          </w:p>
        </w:tc>
        <w:tc>
          <w:tcPr>
            <w:tcW w:w="426" w:type="dxa"/>
          </w:tcPr>
          <w:p w14:paraId="0E002C2B" w14:textId="77777777" w:rsidR="007A0B67" w:rsidRPr="00612178" w:rsidRDefault="007A0B67" w:rsidP="007A0B67">
            <w:pPr>
              <w:ind w:left="440"/>
              <w:rPr>
                <w:b/>
                <w:color w:val="000000" w:themeColor="text1"/>
                <w:lang w:val="en-US"/>
              </w:rPr>
            </w:pPr>
          </w:p>
        </w:tc>
        <w:tc>
          <w:tcPr>
            <w:tcW w:w="562" w:type="dxa"/>
            <w:gridSpan w:val="2"/>
          </w:tcPr>
          <w:p w14:paraId="37AB249F" w14:textId="77777777" w:rsidR="007A0B67" w:rsidRPr="00612178" w:rsidRDefault="007A0B67" w:rsidP="007A0B67">
            <w:pPr>
              <w:ind w:left="440"/>
              <w:rPr>
                <w:b/>
                <w:color w:val="000000" w:themeColor="text1"/>
                <w:lang w:val="en-US"/>
              </w:rPr>
            </w:pPr>
          </w:p>
        </w:tc>
        <w:tc>
          <w:tcPr>
            <w:tcW w:w="708" w:type="dxa"/>
            <w:gridSpan w:val="2"/>
          </w:tcPr>
          <w:p w14:paraId="3BA8A7AD" w14:textId="77777777" w:rsidR="007A0B67" w:rsidRPr="00612178" w:rsidRDefault="007A0B67" w:rsidP="007A0B67">
            <w:pPr>
              <w:ind w:left="440"/>
              <w:rPr>
                <w:b/>
                <w:color w:val="000000" w:themeColor="text1"/>
                <w:lang w:val="en-US"/>
              </w:rPr>
            </w:pPr>
          </w:p>
        </w:tc>
        <w:tc>
          <w:tcPr>
            <w:tcW w:w="572" w:type="dxa"/>
          </w:tcPr>
          <w:p w14:paraId="50356F5D" w14:textId="77777777" w:rsidR="007A0B67" w:rsidRPr="00612178" w:rsidRDefault="007A0B67" w:rsidP="007A0B67">
            <w:pPr>
              <w:ind w:left="440"/>
              <w:rPr>
                <w:b/>
                <w:color w:val="000000" w:themeColor="text1"/>
                <w:lang w:val="en-US"/>
              </w:rPr>
            </w:pPr>
          </w:p>
        </w:tc>
        <w:tc>
          <w:tcPr>
            <w:tcW w:w="426" w:type="dxa"/>
          </w:tcPr>
          <w:p w14:paraId="2CFE229F" w14:textId="77777777" w:rsidR="007A0B67" w:rsidRPr="00612178" w:rsidRDefault="007A0B67" w:rsidP="007A0B67">
            <w:pPr>
              <w:ind w:left="440"/>
              <w:rPr>
                <w:b/>
                <w:color w:val="000000" w:themeColor="text1"/>
                <w:lang w:val="en-US"/>
              </w:rPr>
            </w:pPr>
          </w:p>
        </w:tc>
        <w:tc>
          <w:tcPr>
            <w:tcW w:w="436" w:type="dxa"/>
            <w:gridSpan w:val="2"/>
          </w:tcPr>
          <w:p w14:paraId="2C82ED74" w14:textId="77777777" w:rsidR="007A0B67" w:rsidRPr="00612178" w:rsidRDefault="007A0B67" w:rsidP="007A0B67">
            <w:pPr>
              <w:ind w:left="440"/>
              <w:rPr>
                <w:b/>
                <w:color w:val="000000" w:themeColor="text1"/>
                <w:lang w:val="en-US"/>
              </w:rPr>
            </w:pPr>
          </w:p>
        </w:tc>
        <w:tc>
          <w:tcPr>
            <w:tcW w:w="556" w:type="dxa"/>
          </w:tcPr>
          <w:p w14:paraId="35DC3DC1" w14:textId="77777777" w:rsidR="007A0B67" w:rsidRPr="00612178" w:rsidRDefault="007A0B67" w:rsidP="007A0B67">
            <w:pPr>
              <w:ind w:left="440"/>
              <w:rPr>
                <w:b/>
                <w:color w:val="000000" w:themeColor="text1"/>
                <w:lang w:val="en-US"/>
              </w:rPr>
            </w:pPr>
          </w:p>
        </w:tc>
      </w:tr>
      <w:tr w:rsidR="007A0B67" w:rsidRPr="008E55EB" w14:paraId="47AAEC90" w14:textId="77777777" w:rsidTr="00CE4D54">
        <w:trPr>
          <w:cantSplit/>
          <w:trHeight w:val="391"/>
        </w:trPr>
        <w:tc>
          <w:tcPr>
            <w:tcW w:w="568" w:type="dxa"/>
          </w:tcPr>
          <w:p w14:paraId="218900A8" w14:textId="0342292E" w:rsidR="007A0B67" w:rsidRPr="00612178" w:rsidRDefault="007A0B67" w:rsidP="007A0B67">
            <w:pPr>
              <w:rPr>
                <w:color w:val="000000" w:themeColor="text1"/>
                <w:lang w:val="en-US"/>
              </w:rPr>
            </w:pPr>
            <w:r w:rsidRPr="00612178">
              <w:rPr>
                <w:color w:val="000000" w:themeColor="text1"/>
                <w:lang w:val="en-US"/>
              </w:rPr>
              <w:t>Q22</w:t>
            </w:r>
          </w:p>
        </w:tc>
        <w:tc>
          <w:tcPr>
            <w:tcW w:w="4819" w:type="dxa"/>
            <w:gridSpan w:val="2"/>
          </w:tcPr>
          <w:p w14:paraId="1C328D86" w14:textId="77777777" w:rsidR="007A0B67" w:rsidRPr="00612178" w:rsidRDefault="007A0B67" w:rsidP="007A0B67">
            <w:pPr>
              <w:spacing w:line="360" w:lineRule="auto"/>
              <w:rPr>
                <w:color w:val="000000" w:themeColor="text1"/>
                <w:lang w:val="en-US"/>
              </w:rPr>
            </w:pPr>
            <w:bookmarkStart w:id="151" w:name="OLE_LINK99"/>
            <w:bookmarkStart w:id="152" w:name="OLE_LINK100"/>
            <w:r w:rsidRPr="00612178">
              <w:rPr>
                <w:color w:val="000000" w:themeColor="text1"/>
                <w:lang w:val="en-US"/>
              </w:rPr>
              <w:t>Career fairs and expectations within and without university expand my career choice horizon.</w:t>
            </w:r>
            <w:bookmarkEnd w:id="151"/>
            <w:bookmarkEnd w:id="152"/>
          </w:p>
          <w:p w14:paraId="1FEAF929" w14:textId="5A6C0FEB" w:rsidR="007A0B67" w:rsidRPr="00612178" w:rsidRDefault="007A0B67" w:rsidP="00CE4D54">
            <w:pPr>
              <w:pStyle w:val="NormalWeb"/>
              <w:bidi/>
              <w:spacing w:before="0" w:beforeAutospacing="0" w:after="0" w:afterAutospacing="0" w:line="360" w:lineRule="auto"/>
              <w:ind w:left="43"/>
              <w:rPr>
                <w:color w:val="000000" w:themeColor="text1"/>
                <w:lang w:val="en-US"/>
              </w:rPr>
            </w:pPr>
            <w:r w:rsidRPr="00612178">
              <w:rPr>
                <w:color w:val="333E48"/>
                <w:sz w:val="23"/>
                <w:szCs w:val="23"/>
                <w:shd w:val="clear" w:color="auto" w:fill="FFFFFF"/>
                <w:rtl/>
                <w:lang w:val="en-US"/>
              </w:rPr>
              <w:t>المعارض</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المهنية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داخل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الجامعة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وخارجها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تساعدني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توسيع</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معلوماتي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الاختيارات</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الوظيفية</w:t>
            </w:r>
          </w:p>
        </w:tc>
        <w:tc>
          <w:tcPr>
            <w:tcW w:w="567" w:type="dxa"/>
            <w:gridSpan w:val="2"/>
          </w:tcPr>
          <w:p w14:paraId="1465625A" w14:textId="77777777" w:rsidR="007A0B67" w:rsidRPr="00612178" w:rsidRDefault="007A0B67" w:rsidP="007A0B67">
            <w:pPr>
              <w:ind w:left="440"/>
              <w:rPr>
                <w:b/>
                <w:color w:val="000000" w:themeColor="text1"/>
                <w:lang w:val="en-US"/>
              </w:rPr>
            </w:pPr>
          </w:p>
        </w:tc>
        <w:tc>
          <w:tcPr>
            <w:tcW w:w="426" w:type="dxa"/>
          </w:tcPr>
          <w:p w14:paraId="107AE2FA" w14:textId="77777777" w:rsidR="007A0B67" w:rsidRPr="00612178" w:rsidRDefault="007A0B67" w:rsidP="007A0B67">
            <w:pPr>
              <w:ind w:left="440"/>
              <w:rPr>
                <w:b/>
                <w:color w:val="000000" w:themeColor="text1"/>
                <w:lang w:val="en-US"/>
              </w:rPr>
            </w:pPr>
          </w:p>
        </w:tc>
        <w:tc>
          <w:tcPr>
            <w:tcW w:w="562" w:type="dxa"/>
            <w:gridSpan w:val="2"/>
          </w:tcPr>
          <w:p w14:paraId="556240D9" w14:textId="77777777" w:rsidR="007A0B67" w:rsidRPr="00612178" w:rsidRDefault="007A0B67" w:rsidP="007A0B67">
            <w:pPr>
              <w:ind w:left="440"/>
              <w:rPr>
                <w:b/>
                <w:color w:val="000000" w:themeColor="text1"/>
                <w:lang w:val="en-US"/>
              </w:rPr>
            </w:pPr>
          </w:p>
        </w:tc>
        <w:tc>
          <w:tcPr>
            <w:tcW w:w="708" w:type="dxa"/>
            <w:gridSpan w:val="2"/>
          </w:tcPr>
          <w:p w14:paraId="355EAF3B" w14:textId="77777777" w:rsidR="007A0B67" w:rsidRPr="00612178" w:rsidRDefault="007A0B67" w:rsidP="007A0B67">
            <w:pPr>
              <w:ind w:left="440"/>
              <w:rPr>
                <w:b/>
                <w:color w:val="000000" w:themeColor="text1"/>
                <w:lang w:val="en-US"/>
              </w:rPr>
            </w:pPr>
          </w:p>
        </w:tc>
        <w:tc>
          <w:tcPr>
            <w:tcW w:w="572" w:type="dxa"/>
          </w:tcPr>
          <w:p w14:paraId="0C754194" w14:textId="77777777" w:rsidR="007A0B67" w:rsidRPr="00612178" w:rsidRDefault="007A0B67" w:rsidP="007A0B67">
            <w:pPr>
              <w:ind w:left="440"/>
              <w:rPr>
                <w:b/>
                <w:color w:val="000000" w:themeColor="text1"/>
                <w:lang w:val="en-US"/>
              </w:rPr>
            </w:pPr>
          </w:p>
        </w:tc>
        <w:tc>
          <w:tcPr>
            <w:tcW w:w="426" w:type="dxa"/>
          </w:tcPr>
          <w:p w14:paraId="096187C3" w14:textId="77777777" w:rsidR="007A0B67" w:rsidRPr="00612178" w:rsidRDefault="007A0B67" w:rsidP="007A0B67">
            <w:pPr>
              <w:ind w:left="440"/>
              <w:rPr>
                <w:b/>
                <w:color w:val="000000" w:themeColor="text1"/>
                <w:lang w:val="en-US"/>
              </w:rPr>
            </w:pPr>
          </w:p>
        </w:tc>
        <w:tc>
          <w:tcPr>
            <w:tcW w:w="436" w:type="dxa"/>
            <w:gridSpan w:val="2"/>
          </w:tcPr>
          <w:p w14:paraId="7DA1F1C4" w14:textId="77777777" w:rsidR="007A0B67" w:rsidRPr="00612178" w:rsidRDefault="007A0B67" w:rsidP="007A0B67">
            <w:pPr>
              <w:ind w:left="440"/>
              <w:rPr>
                <w:b/>
                <w:color w:val="000000" w:themeColor="text1"/>
                <w:lang w:val="en-US"/>
              </w:rPr>
            </w:pPr>
          </w:p>
        </w:tc>
        <w:tc>
          <w:tcPr>
            <w:tcW w:w="556" w:type="dxa"/>
          </w:tcPr>
          <w:p w14:paraId="48C4F9AB" w14:textId="77777777" w:rsidR="007A0B67" w:rsidRPr="00612178" w:rsidRDefault="007A0B67" w:rsidP="007A0B67">
            <w:pPr>
              <w:ind w:left="440"/>
              <w:rPr>
                <w:b/>
                <w:color w:val="000000" w:themeColor="text1"/>
                <w:lang w:val="en-US"/>
              </w:rPr>
            </w:pPr>
          </w:p>
        </w:tc>
      </w:tr>
      <w:tr w:rsidR="007A0B67" w:rsidRPr="008E55EB" w14:paraId="3ED62275" w14:textId="77777777" w:rsidTr="00CE4D54">
        <w:trPr>
          <w:cantSplit/>
          <w:trHeight w:val="391"/>
        </w:trPr>
        <w:tc>
          <w:tcPr>
            <w:tcW w:w="568" w:type="dxa"/>
          </w:tcPr>
          <w:p w14:paraId="4FEFDA60" w14:textId="37F4A6D7" w:rsidR="007A0B67" w:rsidRPr="00612178" w:rsidRDefault="007A0B67" w:rsidP="007A0B67">
            <w:pPr>
              <w:rPr>
                <w:color w:val="000000" w:themeColor="text1"/>
                <w:lang w:val="en-US"/>
              </w:rPr>
            </w:pPr>
            <w:r w:rsidRPr="00612178">
              <w:rPr>
                <w:color w:val="000000" w:themeColor="text1"/>
                <w:lang w:val="en-US"/>
              </w:rPr>
              <w:t>Q23</w:t>
            </w:r>
          </w:p>
        </w:tc>
        <w:tc>
          <w:tcPr>
            <w:tcW w:w="4819" w:type="dxa"/>
            <w:gridSpan w:val="2"/>
          </w:tcPr>
          <w:p w14:paraId="3FB152C2" w14:textId="77777777" w:rsidR="007A0B67" w:rsidRPr="00612178" w:rsidRDefault="007A0B67" w:rsidP="007A0B67">
            <w:pPr>
              <w:spacing w:line="360" w:lineRule="auto"/>
              <w:rPr>
                <w:color w:val="000000" w:themeColor="text1"/>
                <w:lang w:val="en-US"/>
              </w:rPr>
            </w:pPr>
            <w:bookmarkStart w:id="153" w:name="OLE_LINK101"/>
            <w:bookmarkStart w:id="154" w:name="OLE_LINK102"/>
            <w:r w:rsidRPr="00612178">
              <w:rPr>
                <w:color w:val="000000" w:themeColor="text1"/>
                <w:lang w:val="en-US"/>
              </w:rPr>
              <w:t>The job Internship that I have done, has positively affected my career choice.</w:t>
            </w:r>
            <w:bookmarkEnd w:id="153"/>
            <w:bookmarkEnd w:id="154"/>
          </w:p>
          <w:p w14:paraId="3F9963B3" w14:textId="10C0AF5A" w:rsidR="007A0B67" w:rsidRPr="00612178" w:rsidRDefault="007A0B67" w:rsidP="00CE4D54">
            <w:pPr>
              <w:pStyle w:val="NormalWeb"/>
              <w:bidi/>
              <w:spacing w:before="0" w:beforeAutospacing="0" w:after="0" w:afterAutospacing="0" w:line="360" w:lineRule="auto"/>
              <w:ind w:left="43"/>
              <w:rPr>
                <w:color w:val="000000" w:themeColor="text1"/>
                <w:lang w:val="en-US"/>
              </w:rPr>
            </w:pPr>
            <w:r w:rsidRPr="00612178">
              <w:rPr>
                <w:color w:val="333E48"/>
                <w:sz w:val="23"/>
                <w:szCs w:val="23"/>
                <w:shd w:val="clear" w:color="auto" w:fill="FFFFFF"/>
                <w:rtl/>
                <w:lang w:val="en-US"/>
              </w:rPr>
              <w:t>التدريب</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الذي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قمت</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به له</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آثر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وبطريقة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ايجابية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على</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اختياراتي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الوظيفية</w:t>
            </w:r>
          </w:p>
        </w:tc>
        <w:tc>
          <w:tcPr>
            <w:tcW w:w="567" w:type="dxa"/>
            <w:gridSpan w:val="2"/>
          </w:tcPr>
          <w:p w14:paraId="7A92A729" w14:textId="77777777" w:rsidR="007A0B67" w:rsidRPr="00612178" w:rsidRDefault="007A0B67" w:rsidP="007A0B67">
            <w:pPr>
              <w:ind w:left="440"/>
              <w:rPr>
                <w:b/>
                <w:color w:val="000000" w:themeColor="text1"/>
                <w:lang w:val="en-US"/>
              </w:rPr>
            </w:pPr>
          </w:p>
        </w:tc>
        <w:tc>
          <w:tcPr>
            <w:tcW w:w="426" w:type="dxa"/>
          </w:tcPr>
          <w:p w14:paraId="6723C7A1" w14:textId="77777777" w:rsidR="007A0B67" w:rsidRPr="00612178" w:rsidRDefault="007A0B67" w:rsidP="007A0B67">
            <w:pPr>
              <w:ind w:left="440"/>
              <w:rPr>
                <w:b/>
                <w:color w:val="000000" w:themeColor="text1"/>
                <w:lang w:val="en-US"/>
              </w:rPr>
            </w:pPr>
          </w:p>
        </w:tc>
        <w:tc>
          <w:tcPr>
            <w:tcW w:w="562" w:type="dxa"/>
            <w:gridSpan w:val="2"/>
          </w:tcPr>
          <w:p w14:paraId="62AE4F84" w14:textId="77777777" w:rsidR="007A0B67" w:rsidRPr="00612178" w:rsidRDefault="007A0B67" w:rsidP="007A0B67">
            <w:pPr>
              <w:ind w:left="440"/>
              <w:rPr>
                <w:b/>
                <w:color w:val="000000" w:themeColor="text1"/>
                <w:lang w:val="en-US"/>
              </w:rPr>
            </w:pPr>
          </w:p>
        </w:tc>
        <w:tc>
          <w:tcPr>
            <w:tcW w:w="708" w:type="dxa"/>
            <w:gridSpan w:val="2"/>
          </w:tcPr>
          <w:p w14:paraId="542D6799" w14:textId="77777777" w:rsidR="007A0B67" w:rsidRPr="00612178" w:rsidRDefault="007A0B67" w:rsidP="007A0B67">
            <w:pPr>
              <w:ind w:left="440"/>
              <w:rPr>
                <w:b/>
                <w:color w:val="000000" w:themeColor="text1"/>
                <w:lang w:val="en-US"/>
              </w:rPr>
            </w:pPr>
          </w:p>
        </w:tc>
        <w:tc>
          <w:tcPr>
            <w:tcW w:w="572" w:type="dxa"/>
          </w:tcPr>
          <w:p w14:paraId="6CEC40F4" w14:textId="77777777" w:rsidR="007A0B67" w:rsidRPr="00612178" w:rsidRDefault="007A0B67" w:rsidP="007A0B67">
            <w:pPr>
              <w:ind w:left="440"/>
              <w:rPr>
                <w:b/>
                <w:color w:val="000000" w:themeColor="text1"/>
                <w:lang w:val="en-US"/>
              </w:rPr>
            </w:pPr>
          </w:p>
        </w:tc>
        <w:tc>
          <w:tcPr>
            <w:tcW w:w="426" w:type="dxa"/>
          </w:tcPr>
          <w:p w14:paraId="3E84D1D1" w14:textId="77777777" w:rsidR="007A0B67" w:rsidRPr="00612178" w:rsidRDefault="007A0B67" w:rsidP="007A0B67">
            <w:pPr>
              <w:ind w:left="440"/>
              <w:rPr>
                <w:b/>
                <w:color w:val="000000" w:themeColor="text1"/>
                <w:lang w:val="en-US"/>
              </w:rPr>
            </w:pPr>
          </w:p>
        </w:tc>
        <w:tc>
          <w:tcPr>
            <w:tcW w:w="436" w:type="dxa"/>
            <w:gridSpan w:val="2"/>
          </w:tcPr>
          <w:p w14:paraId="08721E77" w14:textId="77777777" w:rsidR="007A0B67" w:rsidRPr="00612178" w:rsidRDefault="007A0B67" w:rsidP="007A0B67">
            <w:pPr>
              <w:ind w:left="440"/>
              <w:rPr>
                <w:b/>
                <w:color w:val="000000" w:themeColor="text1"/>
                <w:lang w:val="en-US"/>
              </w:rPr>
            </w:pPr>
          </w:p>
        </w:tc>
        <w:tc>
          <w:tcPr>
            <w:tcW w:w="556" w:type="dxa"/>
          </w:tcPr>
          <w:p w14:paraId="1D075F0C" w14:textId="77777777" w:rsidR="007A0B67" w:rsidRPr="00612178" w:rsidRDefault="007A0B67" w:rsidP="007A0B67">
            <w:pPr>
              <w:ind w:left="440"/>
              <w:rPr>
                <w:b/>
                <w:color w:val="000000" w:themeColor="text1"/>
                <w:lang w:val="en-US"/>
              </w:rPr>
            </w:pPr>
          </w:p>
        </w:tc>
      </w:tr>
      <w:tr w:rsidR="007A0B67" w:rsidRPr="008E55EB" w14:paraId="5F2A59E8" w14:textId="77777777" w:rsidTr="00CE4D54">
        <w:trPr>
          <w:cantSplit/>
          <w:trHeight w:val="391"/>
        </w:trPr>
        <w:tc>
          <w:tcPr>
            <w:tcW w:w="568" w:type="dxa"/>
          </w:tcPr>
          <w:p w14:paraId="43B29875" w14:textId="76C7F9DC" w:rsidR="007A0B67" w:rsidRPr="00612178" w:rsidRDefault="007A0B67" w:rsidP="007A0B67">
            <w:pPr>
              <w:rPr>
                <w:color w:val="000000" w:themeColor="text1"/>
                <w:lang w:val="en-US"/>
              </w:rPr>
            </w:pPr>
            <w:r w:rsidRPr="00612178">
              <w:rPr>
                <w:color w:val="000000" w:themeColor="text1"/>
                <w:lang w:val="en-US"/>
              </w:rPr>
              <w:t>Q24</w:t>
            </w:r>
          </w:p>
        </w:tc>
        <w:tc>
          <w:tcPr>
            <w:tcW w:w="4819" w:type="dxa"/>
            <w:gridSpan w:val="2"/>
          </w:tcPr>
          <w:p w14:paraId="70C9724B" w14:textId="77777777" w:rsidR="007A0B67" w:rsidRPr="00612178" w:rsidRDefault="007A0B67" w:rsidP="007A0B67">
            <w:pPr>
              <w:spacing w:line="360" w:lineRule="auto"/>
              <w:rPr>
                <w:color w:val="000000" w:themeColor="text1"/>
                <w:lang w:val="en-US"/>
              </w:rPr>
            </w:pPr>
            <w:bookmarkStart w:id="155" w:name="OLE_LINK103"/>
            <w:bookmarkStart w:id="156" w:name="OLE_LINK104"/>
            <w:r w:rsidRPr="00612178">
              <w:rPr>
                <w:color w:val="000000" w:themeColor="text1"/>
                <w:lang w:val="en-US"/>
              </w:rPr>
              <w:t>Earning an attractive salary will play a significant role in my career decision.</w:t>
            </w:r>
            <w:bookmarkEnd w:id="155"/>
            <w:bookmarkEnd w:id="156"/>
          </w:p>
          <w:p w14:paraId="358FA5BC" w14:textId="7B328D5F" w:rsidR="007A0B67" w:rsidRPr="00612178" w:rsidRDefault="007A0B67" w:rsidP="00CE4D54">
            <w:pPr>
              <w:pStyle w:val="NormalWeb"/>
              <w:bidi/>
              <w:spacing w:before="0" w:beforeAutospacing="0" w:after="0" w:afterAutospacing="0" w:line="360" w:lineRule="auto"/>
              <w:ind w:left="43"/>
              <w:rPr>
                <w:color w:val="000000" w:themeColor="text1"/>
                <w:lang w:val="en-US"/>
              </w:rPr>
            </w:pPr>
            <w:r w:rsidRPr="00612178">
              <w:rPr>
                <w:color w:val="333E48"/>
                <w:sz w:val="23"/>
                <w:szCs w:val="23"/>
                <w:shd w:val="clear" w:color="auto" w:fill="FFFFFF"/>
                <w:rtl/>
                <w:lang w:val="en-US"/>
              </w:rPr>
              <w:t>الحصول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على</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معاش</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راتب</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جيد</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يسهم</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وبشكل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فعال</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في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قراري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الوظيفي</w:t>
            </w:r>
          </w:p>
        </w:tc>
        <w:tc>
          <w:tcPr>
            <w:tcW w:w="567" w:type="dxa"/>
            <w:gridSpan w:val="2"/>
            <w:textDirection w:val="btLr"/>
          </w:tcPr>
          <w:p w14:paraId="62D5DFFB" w14:textId="77777777" w:rsidR="007A0B67" w:rsidRPr="00612178" w:rsidRDefault="007A0B67" w:rsidP="007A0B67">
            <w:pPr>
              <w:ind w:left="440"/>
              <w:rPr>
                <w:b/>
                <w:color w:val="000000" w:themeColor="text1"/>
                <w:lang w:val="en-US"/>
              </w:rPr>
            </w:pPr>
          </w:p>
        </w:tc>
        <w:tc>
          <w:tcPr>
            <w:tcW w:w="426" w:type="dxa"/>
            <w:textDirection w:val="btLr"/>
          </w:tcPr>
          <w:p w14:paraId="41FE9359" w14:textId="77777777" w:rsidR="007A0B67" w:rsidRPr="00612178" w:rsidRDefault="007A0B67" w:rsidP="007A0B67">
            <w:pPr>
              <w:ind w:left="440"/>
              <w:rPr>
                <w:b/>
                <w:color w:val="000000" w:themeColor="text1"/>
                <w:lang w:val="en-US"/>
              </w:rPr>
            </w:pPr>
          </w:p>
        </w:tc>
        <w:tc>
          <w:tcPr>
            <w:tcW w:w="562" w:type="dxa"/>
            <w:gridSpan w:val="2"/>
            <w:textDirection w:val="btLr"/>
          </w:tcPr>
          <w:p w14:paraId="5E679E23" w14:textId="77777777" w:rsidR="007A0B67" w:rsidRPr="00612178" w:rsidRDefault="007A0B67" w:rsidP="007A0B67">
            <w:pPr>
              <w:ind w:left="440"/>
              <w:rPr>
                <w:b/>
                <w:color w:val="000000" w:themeColor="text1"/>
                <w:lang w:val="en-US"/>
              </w:rPr>
            </w:pPr>
          </w:p>
        </w:tc>
        <w:tc>
          <w:tcPr>
            <w:tcW w:w="708" w:type="dxa"/>
            <w:gridSpan w:val="2"/>
            <w:textDirection w:val="btLr"/>
          </w:tcPr>
          <w:p w14:paraId="482A98A1" w14:textId="77777777" w:rsidR="007A0B67" w:rsidRPr="00612178" w:rsidRDefault="007A0B67" w:rsidP="007A0B67">
            <w:pPr>
              <w:ind w:left="440"/>
              <w:rPr>
                <w:b/>
                <w:color w:val="000000" w:themeColor="text1"/>
                <w:lang w:val="en-US"/>
              </w:rPr>
            </w:pPr>
          </w:p>
        </w:tc>
        <w:tc>
          <w:tcPr>
            <w:tcW w:w="572" w:type="dxa"/>
            <w:textDirection w:val="btLr"/>
          </w:tcPr>
          <w:p w14:paraId="252E3241" w14:textId="77777777" w:rsidR="007A0B67" w:rsidRPr="00612178" w:rsidRDefault="007A0B67" w:rsidP="007A0B67">
            <w:pPr>
              <w:ind w:left="440"/>
              <w:rPr>
                <w:b/>
                <w:color w:val="000000" w:themeColor="text1"/>
                <w:lang w:val="en-US"/>
              </w:rPr>
            </w:pPr>
          </w:p>
        </w:tc>
        <w:tc>
          <w:tcPr>
            <w:tcW w:w="426" w:type="dxa"/>
            <w:textDirection w:val="btLr"/>
          </w:tcPr>
          <w:p w14:paraId="784AB250" w14:textId="77777777" w:rsidR="007A0B67" w:rsidRPr="00612178" w:rsidRDefault="007A0B67" w:rsidP="007A0B67">
            <w:pPr>
              <w:ind w:left="440"/>
              <w:rPr>
                <w:b/>
                <w:color w:val="000000" w:themeColor="text1"/>
                <w:lang w:val="en-US"/>
              </w:rPr>
            </w:pPr>
          </w:p>
        </w:tc>
        <w:tc>
          <w:tcPr>
            <w:tcW w:w="436" w:type="dxa"/>
            <w:gridSpan w:val="2"/>
            <w:textDirection w:val="btLr"/>
          </w:tcPr>
          <w:p w14:paraId="64A7AAEF" w14:textId="77777777" w:rsidR="007A0B67" w:rsidRPr="00612178" w:rsidRDefault="007A0B67" w:rsidP="007A0B67">
            <w:pPr>
              <w:ind w:left="440"/>
              <w:rPr>
                <w:b/>
                <w:color w:val="000000" w:themeColor="text1"/>
                <w:lang w:val="en-US"/>
              </w:rPr>
            </w:pPr>
          </w:p>
        </w:tc>
        <w:tc>
          <w:tcPr>
            <w:tcW w:w="556" w:type="dxa"/>
          </w:tcPr>
          <w:p w14:paraId="0F55870B" w14:textId="77777777" w:rsidR="007A0B67" w:rsidRPr="00612178" w:rsidRDefault="007A0B67" w:rsidP="007A0B67">
            <w:pPr>
              <w:ind w:left="440"/>
              <w:rPr>
                <w:b/>
                <w:color w:val="000000" w:themeColor="text1"/>
                <w:lang w:val="en-US"/>
              </w:rPr>
            </w:pPr>
          </w:p>
        </w:tc>
      </w:tr>
      <w:tr w:rsidR="007A0B67" w:rsidRPr="008E55EB" w14:paraId="50309841" w14:textId="77777777" w:rsidTr="00CE4D54">
        <w:trPr>
          <w:cantSplit/>
          <w:trHeight w:val="391"/>
        </w:trPr>
        <w:tc>
          <w:tcPr>
            <w:tcW w:w="568" w:type="dxa"/>
          </w:tcPr>
          <w:p w14:paraId="2878E54A" w14:textId="734DCB07" w:rsidR="007A0B67" w:rsidRPr="00612178" w:rsidRDefault="007A0B67" w:rsidP="007A0B67">
            <w:pPr>
              <w:rPr>
                <w:color w:val="000000" w:themeColor="text1"/>
                <w:lang w:val="en-US"/>
              </w:rPr>
            </w:pPr>
            <w:r w:rsidRPr="00612178">
              <w:rPr>
                <w:color w:val="000000" w:themeColor="text1"/>
                <w:lang w:val="en-US"/>
              </w:rPr>
              <w:t>Q25</w:t>
            </w:r>
          </w:p>
        </w:tc>
        <w:tc>
          <w:tcPr>
            <w:tcW w:w="4819" w:type="dxa"/>
            <w:gridSpan w:val="2"/>
          </w:tcPr>
          <w:p w14:paraId="0A72CE72" w14:textId="77777777" w:rsidR="007A0B67" w:rsidRPr="00612178" w:rsidRDefault="007A0B67" w:rsidP="007A0B67">
            <w:pPr>
              <w:spacing w:line="360" w:lineRule="auto"/>
              <w:rPr>
                <w:color w:val="000000" w:themeColor="text1"/>
                <w:lang w:val="en-US"/>
              </w:rPr>
            </w:pPr>
            <w:bookmarkStart w:id="157" w:name="OLE_LINK105"/>
            <w:bookmarkStart w:id="158" w:name="OLE_LINK106"/>
            <w:r w:rsidRPr="00612178">
              <w:rPr>
                <w:color w:val="000000" w:themeColor="text1"/>
                <w:lang w:val="en-US"/>
              </w:rPr>
              <w:t>I will not be attracted to a career where there is a mismatch between skills gained in my higher education and the real work environment.</w:t>
            </w:r>
            <w:bookmarkEnd w:id="157"/>
            <w:bookmarkEnd w:id="158"/>
          </w:p>
          <w:p w14:paraId="410100FA" w14:textId="7166AB7A" w:rsidR="007A0B67" w:rsidRPr="00612178" w:rsidRDefault="007A0B67" w:rsidP="00CE4D54">
            <w:pPr>
              <w:pStyle w:val="NormalWeb"/>
              <w:bidi/>
              <w:spacing w:before="0" w:beforeAutospacing="0" w:after="0" w:afterAutospacing="0" w:line="360" w:lineRule="auto"/>
              <w:ind w:left="43"/>
              <w:rPr>
                <w:color w:val="000000" w:themeColor="text1"/>
                <w:lang w:val="en-US"/>
              </w:rPr>
            </w:pPr>
            <w:r w:rsidRPr="00612178">
              <w:rPr>
                <w:color w:val="333E48"/>
                <w:sz w:val="23"/>
                <w:szCs w:val="23"/>
                <w:shd w:val="clear" w:color="auto" w:fill="FFFFFF"/>
                <w:rtl/>
                <w:lang w:val="en-US"/>
              </w:rPr>
              <w:t>لن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آختار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وظيفة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لا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يتوفر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بها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تطابق</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بين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المهارات</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المكتسبة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بين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التعليم</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العالي</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وبيئة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العمل</w:t>
            </w:r>
            <w:r w:rsidRPr="00612178">
              <w:rPr>
                <w:rFonts w:ascii="Helvetica Neue" w:hAnsi="Helvetica Neue"/>
                <w:color w:val="333E48"/>
                <w:sz w:val="23"/>
                <w:szCs w:val="23"/>
                <w:shd w:val="clear" w:color="auto" w:fill="FFFFFF"/>
                <w:lang w:val="en-US"/>
              </w:rPr>
              <w:t xml:space="preserve"> </w:t>
            </w:r>
            <w:r w:rsidRPr="00612178">
              <w:rPr>
                <w:color w:val="333E48"/>
                <w:sz w:val="23"/>
                <w:szCs w:val="23"/>
                <w:shd w:val="clear" w:color="auto" w:fill="FFFFFF"/>
                <w:rtl/>
                <w:lang w:val="en-US"/>
              </w:rPr>
              <w:t>الواقعية</w:t>
            </w:r>
          </w:p>
        </w:tc>
        <w:tc>
          <w:tcPr>
            <w:tcW w:w="567" w:type="dxa"/>
            <w:gridSpan w:val="2"/>
            <w:textDirection w:val="btLr"/>
          </w:tcPr>
          <w:p w14:paraId="5E8F6065" w14:textId="77777777" w:rsidR="007A0B67" w:rsidRPr="00612178" w:rsidRDefault="007A0B67" w:rsidP="007A0B67">
            <w:pPr>
              <w:ind w:left="440"/>
              <w:rPr>
                <w:b/>
                <w:color w:val="000000" w:themeColor="text1"/>
                <w:lang w:val="en-US"/>
              </w:rPr>
            </w:pPr>
          </w:p>
        </w:tc>
        <w:tc>
          <w:tcPr>
            <w:tcW w:w="426" w:type="dxa"/>
            <w:textDirection w:val="btLr"/>
          </w:tcPr>
          <w:p w14:paraId="3D71D9E9" w14:textId="77777777" w:rsidR="007A0B67" w:rsidRPr="00612178" w:rsidRDefault="007A0B67" w:rsidP="007A0B67">
            <w:pPr>
              <w:ind w:left="440"/>
              <w:rPr>
                <w:b/>
                <w:color w:val="000000" w:themeColor="text1"/>
                <w:lang w:val="en-US"/>
              </w:rPr>
            </w:pPr>
          </w:p>
        </w:tc>
        <w:tc>
          <w:tcPr>
            <w:tcW w:w="562" w:type="dxa"/>
            <w:gridSpan w:val="2"/>
            <w:textDirection w:val="btLr"/>
          </w:tcPr>
          <w:p w14:paraId="53C1839B" w14:textId="77777777" w:rsidR="007A0B67" w:rsidRPr="00612178" w:rsidRDefault="007A0B67" w:rsidP="007A0B67">
            <w:pPr>
              <w:ind w:left="440"/>
              <w:rPr>
                <w:b/>
                <w:color w:val="000000" w:themeColor="text1"/>
                <w:lang w:val="en-US"/>
              </w:rPr>
            </w:pPr>
          </w:p>
        </w:tc>
        <w:tc>
          <w:tcPr>
            <w:tcW w:w="708" w:type="dxa"/>
            <w:gridSpan w:val="2"/>
            <w:textDirection w:val="btLr"/>
          </w:tcPr>
          <w:p w14:paraId="41E2A17B" w14:textId="77777777" w:rsidR="007A0B67" w:rsidRPr="00612178" w:rsidRDefault="007A0B67" w:rsidP="007A0B67">
            <w:pPr>
              <w:ind w:left="440"/>
              <w:rPr>
                <w:b/>
                <w:color w:val="000000" w:themeColor="text1"/>
                <w:lang w:val="en-US"/>
              </w:rPr>
            </w:pPr>
          </w:p>
        </w:tc>
        <w:tc>
          <w:tcPr>
            <w:tcW w:w="572" w:type="dxa"/>
            <w:textDirection w:val="btLr"/>
          </w:tcPr>
          <w:p w14:paraId="2E59D329" w14:textId="77777777" w:rsidR="007A0B67" w:rsidRPr="00612178" w:rsidRDefault="007A0B67" w:rsidP="007A0B67">
            <w:pPr>
              <w:ind w:left="440"/>
              <w:rPr>
                <w:b/>
                <w:color w:val="000000" w:themeColor="text1"/>
                <w:lang w:val="en-US"/>
              </w:rPr>
            </w:pPr>
          </w:p>
        </w:tc>
        <w:tc>
          <w:tcPr>
            <w:tcW w:w="426" w:type="dxa"/>
            <w:textDirection w:val="btLr"/>
          </w:tcPr>
          <w:p w14:paraId="47069FD0" w14:textId="77777777" w:rsidR="007A0B67" w:rsidRPr="00612178" w:rsidRDefault="007A0B67" w:rsidP="007A0B67">
            <w:pPr>
              <w:ind w:left="440"/>
              <w:rPr>
                <w:b/>
                <w:color w:val="000000" w:themeColor="text1"/>
                <w:lang w:val="en-US"/>
              </w:rPr>
            </w:pPr>
          </w:p>
        </w:tc>
        <w:tc>
          <w:tcPr>
            <w:tcW w:w="436" w:type="dxa"/>
            <w:gridSpan w:val="2"/>
            <w:textDirection w:val="btLr"/>
          </w:tcPr>
          <w:p w14:paraId="642DD92F" w14:textId="77777777" w:rsidR="007A0B67" w:rsidRPr="00612178" w:rsidRDefault="007A0B67" w:rsidP="007A0B67">
            <w:pPr>
              <w:ind w:left="440"/>
              <w:rPr>
                <w:b/>
                <w:color w:val="000000" w:themeColor="text1"/>
                <w:lang w:val="en-US"/>
              </w:rPr>
            </w:pPr>
          </w:p>
        </w:tc>
        <w:tc>
          <w:tcPr>
            <w:tcW w:w="556" w:type="dxa"/>
          </w:tcPr>
          <w:p w14:paraId="4DF1CC1F" w14:textId="77777777" w:rsidR="007A0B67" w:rsidRPr="00612178" w:rsidRDefault="007A0B67" w:rsidP="007A0B67">
            <w:pPr>
              <w:ind w:left="440"/>
              <w:rPr>
                <w:b/>
                <w:color w:val="000000" w:themeColor="text1"/>
                <w:lang w:val="en-US"/>
              </w:rPr>
            </w:pPr>
          </w:p>
        </w:tc>
      </w:tr>
      <w:tr w:rsidR="007A0B67" w:rsidRPr="008E55EB" w14:paraId="322195AD" w14:textId="77777777" w:rsidTr="00CE4D54">
        <w:trPr>
          <w:cantSplit/>
          <w:trHeight w:val="391"/>
        </w:trPr>
        <w:tc>
          <w:tcPr>
            <w:tcW w:w="568" w:type="dxa"/>
          </w:tcPr>
          <w:p w14:paraId="4B9182D0" w14:textId="4D77D268" w:rsidR="007A0B67" w:rsidRPr="00612178" w:rsidRDefault="007A0B67" w:rsidP="007A0B67">
            <w:pPr>
              <w:rPr>
                <w:color w:val="000000" w:themeColor="text1"/>
                <w:lang w:val="en-US"/>
              </w:rPr>
            </w:pPr>
            <w:r w:rsidRPr="00612178">
              <w:rPr>
                <w:color w:val="000000" w:themeColor="text1"/>
                <w:lang w:val="en-US"/>
              </w:rPr>
              <w:t>Q26</w:t>
            </w:r>
          </w:p>
        </w:tc>
        <w:tc>
          <w:tcPr>
            <w:tcW w:w="4819" w:type="dxa"/>
            <w:gridSpan w:val="2"/>
          </w:tcPr>
          <w:p w14:paraId="08CFC157" w14:textId="77777777" w:rsidR="007A0B67" w:rsidRPr="00612178" w:rsidRDefault="007A0B67" w:rsidP="007A0B67">
            <w:pPr>
              <w:spacing w:line="360" w:lineRule="auto"/>
              <w:rPr>
                <w:color w:val="000000" w:themeColor="text1"/>
                <w:lang w:val="en-US"/>
              </w:rPr>
            </w:pPr>
            <w:bookmarkStart w:id="159" w:name="OLE_LINK107"/>
            <w:bookmarkStart w:id="160" w:name="OLE_LINK108"/>
            <w:r w:rsidRPr="00612178">
              <w:rPr>
                <w:color w:val="000000" w:themeColor="text1"/>
                <w:lang w:val="en-US"/>
              </w:rPr>
              <w:t>I will choose a job that offers a security.</w:t>
            </w:r>
            <w:bookmarkEnd w:id="159"/>
            <w:bookmarkEnd w:id="160"/>
          </w:p>
          <w:p w14:paraId="28543729" w14:textId="2538ED1D" w:rsidR="007A0B67" w:rsidRPr="00612178" w:rsidRDefault="007A0B67" w:rsidP="00CE4D54">
            <w:pPr>
              <w:pStyle w:val="NormalWeb"/>
              <w:bidi/>
              <w:spacing w:before="0" w:beforeAutospacing="0" w:after="0" w:afterAutospacing="0" w:line="360" w:lineRule="auto"/>
              <w:ind w:left="43"/>
              <w:rPr>
                <w:color w:val="000000" w:themeColor="text1"/>
                <w:lang w:val="en-US"/>
              </w:rPr>
            </w:pPr>
            <w:r w:rsidRPr="00612178">
              <w:rPr>
                <w:color w:val="333E48"/>
                <w:sz w:val="23"/>
                <w:szCs w:val="23"/>
                <w:shd w:val="clear" w:color="auto" w:fill="FFFFFF"/>
                <w:rtl/>
                <w:lang w:val="en-US"/>
              </w:rPr>
              <w:t>سآختار</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وظيفة</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يوجد</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بها</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آمن</w:t>
            </w:r>
            <w:r w:rsidRPr="00612178">
              <w:rPr>
                <w:color w:val="333E48"/>
                <w:sz w:val="23"/>
                <w:szCs w:val="23"/>
                <w:shd w:val="clear" w:color="auto" w:fill="FFFFFF"/>
                <w:lang w:val="en-US"/>
              </w:rPr>
              <w:t xml:space="preserve"> </w:t>
            </w:r>
            <w:r w:rsidRPr="00612178">
              <w:rPr>
                <w:color w:val="333E48"/>
                <w:sz w:val="23"/>
                <w:szCs w:val="23"/>
                <w:shd w:val="clear" w:color="auto" w:fill="FFFFFF"/>
                <w:rtl/>
                <w:lang w:val="en-US"/>
              </w:rPr>
              <w:t>وظيفي</w:t>
            </w:r>
          </w:p>
        </w:tc>
        <w:tc>
          <w:tcPr>
            <w:tcW w:w="567" w:type="dxa"/>
            <w:gridSpan w:val="2"/>
            <w:textDirection w:val="btLr"/>
          </w:tcPr>
          <w:p w14:paraId="41D4F251" w14:textId="77777777" w:rsidR="007A0B67" w:rsidRPr="00612178" w:rsidRDefault="007A0B67" w:rsidP="007A0B67">
            <w:pPr>
              <w:ind w:left="440"/>
              <w:rPr>
                <w:b/>
                <w:color w:val="000000" w:themeColor="text1"/>
                <w:lang w:val="en-US"/>
              </w:rPr>
            </w:pPr>
          </w:p>
        </w:tc>
        <w:tc>
          <w:tcPr>
            <w:tcW w:w="426" w:type="dxa"/>
            <w:textDirection w:val="btLr"/>
          </w:tcPr>
          <w:p w14:paraId="2160DFC6" w14:textId="77777777" w:rsidR="007A0B67" w:rsidRPr="00612178" w:rsidRDefault="007A0B67" w:rsidP="007A0B67">
            <w:pPr>
              <w:ind w:left="440"/>
              <w:rPr>
                <w:b/>
                <w:color w:val="000000" w:themeColor="text1"/>
                <w:lang w:val="en-US"/>
              </w:rPr>
            </w:pPr>
          </w:p>
        </w:tc>
        <w:tc>
          <w:tcPr>
            <w:tcW w:w="562" w:type="dxa"/>
            <w:gridSpan w:val="2"/>
            <w:textDirection w:val="btLr"/>
          </w:tcPr>
          <w:p w14:paraId="1C757A4F" w14:textId="77777777" w:rsidR="007A0B67" w:rsidRPr="00612178" w:rsidRDefault="007A0B67" w:rsidP="007A0B67">
            <w:pPr>
              <w:ind w:left="440"/>
              <w:rPr>
                <w:b/>
                <w:color w:val="000000" w:themeColor="text1"/>
                <w:lang w:val="en-US"/>
              </w:rPr>
            </w:pPr>
          </w:p>
        </w:tc>
        <w:tc>
          <w:tcPr>
            <w:tcW w:w="708" w:type="dxa"/>
            <w:gridSpan w:val="2"/>
            <w:textDirection w:val="btLr"/>
          </w:tcPr>
          <w:p w14:paraId="61E1F832" w14:textId="77777777" w:rsidR="007A0B67" w:rsidRPr="00612178" w:rsidRDefault="007A0B67" w:rsidP="007A0B67">
            <w:pPr>
              <w:ind w:left="440"/>
              <w:rPr>
                <w:b/>
                <w:color w:val="000000" w:themeColor="text1"/>
                <w:lang w:val="en-US"/>
              </w:rPr>
            </w:pPr>
          </w:p>
        </w:tc>
        <w:tc>
          <w:tcPr>
            <w:tcW w:w="572" w:type="dxa"/>
            <w:textDirection w:val="btLr"/>
          </w:tcPr>
          <w:p w14:paraId="34FB8BA7" w14:textId="77777777" w:rsidR="007A0B67" w:rsidRPr="00612178" w:rsidRDefault="007A0B67" w:rsidP="007A0B67">
            <w:pPr>
              <w:ind w:left="440"/>
              <w:rPr>
                <w:b/>
                <w:color w:val="000000" w:themeColor="text1"/>
                <w:lang w:val="en-US"/>
              </w:rPr>
            </w:pPr>
          </w:p>
        </w:tc>
        <w:tc>
          <w:tcPr>
            <w:tcW w:w="426" w:type="dxa"/>
            <w:textDirection w:val="btLr"/>
          </w:tcPr>
          <w:p w14:paraId="31295851" w14:textId="77777777" w:rsidR="007A0B67" w:rsidRPr="00612178" w:rsidRDefault="007A0B67" w:rsidP="007A0B67">
            <w:pPr>
              <w:ind w:left="440"/>
              <w:rPr>
                <w:b/>
                <w:color w:val="000000" w:themeColor="text1"/>
                <w:lang w:val="en-US"/>
              </w:rPr>
            </w:pPr>
          </w:p>
        </w:tc>
        <w:tc>
          <w:tcPr>
            <w:tcW w:w="436" w:type="dxa"/>
            <w:gridSpan w:val="2"/>
            <w:textDirection w:val="btLr"/>
          </w:tcPr>
          <w:p w14:paraId="1A2DDC51" w14:textId="77777777" w:rsidR="007A0B67" w:rsidRPr="00612178" w:rsidRDefault="007A0B67" w:rsidP="007A0B67">
            <w:pPr>
              <w:ind w:left="440"/>
              <w:rPr>
                <w:b/>
                <w:color w:val="000000" w:themeColor="text1"/>
                <w:lang w:val="en-US"/>
              </w:rPr>
            </w:pPr>
          </w:p>
        </w:tc>
        <w:tc>
          <w:tcPr>
            <w:tcW w:w="556" w:type="dxa"/>
          </w:tcPr>
          <w:p w14:paraId="6C69CE70" w14:textId="77777777" w:rsidR="007A0B67" w:rsidRPr="00612178" w:rsidRDefault="007A0B67" w:rsidP="007A0B67">
            <w:pPr>
              <w:ind w:left="440"/>
              <w:rPr>
                <w:b/>
                <w:color w:val="000000" w:themeColor="text1"/>
                <w:lang w:val="en-US"/>
              </w:rPr>
            </w:pPr>
          </w:p>
        </w:tc>
      </w:tr>
      <w:tr w:rsidR="007A0B67" w:rsidRPr="008E55EB" w14:paraId="1CC502F0" w14:textId="77777777" w:rsidTr="00CE4D54">
        <w:trPr>
          <w:cantSplit/>
          <w:trHeight w:val="391"/>
        </w:trPr>
        <w:tc>
          <w:tcPr>
            <w:tcW w:w="568" w:type="dxa"/>
          </w:tcPr>
          <w:p w14:paraId="2AC58621" w14:textId="4D0E6590" w:rsidR="007A0B67" w:rsidRPr="00EC269B" w:rsidRDefault="007A0B67" w:rsidP="007A0B67">
            <w:pPr>
              <w:rPr>
                <w:color w:val="000000" w:themeColor="text1"/>
                <w:lang w:val="en-US"/>
              </w:rPr>
            </w:pPr>
            <w:r w:rsidRPr="00EC269B">
              <w:rPr>
                <w:color w:val="000000" w:themeColor="text1"/>
                <w:lang w:val="en-US"/>
              </w:rPr>
              <w:t>Q27</w:t>
            </w:r>
          </w:p>
        </w:tc>
        <w:tc>
          <w:tcPr>
            <w:tcW w:w="4819" w:type="dxa"/>
            <w:gridSpan w:val="2"/>
          </w:tcPr>
          <w:p w14:paraId="3C5B1DE1" w14:textId="77777777" w:rsidR="007A0B67" w:rsidRPr="00EC269B" w:rsidRDefault="007A0B67" w:rsidP="007A0B67">
            <w:pPr>
              <w:spacing w:line="360" w:lineRule="auto"/>
              <w:rPr>
                <w:color w:val="000000" w:themeColor="text1"/>
                <w:lang w:val="en-US"/>
              </w:rPr>
            </w:pPr>
            <w:bookmarkStart w:id="161" w:name="OLE_LINK109"/>
            <w:bookmarkStart w:id="162" w:name="OLE_LINK110"/>
            <w:r w:rsidRPr="00EC269B">
              <w:rPr>
                <w:color w:val="000000" w:themeColor="text1"/>
                <w:lang w:val="en-US"/>
              </w:rPr>
              <w:t>Receiving a good job offer will play a significant role in my career decision.</w:t>
            </w:r>
            <w:bookmarkEnd w:id="161"/>
            <w:bookmarkEnd w:id="162"/>
          </w:p>
          <w:p w14:paraId="76B761C6" w14:textId="0E960F0B"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حصولي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على</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عرض</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عمل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جيد</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يلعب</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دور</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مهم</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اختياري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الوظيفي</w:t>
            </w:r>
          </w:p>
        </w:tc>
        <w:tc>
          <w:tcPr>
            <w:tcW w:w="567" w:type="dxa"/>
            <w:gridSpan w:val="2"/>
            <w:textDirection w:val="btLr"/>
          </w:tcPr>
          <w:p w14:paraId="742ED533" w14:textId="77777777" w:rsidR="007A0B67" w:rsidRPr="00EC269B" w:rsidRDefault="007A0B67" w:rsidP="007A0B67">
            <w:pPr>
              <w:ind w:left="440"/>
              <w:rPr>
                <w:b/>
                <w:color w:val="000000" w:themeColor="text1"/>
                <w:lang w:val="en-US"/>
              </w:rPr>
            </w:pPr>
          </w:p>
        </w:tc>
        <w:tc>
          <w:tcPr>
            <w:tcW w:w="426" w:type="dxa"/>
            <w:textDirection w:val="btLr"/>
          </w:tcPr>
          <w:p w14:paraId="43B5F180" w14:textId="77777777" w:rsidR="007A0B67" w:rsidRPr="00EC269B" w:rsidRDefault="007A0B67" w:rsidP="007A0B67">
            <w:pPr>
              <w:ind w:left="440"/>
              <w:rPr>
                <w:b/>
                <w:color w:val="000000" w:themeColor="text1"/>
                <w:lang w:val="en-US"/>
              </w:rPr>
            </w:pPr>
          </w:p>
        </w:tc>
        <w:tc>
          <w:tcPr>
            <w:tcW w:w="562" w:type="dxa"/>
            <w:gridSpan w:val="2"/>
            <w:textDirection w:val="btLr"/>
          </w:tcPr>
          <w:p w14:paraId="35FE8B99" w14:textId="77777777" w:rsidR="007A0B67" w:rsidRPr="00EC269B" w:rsidRDefault="007A0B67" w:rsidP="007A0B67">
            <w:pPr>
              <w:ind w:left="440"/>
              <w:rPr>
                <w:b/>
                <w:color w:val="000000" w:themeColor="text1"/>
                <w:lang w:val="en-US"/>
              </w:rPr>
            </w:pPr>
          </w:p>
        </w:tc>
        <w:tc>
          <w:tcPr>
            <w:tcW w:w="708" w:type="dxa"/>
            <w:gridSpan w:val="2"/>
            <w:textDirection w:val="btLr"/>
          </w:tcPr>
          <w:p w14:paraId="013E4D18" w14:textId="77777777" w:rsidR="007A0B67" w:rsidRPr="00EC269B" w:rsidRDefault="007A0B67" w:rsidP="007A0B67">
            <w:pPr>
              <w:ind w:left="440"/>
              <w:rPr>
                <w:b/>
                <w:color w:val="000000" w:themeColor="text1"/>
                <w:lang w:val="en-US"/>
              </w:rPr>
            </w:pPr>
          </w:p>
        </w:tc>
        <w:tc>
          <w:tcPr>
            <w:tcW w:w="572" w:type="dxa"/>
            <w:textDirection w:val="btLr"/>
          </w:tcPr>
          <w:p w14:paraId="4E204365" w14:textId="77777777" w:rsidR="007A0B67" w:rsidRPr="00EC269B" w:rsidRDefault="007A0B67" w:rsidP="007A0B67">
            <w:pPr>
              <w:ind w:left="440"/>
              <w:rPr>
                <w:b/>
                <w:color w:val="000000" w:themeColor="text1"/>
                <w:lang w:val="en-US"/>
              </w:rPr>
            </w:pPr>
          </w:p>
        </w:tc>
        <w:tc>
          <w:tcPr>
            <w:tcW w:w="426" w:type="dxa"/>
            <w:textDirection w:val="btLr"/>
          </w:tcPr>
          <w:p w14:paraId="46C663F1" w14:textId="77777777" w:rsidR="007A0B67" w:rsidRPr="00EC269B" w:rsidRDefault="007A0B67" w:rsidP="007A0B67">
            <w:pPr>
              <w:ind w:left="440"/>
              <w:rPr>
                <w:b/>
                <w:color w:val="000000" w:themeColor="text1"/>
                <w:lang w:val="en-US"/>
              </w:rPr>
            </w:pPr>
          </w:p>
        </w:tc>
        <w:tc>
          <w:tcPr>
            <w:tcW w:w="436" w:type="dxa"/>
            <w:gridSpan w:val="2"/>
            <w:textDirection w:val="btLr"/>
          </w:tcPr>
          <w:p w14:paraId="43F4E938" w14:textId="77777777" w:rsidR="007A0B67" w:rsidRPr="00EC269B" w:rsidRDefault="007A0B67" w:rsidP="007A0B67">
            <w:pPr>
              <w:ind w:left="440"/>
              <w:rPr>
                <w:b/>
                <w:color w:val="000000" w:themeColor="text1"/>
                <w:lang w:val="en-US"/>
              </w:rPr>
            </w:pPr>
          </w:p>
        </w:tc>
        <w:tc>
          <w:tcPr>
            <w:tcW w:w="556" w:type="dxa"/>
          </w:tcPr>
          <w:p w14:paraId="25A3ECED" w14:textId="77777777" w:rsidR="007A0B67" w:rsidRPr="00EC269B" w:rsidRDefault="007A0B67" w:rsidP="007A0B67">
            <w:pPr>
              <w:ind w:left="440"/>
              <w:rPr>
                <w:b/>
                <w:color w:val="000000" w:themeColor="text1"/>
                <w:lang w:val="en-US"/>
              </w:rPr>
            </w:pPr>
          </w:p>
        </w:tc>
      </w:tr>
      <w:tr w:rsidR="007A0B67" w:rsidRPr="008E55EB" w14:paraId="72EA44BA" w14:textId="77777777" w:rsidTr="00CE4D54">
        <w:trPr>
          <w:cantSplit/>
          <w:trHeight w:val="391"/>
        </w:trPr>
        <w:tc>
          <w:tcPr>
            <w:tcW w:w="568" w:type="dxa"/>
          </w:tcPr>
          <w:p w14:paraId="1A06DB9E" w14:textId="205B920D" w:rsidR="007A0B67" w:rsidRPr="00EC269B" w:rsidRDefault="007A0B67" w:rsidP="007A0B67">
            <w:pPr>
              <w:rPr>
                <w:color w:val="000000" w:themeColor="text1"/>
                <w:lang w:val="en-US"/>
              </w:rPr>
            </w:pPr>
            <w:r w:rsidRPr="00EC269B">
              <w:rPr>
                <w:color w:val="000000" w:themeColor="text1"/>
                <w:lang w:val="en-US"/>
              </w:rPr>
              <w:t>Q28</w:t>
            </w:r>
          </w:p>
        </w:tc>
        <w:tc>
          <w:tcPr>
            <w:tcW w:w="4819" w:type="dxa"/>
            <w:gridSpan w:val="2"/>
          </w:tcPr>
          <w:p w14:paraId="73FEC793" w14:textId="77777777" w:rsidR="007A0B67" w:rsidRPr="00EC269B" w:rsidRDefault="007A0B67" w:rsidP="007A0B67">
            <w:pPr>
              <w:spacing w:line="360" w:lineRule="auto"/>
              <w:rPr>
                <w:color w:val="000000" w:themeColor="text1"/>
                <w:lang w:val="en-US"/>
              </w:rPr>
            </w:pPr>
            <w:r w:rsidRPr="00EC269B">
              <w:rPr>
                <w:color w:val="000000" w:themeColor="text1"/>
                <w:lang w:val="en-US"/>
              </w:rPr>
              <w:t>Emiratization as a policy is generally well defined and clearly communicated.</w:t>
            </w:r>
          </w:p>
          <w:p w14:paraId="14240A7A" w14:textId="103B3DDA"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بشكل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عام</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سياسة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التوطين</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معرفة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بشكل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واضح</w:t>
            </w:r>
          </w:p>
        </w:tc>
        <w:tc>
          <w:tcPr>
            <w:tcW w:w="567" w:type="dxa"/>
            <w:gridSpan w:val="2"/>
            <w:textDirection w:val="btLr"/>
          </w:tcPr>
          <w:p w14:paraId="45B2A823" w14:textId="77777777" w:rsidR="007A0B67" w:rsidRPr="00EC269B" w:rsidRDefault="007A0B67" w:rsidP="007A0B67">
            <w:pPr>
              <w:ind w:left="440"/>
              <w:rPr>
                <w:b/>
                <w:color w:val="000000" w:themeColor="text1"/>
                <w:lang w:val="en-US"/>
              </w:rPr>
            </w:pPr>
          </w:p>
        </w:tc>
        <w:tc>
          <w:tcPr>
            <w:tcW w:w="426" w:type="dxa"/>
            <w:textDirection w:val="btLr"/>
          </w:tcPr>
          <w:p w14:paraId="71E91AEE" w14:textId="77777777" w:rsidR="007A0B67" w:rsidRPr="00EC269B" w:rsidRDefault="007A0B67" w:rsidP="007A0B67">
            <w:pPr>
              <w:ind w:left="440"/>
              <w:rPr>
                <w:b/>
                <w:color w:val="000000" w:themeColor="text1"/>
                <w:lang w:val="en-US"/>
              </w:rPr>
            </w:pPr>
          </w:p>
        </w:tc>
        <w:tc>
          <w:tcPr>
            <w:tcW w:w="562" w:type="dxa"/>
            <w:gridSpan w:val="2"/>
            <w:textDirection w:val="btLr"/>
          </w:tcPr>
          <w:p w14:paraId="16BB22F6" w14:textId="77777777" w:rsidR="007A0B67" w:rsidRPr="00EC269B" w:rsidRDefault="007A0B67" w:rsidP="007A0B67">
            <w:pPr>
              <w:ind w:left="440"/>
              <w:rPr>
                <w:b/>
                <w:color w:val="000000" w:themeColor="text1"/>
                <w:lang w:val="en-US"/>
              </w:rPr>
            </w:pPr>
          </w:p>
        </w:tc>
        <w:tc>
          <w:tcPr>
            <w:tcW w:w="708" w:type="dxa"/>
            <w:gridSpan w:val="2"/>
            <w:textDirection w:val="btLr"/>
          </w:tcPr>
          <w:p w14:paraId="2438ECA5" w14:textId="77777777" w:rsidR="007A0B67" w:rsidRPr="00EC269B" w:rsidRDefault="007A0B67" w:rsidP="007A0B67">
            <w:pPr>
              <w:ind w:left="440"/>
              <w:rPr>
                <w:b/>
                <w:color w:val="000000" w:themeColor="text1"/>
                <w:lang w:val="en-US"/>
              </w:rPr>
            </w:pPr>
          </w:p>
        </w:tc>
        <w:tc>
          <w:tcPr>
            <w:tcW w:w="572" w:type="dxa"/>
            <w:textDirection w:val="btLr"/>
          </w:tcPr>
          <w:p w14:paraId="36DB2F0A" w14:textId="77777777" w:rsidR="007A0B67" w:rsidRPr="00EC269B" w:rsidRDefault="007A0B67" w:rsidP="007A0B67">
            <w:pPr>
              <w:ind w:left="440"/>
              <w:rPr>
                <w:b/>
                <w:color w:val="000000" w:themeColor="text1"/>
                <w:lang w:val="en-US"/>
              </w:rPr>
            </w:pPr>
          </w:p>
        </w:tc>
        <w:tc>
          <w:tcPr>
            <w:tcW w:w="426" w:type="dxa"/>
            <w:textDirection w:val="btLr"/>
          </w:tcPr>
          <w:p w14:paraId="11A855D9" w14:textId="77777777" w:rsidR="007A0B67" w:rsidRPr="00EC269B" w:rsidRDefault="007A0B67" w:rsidP="007A0B67">
            <w:pPr>
              <w:ind w:left="440"/>
              <w:rPr>
                <w:b/>
                <w:color w:val="000000" w:themeColor="text1"/>
                <w:lang w:val="en-US"/>
              </w:rPr>
            </w:pPr>
          </w:p>
        </w:tc>
        <w:tc>
          <w:tcPr>
            <w:tcW w:w="436" w:type="dxa"/>
            <w:gridSpan w:val="2"/>
            <w:textDirection w:val="btLr"/>
          </w:tcPr>
          <w:p w14:paraId="01F216B0" w14:textId="77777777" w:rsidR="007A0B67" w:rsidRPr="00EC269B" w:rsidRDefault="007A0B67" w:rsidP="007A0B67">
            <w:pPr>
              <w:ind w:left="440"/>
              <w:rPr>
                <w:b/>
                <w:color w:val="000000" w:themeColor="text1"/>
                <w:lang w:val="en-US"/>
              </w:rPr>
            </w:pPr>
          </w:p>
        </w:tc>
        <w:tc>
          <w:tcPr>
            <w:tcW w:w="556" w:type="dxa"/>
          </w:tcPr>
          <w:p w14:paraId="3F5D21E6" w14:textId="77777777" w:rsidR="007A0B67" w:rsidRPr="00EC269B" w:rsidRDefault="007A0B67" w:rsidP="007A0B67">
            <w:pPr>
              <w:ind w:left="440"/>
              <w:rPr>
                <w:b/>
                <w:color w:val="000000" w:themeColor="text1"/>
                <w:lang w:val="en-US"/>
              </w:rPr>
            </w:pPr>
          </w:p>
        </w:tc>
      </w:tr>
      <w:tr w:rsidR="007A0B67" w:rsidRPr="008E55EB" w14:paraId="44BD74CA" w14:textId="77777777" w:rsidTr="00CE4D54">
        <w:trPr>
          <w:cantSplit/>
          <w:trHeight w:val="391"/>
        </w:trPr>
        <w:tc>
          <w:tcPr>
            <w:tcW w:w="568" w:type="dxa"/>
          </w:tcPr>
          <w:p w14:paraId="0E7409E3" w14:textId="33363536" w:rsidR="007A0B67" w:rsidRPr="00EC269B" w:rsidRDefault="007A0B67" w:rsidP="007A0B67">
            <w:pPr>
              <w:rPr>
                <w:color w:val="000000" w:themeColor="text1"/>
                <w:lang w:val="en-US"/>
              </w:rPr>
            </w:pPr>
            <w:r w:rsidRPr="00EC269B">
              <w:rPr>
                <w:color w:val="000000" w:themeColor="text1"/>
                <w:lang w:val="en-US"/>
              </w:rPr>
              <w:t>Q29</w:t>
            </w:r>
          </w:p>
        </w:tc>
        <w:tc>
          <w:tcPr>
            <w:tcW w:w="4819" w:type="dxa"/>
            <w:gridSpan w:val="2"/>
          </w:tcPr>
          <w:p w14:paraId="41A42B90" w14:textId="77777777" w:rsidR="007A0B67" w:rsidRPr="00612178" w:rsidRDefault="007A0B67" w:rsidP="007A0B67">
            <w:pPr>
              <w:spacing w:line="360" w:lineRule="auto"/>
              <w:rPr>
                <w:color w:val="000000" w:themeColor="text1"/>
                <w:lang w:val="en-US"/>
              </w:rPr>
            </w:pPr>
            <w:r w:rsidRPr="00612178">
              <w:rPr>
                <w:color w:val="000000" w:themeColor="text1"/>
                <w:lang w:val="en-US"/>
              </w:rPr>
              <w:t>The mechanisms to ensure enforcement of Emiratization targets are effective.</w:t>
            </w:r>
          </w:p>
          <w:p w14:paraId="14ABF4A0" w14:textId="52281013"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تعتبر</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آليات</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ضمان</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تنفيذ</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أهداف</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التوطين</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فعالة</w:t>
            </w:r>
          </w:p>
        </w:tc>
        <w:tc>
          <w:tcPr>
            <w:tcW w:w="567" w:type="dxa"/>
            <w:gridSpan w:val="2"/>
            <w:textDirection w:val="btLr"/>
          </w:tcPr>
          <w:p w14:paraId="23D46994" w14:textId="77777777" w:rsidR="007A0B67" w:rsidRPr="00EC269B" w:rsidRDefault="007A0B67" w:rsidP="007A0B67">
            <w:pPr>
              <w:ind w:left="440"/>
              <w:rPr>
                <w:b/>
                <w:color w:val="000000" w:themeColor="text1"/>
                <w:lang w:val="en-US"/>
              </w:rPr>
            </w:pPr>
          </w:p>
        </w:tc>
        <w:tc>
          <w:tcPr>
            <w:tcW w:w="426" w:type="dxa"/>
            <w:textDirection w:val="btLr"/>
          </w:tcPr>
          <w:p w14:paraId="26E3293C" w14:textId="77777777" w:rsidR="007A0B67" w:rsidRPr="00EC269B" w:rsidRDefault="007A0B67" w:rsidP="007A0B67">
            <w:pPr>
              <w:ind w:left="440"/>
              <w:rPr>
                <w:b/>
                <w:color w:val="000000" w:themeColor="text1"/>
                <w:lang w:val="en-US"/>
              </w:rPr>
            </w:pPr>
          </w:p>
        </w:tc>
        <w:tc>
          <w:tcPr>
            <w:tcW w:w="562" w:type="dxa"/>
            <w:gridSpan w:val="2"/>
            <w:textDirection w:val="btLr"/>
          </w:tcPr>
          <w:p w14:paraId="73B1ADCC" w14:textId="77777777" w:rsidR="007A0B67" w:rsidRPr="00EC269B" w:rsidRDefault="007A0B67" w:rsidP="007A0B67">
            <w:pPr>
              <w:ind w:left="440"/>
              <w:rPr>
                <w:b/>
                <w:color w:val="000000" w:themeColor="text1"/>
                <w:lang w:val="en-US"/>
              </w:rPr>
            </w:pPr>
          </w:p>
        </w:tc>
        <w:tc>
          <w:tcPr>
            <w:tcW w:w="708" w:type="dxa"/>
            <w:gridSpan w:val="2"/>
            <w:textDirection w:val="btLr"/>
          </w:tcPr>
          <w:p w14:paraId="0265647F" w14:textId="77777777" w:rsidR="007A0B67" w:rsidRPr="00EC269B" w:rsidRDefault="007A0B67" w:rsidP="007A0B67">
            <w:pPr>
              <w:ind w:left="440"/>
              <w:rPr>
                <w:b/>
                <w:color w:val="000000" w:themeColor="text1"/>
                <w:lang w:val="en-US"/>
              </w:rPr>
            </w:pPr>
          </w:p>
        </w:tc>
        <w:tc>
          <w:tcPr>
            <w:tcW w:w="572" w:type="dxa"/>
            <w:textDirection w:val="btLr"/>
          </w:tcPr>
          <w:p w14:paraId="06CD1982" w14:textId="77777777" w:rsidR="007A0B67" w:rsidRPr="00EC269B" w:rsidRDefault="007A0B67" w:rsidP="007A0B67">
            <w:pPr>
              <w:ind w:left="440"/>
              <w:rPr>
                <w:b/>
                <w:color w:val="000000" w:themeColor="text1"/>
                <w:lang w:val="en-US"/>
              </w:rPr>
            </w:pPr>
          </w:p>
        </w:tc>
        <w:tc>
          <w:tcPr>
            <w:tcW w:w="426" w:type="dxa"/>
            <w:textDirection w:val="btLr"/>
          </w:tcPr>
          <w:p w14:paraId="05583AA4" w14:textId="77777777" w:rsidR="007A0B67" w:rsidRPr="00EC269B" w:rsidRDefault="007A0B67" w:rsidP="007A0B67">
            <w:pPr>
              <w:ind w:left="440"/>
              <w:rPr>
                <w:b/>
                <w:color w:val="000000" w:themeColor="text1"/>
                <w:lang w:val="en-US"/>
              </w:rPr>
            </w:pPr>
          </w:p>
        </w:tc>
        <w:tc>
          <w:tcPr>
            <w:tcW w:w="436" w:type="dxa"/>
            <w:gridSpan w:val="2"/>
            <w:textDirection w:val="btLr"/>
          </w:tcPr>
          <w:p w14:paraId="24CE68B5" w14:textId="77777777" w:rsidR="007A0B67" w:rsidRPr="00EC269B" w:rsidRDefault="007A0B67" w:rsidP="007A0B67">
            <w:pPr>
              <w:ind w:left="440"/>
              <w:rPr>
                <w:b/>
                <w:color w:val="000000" w:themeColor="text1"/>
                <w:lang w:val="en-US"/>
              </w:rPr>
            </w:pPr>
          </w:p>
        </w:tc>
        <w:tc>
          <w:tcPr>
            <w:tcW w:w="556" w:type="dxa"/>
          </w:tcPr>
          <w:p w14:paraId="1D93A8BF" w14:textId="77777777" w:rsidR="007A0B67" w:rsidRPr="00EC269B" w:rsidRDefault="007A0B67" w:rsidP="007A0B67">
            <w:pPr>
              <w:ind w:left="440"/>
              <w:rPr>
                <w:b/>
                <w:color w:val="000000" w:themeColor="text1"/>
                <w:lang w:val="en-US"/>
              </w:rPr>
            </w:pPr>
          </w:p>
        </w:tc>
      </w:tr>
      <w:tr w:rsidR="007A0B67" w:rsidRPr="008E55EB" w14:paraId="46583718" w14:textId="77777777" w:rsidTr="00CE4D54">
        <w:trPr>
          <w:cantSplit/>
          <w:trHeight w:val="391"/>
        </w:trPr>
        <w:tc>
          <w:tcPr>
            <w:tcW w:w="568" w:type="dxa"/>
          </w:tcPr>
          <w:p w14:paraId="2C4B525D" w14:textId="41468084" w:rsidR="007A0B67" w:rsidRPr="00EC269B" w:rsidRDefault="007A0B67" w:rsidP="007A0B67">
            <w:pPr>
              <w:rPr>
                <w:color w:val="000000" w:themeColor="text1"/>
                <w:lang w:val="en-US"/>
              </w:rPr>
            </w:pPr>
            <w:r w:rsidRPr="00EC269B">
              <w:rPr>
                <w:color w:val="000000" w:themeColor="text1"/>
                <w:lang w:val="en-US"/>
              </w:rPr>
              <w:t>Q30</w:t>
            </w:r>
          </w:p>
        </w:tc>
        <w:tc>
          <w:tcPr>
            <w:tcW w:w="4819" w:type="dxa"/>
            <w:gridSpan w:val="2"/>
          </w:tcPr>
          <w:p w14:paraId="48BD17E7" w14:textId="77777777" w:rsidR="007A0B67" w:rsidRPr="00EC269B" w:rsidRDefault="007A0B67" w:rsidP="007A0B67">
            <w:pPr>
              <w:spacing w:line="360" w:lineRule="auto"/>
              <w:rPr>
                <w:color w:val="000000" w:themeColor="text1"/>
                <w:lang w:val="en-US"/>
              </w:rPr>
            </w:pPr>
            <w:r w:rsidRPr="00EC269B">
              <w:rPr>
                <w:color w:val="000000" w:themeColor="text1"/>
                <w:lang w:val="en-US"/>
              </w:rPr>
              <w:t>The government authority concerned is aggressive in ensuring compliance with Emiratization targets.</w:t>
            </w:r>
          </w:p>
          <w:p w14:paraId="60A37BDF" w14:textId="194ACB7E"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السلطة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الحكومية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المعنية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تكافح</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سبيل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ضمان</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تنفيذ</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أهداف</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التوطين</w:t>
            </w:r>
          </w:p>
        </w:tc>
        <w:tc>
          <w:tcPr>
            <w:tcW w:w="567" w:type="dxa"/>
            <w:gridSpan w:val="2"/>
            <w:textDirection w:val="btLr"/>
          </w:tcPr>
          <w:p w14:paraId="7AD3FBCA" w14:textId="77777777" w:rsidR="007A0B67" w:rsidRPr="00EC269B" w:rsidRDefault="007A0B67" w:rsidP="007A0B67">
            <w:pPr>
              <w:ind w:left="440"/>
              <w:rPr>
                <w:b/>
                <w:color w:val="000000" w:themeColor="text1"/>
                <w:lang w:val="en-US"/>
              </w:rPr>
            </w:pPr>
          </w:p>
        </w:tc>
        <w:tc>
          <w:tcPr>
            <w:tcW w:w="426" w:type="dxa"/>
            <w:textDirection w:val="btLr"/>
          </w:tcPr>
          <w:p w14:paraId="316F7629" w14:textId="77777777" w:rsidR="007A0B67" w:rsidRPr="00EC269B" w:rsidRDefault="007A0B67" w:rsidP="007A0B67">
            <w:pPr>
              <w:ind w:left="440"/>
              <w:rPr>
                <w:b/>
                <w:color w:val="000000" w:themeColor="text1"/>
                <w:lang w:val="en-US"/>
              </w:rPr>
            </w:pPr>
          </w:p>
        </w:tc>
        <w:tc>
          <w:tcPr>
            <w:tcW w:w="562" w:type="dxa"/>
            <w:gridSpan w:val="2"/>
            <w:textDirection w:val="btLr"/>
          </w:tcPr>
          <w:p w14:paraId="1C14CD73" w14:textId="77777777" w:rsidR="007A0B67" w:rsidRPr="00EC269B" w:rsidRDefault="007A0B67" w:rsidP="007A0B67">
            <w:pPr>
              <w:ind w:left="440"/>
              <w:rPr>
                <w:b/>
                <w:color w:val="000000" w:themeColor="text1"/>
                <w:lang w:val="en-US"/>
              </w:rPr>
            </w:pPr>
          </w:p>
        </w:tc>
        <w:tc>
          <w:tcPr>
            <w:tcW w:w="708" w:type="dxa"/>
            <w:gridSpan w:val="2"/>
            <w:textDirection w:val="btLr"/>
          </w:tcPr>
          <w:p w14:paraId="651A8459" w14:textId="77777777" w:rsidR="007A0B67" w:rsidRPr="00EC269B" w:rsidRDefault="007A0B67" w:rsidP="007A0B67">
            <w:pPr>
              <w:ind w:left="440"/>
              <w:rPr>
                <w:b/>
                <w:color w:val="000000" w:themeColor="text1"/>
                <w:lang w:val="en-US"/>
              </w:rPr>
            </w:pPr>
          </w:p>
        </w:tc>
        <w:tc>
          <w:tcPr>
            <w:tcW w:w="572" w:type="dxa"/>
            <w:textDirection w:val="btLr"/>
          </w:tcPr>
          <w:p w14:paraId="455446CA" w14:textId="77777777" w:rsidR="007A0B67" w:rsidRPr="00EC269B" w:rsidRDefault="007A0B67" w:rsidP="007A0B67">
            <w:pPr>
              <w:ind w:left="440"/>
              <w:rPr>
                <w:b/>
                <w:color w:val="000000" w:themeColor="text1"/>
                <w:lang w:val="en-US"/>
              </w:rPr>
            </w:pPr>
          </w:p>
        </w:tc>
        <w:tc>
          <w:tcPr>
            <w:tcW w:w="426" w:type="dxa"/>
            <w:textDirection w:val="btLr"/>
          </w:tcPr>
          <w:p w14:paraId="4D2C81E8" w14:textId="77777777" w:rsidR="007A0B67" w:rsidRPr="00EC269B" w:rsidRDefault="007A0B67" w:rsidP="007A0B67">
            <w:pPr>
              <w:ind w:left="440"/>
              <w:rPr>
                <w:b/>
                <w:color w:val="000000" w:themeColor="text1"/>
                <w:lang w:val="en-US"/>
              </w:rPr>
            </w:pPr>
          </w:p>
        </w:tc>
        <w:tc>
          <w:tcPr>
            <w:tcW w:w="436" w:type="dxa"/>
            <w:gridSpan w:val="2"/>
            <w:textDirection w:val="btLr"/>
          </w:tcPr>
          <w:p w14:paraId="3F8088E8" w14:textId="77777777" w:rsidR="007A0B67" w:rsidRPr="00EC269B" w:rsidRDefault="007A0B67" w:rsidP="007A0B67">
            <w:pPr>
              <w:ind w:left="440"/>
              <w:rPr>
                <w:b/>
                <w:color w:val="000000" w:themeColor="text1"/>
                <w:lang w:val="en-US"/>
              </w:rPr>
            </w:pPr>
          </w:p>
        </w:tc>
        <w:tc>
          <w:tcPr>
            <w:tcW w:w="556" w:type="dxa"/>
          </w:tcPr>
          <w:p w14:paraId="41110E23" w14:textId="77777777" w:rsidR="007A0B67" w:rsidRPr="00EC269B" w:rsidRDefault="007A0B67" w:rsidP="007A0B67">
            <w:pPr>
              <w:ind w:left="440"/>
              <w:rPr>
                <w:b/>
                <w:color w:val="000000" w:themeColor="text1"/>
                <w:lang w:val="en-US"/>
              </w:rPr>
            </w:pPr>
          </w:p>
        </w:tc>
      </w:tr>
      <w:tr w:rsidR="007A0B67" w:rsidRPr="008E55EB" w14:paraId="41B66B24" w14:textId="77777777" w:rsidTr="00CE4D54">
        <w:trPr>
          <w:cantSplit/>
          <w:trHeight w:val="391"/>
        </w:trPr>
        <w:tc>
          <w:tcPr>
            <w:tcW w:w="568" w:type="dxa"/>
          </w:tcPr>
          <w:p w14:paraId="2EB38E01" w14:textId="0E392C6B" w:rsidR="007A0B67" w:rsidRPr="00EC269B" w:rsidRDefault="007A0B67" w:rsidP="007A0B67">
            <w:pPr>
              <w:rPr>
                <w:color w:val="000000" w:themeColor="text1"/>
                <w:lang w:val="en-US"/>
              </w:rPr>
            </w:pPr>
            <w:r w:rsidRPr="00EC269B">
              <w:rPr>
                <w:color w:val="000000" w:themeColor="text1"/>
                <w:lang w:val="en-US"/>
              </w:rPr>
              <w:t>Q31</w:t>
            </w:r>
          </w:p>
        </w:tc>
        <w:tc>
          <w:tcPr>
            <w:tcW w:w="4819" w:type="dxa"/>
            <w:gridSpan w:val="2"/>
          </w:tcPr>
          <w:p w14:paraId="4269C90E" w14:textId="77777777" w:rsidR="007A0B67" w:rsidRPr="00EC269B" w:rsidRDefault="007A0B67" w:rsidP="007A0B67">
            <w:pPr>
              <w:keepNext/>
              <w:keepLines/>
              <w:spacing w:before="200" w:line="360" w:lineRule="auto"/>
              <w:outlineLvl w:val="3"/>
              <w:rPr>
                <w:lang w:val="en-US"/>
              </w:rPr>
            </w:pPr>
            <w:r w:rsidRPr="00EC269B">
              <w:rPr>
                <w:lang w:val="en-US"/>
              </w:rPr>
              <w:t>Government regulation provides satisfactory legal policy to support the Emiratization policy.</w:t>
            </w:r>
          </w:p>
          <w:p w14:paraId="395B790E" w14:textId="6F530329"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توفر</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اللوائح</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الحكومية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سياسة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قانونية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مرضية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لدعم</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سياسة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التوطين</w:t>
            </w:r>
          </w:p>
        </w:tc>
        <w:tc>
          <w:tcPr>
            <w:tcW w:w="567" w:type="dxa"/>
            <w:gridSpan w:val="2"/>
            <w:textDirection w:val="btLr"/>
          </w:tcPr>
          <w:p w14:paraId="053FECE0" w14:textId="77777777" w:rsidR="007A0B67" w:rsidRPr="00EC269B" w:rsidRDefault="007A0B67" w:rsidP="007A0B67">
            <w:pPr>
              <w:ind w:left="440"/>
              <w:rPr>
                <w:b/>
                <w:color w:val="000000" w:themeColor="text1"/>
                <w:lang w:val="en-US"/>
              </w:rPr>
            </w:pPr>
          </w:p>
        </w:tc>
        <w:tc>
          <w:tcPr>
            <w:tcW w:w="426" w:type="dxa"/>
            <w:textDirection w:val="btLr"/>
          </w:tcPr>
          <w:p w14:paraId="006EF83D" w14:textId="77777777" w:rsidR="007A0B67" w:rsidRPr="00EC269B" w:rsidRDefault="007A0B67" w:rsidP="007A0B67">
            <w:pPr>
              <w:ind w:left="440"/>
              <w:rPr>
                <w:b/>
                <w:color w:val="000000" w:themeColor="text1"/>
                <w:lang w:val="en-US"/>
              </w:rPr>
            </w:pPr>
          </w:p>
        </w:tc>
        <w:tc>
          <w:tcPr>
            <w:tcW w:w="562" w:type="dxa"/>
            <w:gridSpan w:val="2"/>
            <w:textDirection w:val="btLr"/>
          </w:tcPr>
          <w:p w14:paraId="3C35EBBD" w14:textId="77777777" w:rsidR="007A0B67" w:rsidRPr="00EC269B" w:rsidRDefault="007A0B67" w:rsidP="007A0B67">
            <w:pPr>
              <w:ind w:left="440"/>
              <w:rPr>
                <w:b/>
                <w:color w:val="000000" w:themeColor="text1"/>
                <w:lang w:val="en-US"/>
              </w:rPr>
            </w:pPr>
          </w:p>
        </w:tc>
        <w:tc>
          <w:tcPr>
            <w:tcW w:w="708" w:type="dxa"/>
            <w:gridSpan w:val="2"/>
            <w:textDirection w:val="btLr"/>
          </w:tcPr>
          <w:p w14:paraId="7BA1989C" w14:textId="77777777" w:rsidR="007A0B67" w:rsidRPr="00EC269B" w:rsidRDefault="007A0B67" w:rsidP="007A0B67">
            <w:pPr>
              <w:ind w:left="440"/>
              <w:rPr>
                <w:b/>
                <w:color w:val="000000" w:themeColor="text1"/>
                <w:lang w:val="en-US"/>
              </w:rPr>
            </w:pPr>
          </w:p>
        </w:tc>
        <w:tc>
          <w:tcPr>
            <w:tcW w:w="572" w:type="dxa"/>
            <w:textDirection w:val="btLr"/>
          </w:tcPr>
          <w:p w14:paraId="01689402" w14:textId="77777777" w:rsidR="007A0B67" w:rsidRPr="00EC269B" w:rsidRDefault="007A0B67" w:rsidP="007A0B67">
            <w:pPr>
              <w:ind w:left="440"/>
              <w:rPr>
                <w:b/>
                <w:color w:val="000000" w:themeColor="text1"/>
                <w:lang w:val="en-US"/>
              </w:rPr>
            </w:pPr>
          </w:p>
        </w:tc>
        <w:tc>
          <w:tcPr>
            <w:tcW w:w="426" w:type="dxa"/>
            <w:textDirection w:val="btLr"/>
          </w:tcPr>
          <w:p w14:paraId="2402C39B" w14:textId="77777777" w:rsidR="007A0B67" w:rsidRPr="00EC269B" w:rsidRDefault="007A0B67" w:rsidP="007A0B67">
            <w:pPr>
              <w:ind w:left="440"/>
              <w:rPr>
                <w:b/>
                <w:color w:val="000000" w:themeColor="text1"/>
                <w:lang w:val="en-US"/>
              </w:rPr>
            </w:pPr>
          </w:p>
        </w:tc>
        <w:tc>
          <w:tcPr>
            <w:tcW w:w="436" w:type="dxa"/>
            <w:gridSpan w:val="2"/>
            <w:textDirection w:val="btLr"/>
          </w:tcPr>
          <w:p w14:paraId="1916D19A" w14:textId="77777777" w:rsidR="007A0B67" w:rsidRPr="00EC269B" w:rsidRDefault="007A0B67" w:rsidP="007A0B67">
            <w:pPr>
              <w:ind w:left="440"/>
              <w:rPr>
                <w:b/>
                <w:color w:val="000000" w:themeColor="text1"/>
                <w:lang w:val="en-US"/>
              </w:rPr>
            </w:pPr>
          </w:p>
        </w:tc>
        <w:tc>
          <w:tcPr>
            <w:tcW w:w="556" w:type="dxa"/>
          </w:tcPr>
          <w:p w14:paraId="1B73BA15" w14:textId="77777777" w:rsidR="007A0B67" w:rsidRPr="00EC269B" w:rsidRDefault="007A0B67" w:rsidP="007A0B67">
            <w:pPr>
              <w:ind w:left="440"/>
              <w:rPr>
                <w:b/>
                <w:color w:val="000000" w:themeColor="text1"/>
                <w:lang w:val="en-US"/>
              </w:rPr>
            </w:pPr>
          </w:p>
        </w:tc>
      </w:tr>
      <w:tr w:rsidR="007A0B67" w:rsidRPr="008E55EB" w14:paraId="024577C8" w14:textId="77777777" w:rsidTr="00CE4D54">
        <w:trPr>
          <w:cantSplit/>
          <w:trHeight w:val="391"/>
        </w:trPr>
        <w:tc>
          <w:tcPr>
            <w:tcW w:w="568" w:type="dxa"/>
          </w:tcPr>
          <w:p w14:paraId="2D2B4059" w14:textId="3E10F299" w:rsidR="007A0B67" w:rsidRPr="00EC269B" w:rsidRDefault="007A0B67" w:rsidP="007A0B67">
            <w:pPr>
              <w:rPr>
                <w:color w:val="000000" w:themeColor="text1"/>
                <w:lang w:val="en-US"/>
              </w:rPr>
            </w:pPr>
            <w:r w:rsidRPr="00EC269B">
              <w:rPr>
                <w:color w:val="000000" w:themeColor="text1"/>
                <w:lang w:val="en-US"/>
              </w:rPr>
              <w:t>Q32</w:t>
            </w:r>
          </w:p>
        </w:tc>
        <w:tc>
          <w:tcPr>
            <w:tcW w:w="4819" w:type="dxa"/>
            <w:gridSpan w:val="2"/>
          </w:tcPr>
          <w:p w14:paraId="2B37A13E" w14:textId="77777777" w:rsidR="007A0B67" w:rsidRPr="00EC269B" w:rsidRDefault="007A0B67" w:rsidP="007A0B67">
            <w:pPr>
              <w:spacing w:line="360" w:lineRule="auto"/>
              <w:rPr>
                <w:color w:val="000000" w:themeColor="text1"/>
                <w:lang w:val="en-US"/>
              </w:rPr>
            </w:pPr>
            <w:bookmarkStart w:id="163" w:name="OLE_LINK117"/>
            <w:bookmarkStart w:id="164" w:name="OLE_LINK118"/>
            <w:r w:rsidRPr="00EC269B">
              <w:rPr>
                <w:color w:val="000000" w:themeColor="text1"/>
                <w:lang w:val="en-US"/>
              </w:rPr>
              <w:t>I prefer a career in the field of my educational specialization.</w:t>
            </w:r>
            <w:bookmarkEnd w:id="163"/>
            <w:bookmarkEnd w:id="164"/>
          </w:p>
          <w:p w14:paraId="6F5057AB" w14:textId="103180D9" w:rsidR="007A0B67" w:rsidRPr="00EC269B" w:rsidRDefault="007A0B67" w:rsidP="00CE4D54">
            <w:pPr>
              <w:pStyle w:val="NormalWeb"/>
              <w:keepNext/>
              <w:keepLines/>
              <w:bidi/>
              <w:spacing w:before="0" w:beforeAutospacing="0" w:after="0" w:afterAutospacing="0" w:line="360" w:lineRule="auto"/>
              <w:ind w:left="43"/>
              <w:outlineLvl w:val="3"/>
              <w:rPr>
                <w:lang w:val="en-US"/>
              </w:rPr>
            </w:pPr>
            <w:r w:rsidRPr="00EC269B">
              <w:rPr>
                <w:color w:val="333E48"/>
                <w:sz w:val="23"/>
                <w:szCs w:val="23"/>
                <w:shd w:val="clear" w:color="auto" w:fill="FFFFFF"/>
                <w:rtl/>
                <w:lang w:val="en-US"/>
              </w:rPr>
              <w:t>آنا</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افضل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آنا</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اختار</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وظيفة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تتناسب</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مع</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مجال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تخصصي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الجامعة</w:t>
            </w:r>
          </w:p>
        </w:tc>
        <w:tc>
          <w:tcPr>
            <w:tcW w:w="567" w:type="dxa"/>
            <w:gridSpan w:val="2"/>
            <w:textDirection w:val="btLr"/>
          </w:tcPr>
          <w:p w14:paraId="784023F1" w14:textId="77777777" w:rsidR="007A0B67" w:rsidRPr="00EC269B" w:rsidRDefault="007A0B67" w:rsidP="007A0B67">
            <w:pPr>
              <w:ind w:left="440"/>
              <w:rPr>
                <w:b/>
                <w:color w:val="000000" w:themeColor="text1"/>
                <w:lang w:val="en-US"/>
              </w:rPr>
            </w:pPr>
          </w:p>
        </w:tc>
        <w:tc>
          <w:tcPr>
            <w:tcW w:w="426" w:type="dxa"/>
            <w:textDirection w:val="btLr"/>
          </w:tcPr>
          <w:p w14:paraId="4FAFD940" w14:textId="77777777" w:rsidR="007A0B67" w:rsidRPr="00EC269B" w:rsidRDefault="007A0B67" w:rsidP="007A0B67">
            <w:pPr>
              <w:ind w:left="440"/>
              <w:rPr>
                <w:b/>
                <w:color w:val="000000" w:themeColor="text1"/>
                <w:lang w:val="en-US"/>
              </w:rPr>
            </w:pPr>
          </w:p>
        </w:tc>
        <w:tc>
          <w:tcPr>
            <w:tcW w:w="562" w:type="dxa"/>
            <w:gridSpan w:val="2"/>
            <w:textDirection w:val="btLr"/>
          </w:tcPr>
          <w:p w14:paraId="282E3A1A" w14:textId="77777777" w:rsidR="007A0B67" w:rsidRPr="00EC269B" w:rsidRDefault="007A0B67" w:rsidP="007A0B67">
            <w:pPr>
              <w:ind w:left="440"/>
              <w:rPr>
                <w:b/>
                <w:color w:val="000000" w:themeColor="text1"/>
                <w:lang w:val="en-US"/>
              </w:rPr>
            </w:pPr>
          </w:p>
        </w:tc>
        <w:tc>
          <w:tcPr>
            <w:tcW w:w="708" w:type="dxa"/>
            <w:gridSpan w:val="2"/>
            <w:textDirection w:val="btLr"/>
          </w:tcPr>
          <w:p w14:paraId="1077C6B9" w14:textId="77777777" w:rsidR="007A0B67" w:rsidRPr="00EC269B" w:rsidRDefault="007A0B67" w:rsidP="007A0B67">
            <w:pPr>
              <w:ind w:left="440"/>
              <w:rPr>
                <w:b/>
                <w:color w:val="000000" w:themeColor="text1"/>
                <w:lang w:val="en-US"/>
              </w:rPr>
            </w:pPr>
          </w:p>
        </w:tc>
        <w:tc>
          <w:tcPr>
            <w:tcW w:w="572" w:type="dxa"/>
            <w:textDirection w:val="btLr"/>
          </w:tcPr>
          <w:p w14:paraId="5E0F616D" w14:textId="77777777" w:rsidR="007A0B67" w:rsidRPr="00EC269B" w:rsidRDefault="007A0B67" w:rsidP="007A0B67">
            <w:pPr>
              <w:ind w:left="440"/>
              <w:rPr>
                <w:b/>
                <w:color w:val="000000" w:themeColor="text1"/>
                <w:lang w:val="en-US"/>
              </w:rPr>
            </w:pPr>
          </w:p>
        </w:tc>
        <w:tc>
          <w:tcPr>
            <w:tcW w:w="426" w:type="dxa"/>
            <w:textDirection w:val="btLr"/>
          </w:tcPr>
          <w:p w14:paraId="0F19719C" w14:textId="77777777" w:rsidR="007A0B67" w:rsidRPr="00EC269B" w:rsidRDefault="007A0B67" w:rsidP="007A0B67">
            <w:pPr>
              <w:ind w:left="440"/>
              <w:rPr>
                <w:b/>
                <w:color w:val="000000" w:themeColor="text1"/>
                <w:lang w:val="en-US"/>
              </w:rPr>
            </w:pPr>
          </w:p>
        </w:tc>
        <w:tc>
          <w:tcPr>
            <w:tcW w:w="436" w:type="dxa"/>
            <w:gridSpan w:val="2"/>
            <w:textDirection w:val="btLr"/>
          </w:tcPr>
          <w:p w14:paraId="5E282D6F" w14:textId="77777777" w:rsidR="007A0B67" w:rsidRPr="00EC269B" w:rsidRDefault="007A0B67" w:rsidP="007A0B67">
            <w:pPr>
              <w:ind w:left="440"/>
              <w:rPr>
                <w:b/>
                <w:color w:val="000000" w:themeColor="text1"/>
                <w:lang w:val="en-US"/>
              </w:rPr>
            </w:pPr>
          </w:p>
        </w:tc>
        <w:tc>
          <w:tcPr>
            <w:tcW w:w="556" w:type="dxa"/>
          </w:tcPr>
          <w:p w14:paraId="4663EB44" w14:textId="77777777" w:rsidR="007A0B67" w:rsidRPr="00EC269B" w:rsidRDefault="007A0B67" w:rsidP="007A0B67">
            <w:pPr>
              <w:ind w:left="440"/>
              <w:rPr>
                <w:b/>
                <w:color w:val="000000" w:themeColor="text1"/>
                <w:lang w:val="en-US"/>
              </w:rPr>
            </w:pPr>
          </w:p>
        </w:tc>
      </w:tr>
      <w:tr w:rsidR="007A0B67" w:rsidRPr="008E55EB" w14:paraId="47E069FE" w14:textId="77777777" w:rsidTr="00CE4D54">
        <w:trPr>
          <w:cantSplit/>
          <w:trHeight w:val="391"/>
        </w:trPr>
        <w:tc>
          <w:tcPr>
            <w:tcW w:w="568" w:type="dxa"/>
          </w:tcPr>
          <w:p w14:paraId="52B43B05" w14:textId="074F23B9" w:rsidR="007A0B67" w:rsidRPr="00EC269B" w:rsidRDefault="007A0B67" w:rsidP="007A0B67">
            <w:pPr>
              <w:rPr>
                <w:color w:val="000000" w:themeColor="text1"/>
                <w:lang w:val="en-US"/>
              </w:rPr>
            </w:pPr>
            <w:r w:rsidRPr="00EC269B">
              <w:rPr>
                <w:color w:val="000000" w:themeColor="text1"/>
                <w:lang w:val="en-US"/>
              </w:rPr>
              <w:t>Q33</w:t>
            </w:r>
          </w:p>
        </w:tc>
        <w:tc>
          <w:tcPr>
            <w:tcW w:w="4819" w:type="dxa"/>
            <w:gridSpan w:val="2"/>
          </w:tcPr>
          <w:p w14:paraId="021A19A6" w14:textId="77777777" w:rsidR="007A0B67" w:rsidRPr="00EC269B" w:rsidRDefault="007A0B67" w:rsidP="007A0B67">
            <w:pPr>
              <w:spacing w:line="360" w:lineRule="auto"/>
              <w:rPr>
                <w:color w:val="000000" w:themeColor="text1"/>
                <w:lang w:val="en-US"/>
              </w:rPr>
            </w:pPr>
            <w:bookmarkStart w:id="165" w:name="OLE_LINK119"/>
            <w:bookmarkStart w:id="166" w:name="OLE_LINK120"/>
            <w:r w:rsidRPr="00EC269B">
              <w:rPr>
                <w:color w:val="000000" w:themeColor="text1"/>
                <w:lang w:val="en-US"/>
              </w:rPr>
              <w:t>I know the job prospect of my field of study before I choose it.</w:t>
            </w:r>
            <w:bookmarkEnd w:id="165"/>
            <w:bookmarkEnd w:id="166"/>
          </w:p>
          <w:p w14:paraId="674900F0" w14:textId="3E569393"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آنا</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على</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معرفة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بجميع</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مجالات</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العمل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مجال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دراستي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قبل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آن</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اختار</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ذلك</w:t>
            </w:r>
          </w:p>
        </w:tc>
        <w:tc>
          <w:tcPr>
            <w:tcW w:w="567" w:type="dxa"/>
            <w:gridSpan w:val="2"/>
          </w:tcPr>
          <w:p w14:paraId="76B5D405" w14:textId="77777777" w:rsidR="007A0B67" w:rsidRPr="00EC269B" w:rsidRDefault="007A0B67" w:rsidP="007A0B67">
            <w:pPr>
              <w:ind w:left="440"/>
              <w:rPr>
                <w:b/>
                <w:color w:val="000000" w:themeColor="text1"/>
                <w:lang w:val="en-US"/>
              </w:rPr>
            </w:pPr>
          </w:p>
        </w:tc>
        <w:tc>
          <w:tcPr>
            <w:tcW w:w="426" w:type="dxa"/>
          </w:tcPr>
          <w:p w14:paraId="3893C60B" w14:textId="77777777" w:rsidR="007A0B67" w:rsidRPr="00EC269B" w:rsidRDefault="007A0B67" w:rsidP="007A0B67">
            <w:pPr>
              <w:ind w:left="440"/>
              <w:rPr>
                <w:b/>
                <w:color w:val="000000" w:themeColor="text1"/>
                <w:lang w:val="en-US"/>
              </w:rPr>
            </w:pPr>
          </w:p>
        </w:tc>
        <w:tc>
          <w:tcPr>
            <w:tcW w:w="562" w:type="dxa"/>
            <w:gridSpan w:val="2"/>
          </w:tcPr>
          <w:p w14:paraId="18216226" w14:textId="77777777" w:rsidR="007A0B67" w:rsidRPr="00EC269B" w:rsidRDefault="007A0B67" w:rsidP="007A0B67">
            <w:pPr>
              <w:ind w:left="440"/>
              <w:rPr>
                <w:b/>
                <w:color w:val="000000" w:themeColor="text1"/>
                <w:lang w:val="en-US"/>
              </w:rPr>
            </w:pPr>
          </w:p>
        </w:tc>
        <w:tc>
          <w:tcPr>
            <w:tcW w:w="708" w:type="dxa"/>
            <w:gridSpan w:val="2"/>
          </w:tcPr>
          <w:p w14:paraId="53BF1097" w14:textId="77777777" w:rsidR="007A0B67" w:rsidRPr="00EC269B" w:rsidRDefault="007A0B67" w:rsidP="007A0B67">
            <w:pPr>
              <w:ind w:left="440"/>
              <w:rPr>
                <w:b/>
                <w:color w:val="000000" w:themeColor="text1"/>
                <w:lang w:val="en-US"/>
              </w:rPr>
            </w:pPr>
          </w:p>
        </w:tc>
        <w:tc>
          <w:tcPr>
            <w:tcW w:w="572" w:type="dxa"/>
          </w:tcPr>
          <w:p w14:paraId="63EC40F4" w14:textId="77777777" w:rsidR="007A0B67" w:rsidRPr="00EC269B" w:rsidRDefault="007A0B67" w:rsidP="007A0B67">
            <w:pPr>
              <w:ind w:left="440"/>
              <w:rPr>
                <w:b/>
                <w:color w:val="000000" w:themeColor="text1"/>
                <w:lang w:val="en-US"/>
              </w:rPr>
            </w:pPr>
          </w:p>
        </w:tc>
        <w:tc>
          <w:tcPr>
            <w:tcW w:w="426" w:type="dxa"/>
          </w:tcPr>
          <w:p w14:paraId="7984B125" w14:textId="77777777" w:rsidR="007A0B67" w:rsidRPr="00EC269B" w:rsidRDefault="007A0B67" w:rsidP="007A0B67">
            <w:pPr>
              <w:ind w:left="440"/>
              <w:rPr>
                <w:b/>
                <w:color w:val="000000" w:themeColor="text1"/>
                <w:lang w:val="en-US"/>
              </w:rPr>
            </w:pPr>
          </w:p>
        </w:tc>
        <w:tc>
          <w:tcPr>
            <w:tcW w:w="436" w:type="dxa"/>
            <w:gridSpan w:val="2"/>
          </w:tcPr>
          <w:p w14:paraId="728CD6D8" w14:textId="77777777" w:rsidR="007A0B67" w:rsidRPr="00EC269B" w:rsidRDefault="007A0B67" w:rsidP="007A0B67">
            <w:pPr>
              <w:ind w:left="440"/>
              <w:rPr>
                <w:b/>
                <w:color w:val="000000" w:themeColor="text1"/>
                <w:lang w:val="en-US"/>
              </w:rPr>
            </w:pPr>
          </w:p>
        </w:tc>
        <w:tc>
          <w:tcPr>
            <w:tcW w:w="556" w:type="dxa"/>
          </w:tcPr>
          <w:p w14:paraId="201B06CB" w14:textId="77777777" w:rsidR="007A0B67" w:rsidRPr="00EC269B" w:rsidRDefault="007A0B67" w:rsidP="007A0B67">
            <w:pPr>
              <w:ind w:left="440"/>
              <w:rPr>
                <w:b/>
                <w:color w:val="000000" w:themeColor="text1"/>
                <w:lang w:val="en-US"/>
              </w:rPr>
            </w:pPr>
          </w:p>
        </w:tc>
      </w:tr>
      <w:tr w:rsidR="007A0B67" w:rsidRPr="008E55EB" w14:paraId="5D00089A" w14:textId="77777777" w:rsidTr="00CE4D54">
        <w:trPr>
          <w:cantSplit/>
          <w:trHeight w:val="391"/>
        </w:trPr>
        <w:tc>
          <w:tcPr>
            <w:tcW w:w="568" w:type="dxa"/>
          </w:tcPr>
          <w:p w14:paraId="56F88B50" w14:textId="6556F40E" w:rsidR="007A0B67" w:rsidRPr="00EC269B" w:rsidRDefault="007A0B67" w:rsidP="007A0B67">
            <w:pPr>
              <w:rPr>
                <w:color w:val="000000" w:themeColor="text1"/>
                <w:lang w:val="en-US"/>
              </w:rPr>
            </w:pPr>
            <w:r w:rsidRPr="00EC269B">
              <w:rPr>
                <w:color w:val="000000" w:themeColor="text1"/>
                <w:lang w:val="en-US"/>
              </w:rPr>
              <w:t>Q34</w:t>
            </w:r>
          </w:p>
        </w:tc>
        <w:tc>
          <w:tcPr>
            <w:tcW w:w="4819" w:type="dxa"/>
            <w:gridSpan w:val="2"/>
          </w:tcPr>
          <w:p w14:paraId="53DD9D71" w14:textId="77777777" w:rsidR="007A0B67" w:rsidRPr="00EC269B" w:rsidRDefault="007A0B67" w:rsidP="007A0B67">
            <w:pPr>
              <w:spacing w:line="360" w:lineRule="auto"/>
              <w:rPr>
                <w:color w:val="000000" w:themeColor="text1"/>
                <w:lang w:val="en-US"/>
              </w:rPr>
            </w:pPr>
            <w:bookmarkStart w:id="167" w:name="OLE_LINK121"/>
            <w:bookmarkStart w:id="168" w:name="OLE_LINK122"/>
            <w:r w:rsidRPr="00EC269B">
              <w:rPr>
                <w:color w:val="000000" w:themeColor="text1"/>
                <w:lang w:val="en-US"/>
              </w:rPr>
              <w:t>I know the availability of careers in my field of specialization.</w:t>
            </w:r>
            <w:bookmarkEnd w:id="167"/>
            <w:bookmarkEnd w:id="168"/>
          </w:p>
          <w:p w14:paraId="18054D96" w14:textId="77EDE884"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آنا</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على</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معرفة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بمدى</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توفر</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فرص</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العمل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المختلفة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مجال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تخصصي</w:t>
            </w:r>
          </w:p>
        </w:tc>
        <w:tc>
          <w:tcPr>
            <w:tcW w:w="567" w:type="dxa"/>
            <w:gridSpan w:val="2"/>
          </w:tcPr>
          <w:p w14:paraId="1E7E3EF3" w14:textId="77777777" w:rsidR="007A0B67" w:rsidRPr="00EC269B" w:rsidRDefault="007A0B67" w:rsidP="007A0B67">
            <w:pPr>
              <w:ind w:left="440"/>
              <w:rPr>
                <w:b/>
                <w:color w:val="000000" w:themeColor="text1"/>
                <w:lang w:val="en-US"/>
              </w:rPr>
            </w:pPr>
          </w:p>
        </w:tc>
        <w:tc>
          <w:tcPr>
            <w:tcW w:w="426" w:type="dxa"/>
          </w:tcPr>
          <w:p w14:paraId="6C41A061" w14:textId="77777777" w:rsidR="007A0B67" w:rsidRPr="00EC269B" w:rsidRDefault="007A0B67" w:rsidP="007A0B67">
            <w:pPr>
              <w:ind w:left="440"/>
              <w:rPr>
                <w:b/>
                <w:color w:val="000000" w:themeColor="text1"/>
                <w:lang w:val="en-US"/>
              </w:rPr>
            </w:pPr>
          </w:p>
        </w:tc>
        <w:tc>
          <w:tcPr>
            <w:tcW w:w="562" w:type="dxa"/>
            <w:gridSpan w:val="2"/>
          </w:tcPr>
          <w:p w14:paraId="2CB29A9B" w14:textId="77777777" w:rsidR="007A0B67" w:rsidRPr="00EC269B" w:rsidRDefault="007A0B67" w:rsidP="007A0B67">
            <w:pPr>
              <w:ind w:left="440"/>
              <w:rPr>
                <w:b/>
                <w:color w:val="000000" w:themeColor="text1"/>
                <w:lang w:val="en-US"/>
              </w:rPr>
            </w:pPr>
          </w:p>
        </w:tc>
        <w:tc>
          <w:tcPr>
            <w:tcW w:w="708" w:type="dxa"/>
            <w:gridSpan w:val="2"/>
          </w:tcPr>
          <w:p w14:paraId="5AE1FF67" w14:textId="77777777" w:rsidR="007A0B67" w:rsidRPr="00EC269B" w:rsidRDefault="007A0B67" w:rsidP="007A0B67">
            <w:pPr>
              <w:ind w:left="440"/>
              <w:rPr>
                <w:b/>
                <w:color w:val="000000" w:themeColor="text1"/>
                <w:lang w:val="en-US"/>
              </w:rPr>
            </w:pPr>
          </w:p>
        </w:tc>
        <w:tc>
          <w:tcPr>
            <w:tcW w:w="572" w:type="dxa"/>
          </w:tcPr>
          <w:p w14:paraId="2B0FFD1E" w14:textId="77777777" w:rsidR="007A0B67" w:rsidRPr="00EC269B" w:rsidRDefault="007A0B67" w:rsidP="007A0B67">
            <w:pPr>
              <w:ind w:left="440"/>
              <w:rPr>
                <w:b/>
                <w:color w:val="000000" w:themeColor="text1"/>
                <w:lang w:val="en-US"/>
              </w:rPr>
            </w:pPr>
          </w:p>
        </w:tc>
        <w:tc>
          <w:tcPr>
            <w:tcW w:w="426" w:type="dxa"/>
          </w:tcPr>
          <w:p w14:paraId="1F6E348D" w14:textId="77777777" w:rsidR="007A0B67" w:rsidRPr="00EC269B" w:rsidRDefault="007A0B67" w:rsidP="007A0B67">
            <w:pPr>
              <w:ind w:left="440"/>
              <w:rPr>
                <w:b/>
                <w:color w:val="000000" w:themeColor="text1"/>
                <w:lang w:val="en-US"/>
              </w:rPr>
            </w:pPr>
          </w:p>
        </w:tc>
        <w:tc>
          <w:tcPr>
            <w:tcW w:w="436" w:type="dxa"/>
            <w:gridSpan w:val="2"/>
          </w:tcPr>
          <w:p w14:paraId="61E2D817" w14:textId="77777777" w:rsidR="007A0B67" w:rsidRPr="00EC269B" w:rsidRDefault="007A0B67" w:rsidP="007A0B67">
            <w:pPr>
              <w:ind w:left="440"/>
              <w:rPr>
                <w:b/>
                <w:color w:val="000000" w:themeColor="text1"/>
                <w:lang w:val="en-US"/>
              </w:rPr>
            </w:pPr>
          </w:p>
        </w:tc>
        <w:tc>
          <w:tcPr>
            <w:tcW w:w="556" w:type="dxa"/>
          </w:tcPr>
          <w:p w14:paraId="5688E683" w14:textId="77777777" w:rsidR="007A0B67" w:rsidRPr="00EC269B" w:rsidRDefault="007A0B67" w:rsidP="007A0B67">
            <w:pPr>
              <w:ind w:left="440"/>
              <w:rPr>
                <w:b/>
                <w:color w:val="000000" w:themeColor="text1"/>
                <w:lang w:val="en-US"/>
              </w:rPr>
            </w:pPr>
          </w:p>
        </w:tc>
      </w:tr>
      <w:tr w:rsidR="007A0B67" w:rsidRPr="008E55EB" w14:paraId="2A1069A3" w14:textId="77777777" w:rsidTr="00CE4D54">
        <w:trPr>
          <w:cantSplit/>
          <w:trHeight w:val="391"/>
        </w:trPr>
        <w:tc>
          <w:tcPr>
            <w:tcW w:w="568" w:type="dxa"/>
          </w:tcPr>
          <w:p w14:paraId="0C9628EC" w14:textId="52B15281" w:rsidR="007A0B67" w:rsidRPr="00EC269B" w:rsidRDefault="007A0B67" w:rsidP="007A0B67">
            <w:pPr>
              <w:rPr>
                <w:color w:val="000000" w:themeColor="text1"/>
                <w:lang w:val="en-US"/>
              </w:rPr>
            </w:pPr>
            <w:r w:rsidRPr="00EC269B">
              <w:rPr>
                <w:color w:val="000000" w:themeColor="text1"/>
                <w:lang w:val="en-US"/>
              </w:rPr>
              <w:t>Q35</w:t>
            </w:r>
          </w:p>
        </w:tc>
        <w:tc>
          <w:tcPr>
            <w:tcW w:w="4819" w:type="dxa"/>
            <w:gridSpan w:val="2"/>
          </w:tcPr>
          <w:p w14:paraId="77B6F2DB" w14:textId="77777777" w:rsidR="007A0B67" w:rsidRPr="00EC269B" w:rsidRDefault="007A0B67" w:rsidP="007A0B67">
            <w:pPr>
              <w:spacing w:line="360" w:lineRule="auto"/>
              <w:rPr>
                <w:color w:val="000000" w:themeColor="text1"/>
                <w:lang w:val="en-US"/>
              </w:rPr>
            </w:pPr>
            <w:bookmarkStart w:id="169" w:name="OLE_LINK123"/>
            <w:bookmarkStart w:id="170" w:name="OLE_LINK124"/>
            <w:r w:rsidRPr="00EC269B">
              <w:rPr>
                <w:color w:val="000000" w:themeColor="text1"/>
                <w:lang w:val="en-US"/>
              </w:rPr>
              <w:t>I will be able to make my career choice by the time when I graduate.</w:t>
            </w:r>
            <w:bookmarkEnd w:id="169"/>
            <w:bookmarkEnd w:id="170"/>
          </w:p>
          <w:p w14:paraId="77AC8C9E" w14:textId="408FAD26"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سآكون</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على</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مقدرة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بالقيام</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باختياري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الوظيفي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سنة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تخرجي</w:t>
            </w:r>
          </w:p>
        </w:tc>
        <w:tc>
          <w:tcPr>
            <w:tcW w:w="567" w:type="dxa"/>
            <w:gridSpan w:val="2"/>
          </w:tcPr>
          <w:p w14:paraId="319B9404" w14:textId="77777777" w:rsidR="007A0B67" w:rsidRPr="00EC269B" w:rsidRDefault="007A0B67" w:rsidP="007A0B67">
            <w:pPr>
              <w:ind w:left="440"/>
              <w:rPr>
                <w:b/>
                <w:color w:val="000000" w:themeColor="text1"/>
                <w:lang w:val="en-US"/>
              </w:rPr>
            </w:pPr>
          </w:p>
        </w:tc>
        <w:tc>
          <w:tcPr>
            <w:tcW w:w="426" w:type="dxa"/>
          </w:tcPr>
          <w:p w14:paraId="388A38CB" w14:textId="77777777" w:rsidR="007A0B67" w:rsidRPr="00EC269B" w:rsidRDefault="007A0B67" w:rsidP="007A0B67">
            <w:pPr>
              <w:ind w:left="440"/>
              <w:rPr>
                <w:b/>
                <w:color w:val="000000" w:themeColor="text1"/>
                <w:lang w:val="en-US"/>
              </w:rPr>
            </w:pPr>
          </w:p>
        </w:tc>
        <w:tc>
          <w:tcPr>
            <w:tcW w:w="562" w:type="dxa"/>
            <w:gridSpan w:val="2"/>
          </w:tcPr>
          <w:p w14:paraId="29B18755" w14:textId="77777777" w:rsidR="007A0B67" w:rsidRPr="00EC269B" w:rsidRDefault="007A0B67" w:rsidP="007A0B67">
            <w:pPr>
              <w:ind w:left="440"/>
              <w:rPr>
                <w:b/>
                <w:color w:val="000000" w:themeColor="text1"/>
                <w:lang w:val="en-US"/>
              </w:rPr>
            </w:pPr>
          </w:p>
        </w:tc>
        <w:tc>
          <w:tcPr>
            <w:tcW w:w="708" w:type="dxa"/>
            <w:gridSpan w:val="2"/>
          </w:tcPr>
          <w:p w14:paraId="1AA19B94" w14:textId="77777777" w:rsidR="007A0B67" w:rsidRPr="00EC269B" w:rsidRDefault="007A0B67" w:rsidP="007A0B67">
            <w:pPr>
              <w:ind w:left="440"/>
              <w:rPr>
                <w:b/>
                <w:color w:val="000000" w:themeColor="text1"/>
                <w:lang w:val="en-US"/>
              </w:rPr>
            </w:pPr>
          </w:p>
        </w:tc>
        <w:tc>
          <w:tcPr>
            <w:tcW w:w="572" w:type="dxa"/>
          </w:tcPr>
          <w:p w14:paraId="44DA2C1F" w14:textId="77777777" w:rsidR="007A0B67" w:rsidRPr="00EC269B" w:rsidRDefault="007A0B67" w:rsidP="007A0B67">
            <w:pPr>
              <w:ind w:left="440"/>
              <w:rPr>
                <w:b/>
                <w:color w:val="000000" w:themeColor="text1"/>
                <w:lang w:val="en-US"/>
              </w:rPr>
            </w:pPr>
          </w:p>
        </w:tc>
        <w:tc>
          <w:tcPr>
            <w:tcW w:w="426" w:type="dxa"/>
          </w:tcPr>
          <w:p w14:paraId="00DB7350" w14:textId="77777777" w:rsidR="007A0B67" w:rsidRPr="00EC269B" w:rsidRDefault="007A0B67" w:rsidP="007A0B67">
            <w:pPr>
              <w:ind w:left="440"/>
              <w:rPr>
                <w:b/>
                <w:color w:val="000000" w:themeColor="text1"/>
                <w:lang w:val="en-US"/>
              </w:rPr>
            </w:pPr>
          </w:p>
        </w:tc>
        <w:tc>
          <w:tcPr>
            <w:tcW w:w="436" w:type="dxa"/>
            <w:gridSpan w:val="2"/>
          </w:tcPr>
          <w:p w14:paraId="7DE37390" w14:textId="77777777" w:rsidR="007A0B67" w:rsidRPr="00EC269B" w:rsidRDefault="007A0B67" w:rsidP="007A0B67">
            <w:pPr>
              <w:ind w:left="440"/>
              <w:rPr>
                <w:b/>
                <w:color w:val="000000" w:themeColor="text1"/>
                <w:lang w:val="en-US"/>
              </w:rPr>
            </w:pPr>
          </w:p>
        </w:tc>
        <w:tc>
          <w:tcPr>
            <w:tcW w:w="556" w:type="dxa"/>
          </w:tcPr>
          <w:p w14:paraId="19D561AA" w14:textId="77777777" w:rsidR="007A0B67" w:rsidRPr="00EC269B" w:rsidRDefault="007A0B67" w:rsidP="007A0B67">
            <w:pPr>
              <w:ind w:left="440"/>
              <w:rPr>
                <w:b/>
                <w:color w:val="000000" w:themeColor="text1"/>
                <w:lang w:val="en-US"/>
              </w:rPr>
            </w:pPr>
          </w:p>
        </w:tc>
      </w:tr>
      <w:tr w:rsidR="007A0B67" w:rsidRPr="008E55EB" w14:paraId="174A378C" w14:textId="77777777" w:rsidTr="00CE4D54">
        <w:trPr>
          <w:cantSplit/>
          <w:trHeight w:val="391"/>
        </w:trPr>
        <w:tc>
          <w:tcPr>
            <w:tcW w:w="568" w:type="dxa"/>
          </w:tcPr>
          <w:p w14:paraId="77D748C2" w14:textId="1541AEA8" w:rsidR="007A0B67" w:rsidRPr="00EC269B" w:rsidRDefault="007A0B67" w:rsidP="007A0B67">
            <w:pPr>
              <w:rPr>
                <w:color w:val="000000" w:themeColor="text1"/>
                <w:lang w:val="en-US"/>
              </w:rPr>
            </w:pPr>
            <w:r w:rsidRPr="00EC269B">
              <w:rPr>
                <w:color w:val="000000" w:themeColor="text1"/>
                <w:lang w:val="en-US"/>
              </w:rPr>
              <w:t>Q36</w:t>
            </w:r>
          </w:p>
        </w:tc>
        <w:tc>
          <w:tcPr>
            <w:tcW w:w="4819" w:type="dxa"/>
            <w:gridSpan w:val="2"/>
          </w:tcPr>
          <w:p w14:paraId="13D630BC" w14:textId="77777777" w:rsidR="007A0B67" w:rsidRPr="00EC269B" w:rsidRDefault="007A0B67" w:rsidP="007A0B67">
            <w:pPr>
              <w:spacing w:line="360" w:lineRule="auto"/>
              <w:rPr>
                <w:color w:val="000000" w:themeColor="text1"/>
                <w:lang w:val="en-US"/>
              </w:rPr>
            </w:pPr>
            <w:bookmarkStart w:id="171" w:name="OLE_LINK125"/>
            <w:bookmarkStart w:id="172" w:name="OLE_LINK126"/>
            <w:r w:rsidRPr="00EC269B">
              <w:rPr>
                <w:color w:val="000000" w:themeColor="text1"/>
                <w:lang w:val="en-US"/>
              </w:rPr>
              <w:t>I don’t worry about the issue of choosing my future career.</w:t>
            </w:r>
            <w:bookmarkEnd w:id="171"/>
            <w:bookmarkEnd w:id="172"/>
          </w:p>
          <w:p w14:paraId="190F2D6B" w14:textId="1B185DA3"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آنا</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لست</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قلق</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بشآن</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اختيار</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وظيفتي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المستقبلية</w:t>
            </w:r>
          </w:p>
        </w:tc>
        <w:tc>
          <w:tcPr>
            <w:tcW w:w="567" w:type="dxa"/>
            <w:gridSpan w:val="2"/>
          </w:tcPr>
          <w:p w14:paraId="764E2DEC" w14:textId="77777777" w:rsidR="007A0B67" w:rsidRPr="00EC269B" w:rsidRDefault="007A0B67" w:rsidP="007A0B67">
            <w:pPr>
              <w:ind w:left="440"/>
              <w:rPr>
                <w:b/>
                <w:color w:val="000000" w:themeColor="text1"/>
                <w:lang w:val="en-US"/>
              </w:rPr>
            </w:pPr>
          </w:p>
        </w:tc>
        <w:tc>
          <w:tcPr>
            <w:tcW w:w="426" w:type="dxa"/>
          </w:tcPr>
          <w:p w14:paraId="30449E96" w14:textId="77777777" w:rsidR="007A0B67" w:rsidRPr="00EC269B" w:rsidRDefault="007A0B67" w:rsidP="007A0B67">
            <w:pPr>
              <w:ind w:left="440"/>
              <w:rPr>
                <w:b/>
                <w:color w:val="000000" w:themeColor="text1"/>
                <w:lang w:val="en-US"/>
              </w:rPr>
            </w:pPr>
          </w:p>
        </w:tc>
        <w:tc>
          <w:tcPr>
            <w:tcW w:w="562" w:type="dxa"/>
            <w:gridSpan w:val="2"/>
          </w:tcPr>
          <w:p w14:paraId="5384B10A" w14:textId="77777777" w:rsidR="007A0B67" w:rsidRPr="00EC269B" w:rsidRDefault="007A0B67" w:rsidP="007A0B67">
            <w:pPr>
              <w:ind w:left="440"/>
              <w:rPr>
                <w:b/>
                <w:color w:val="000000" w:themeColor="text1"/>
                <w:lang w:val="en-US"/>
              </w:rPr>
            </w:pPr>
          </w:p>
        </w:tc>
        <w:tc>
          <w:tcPr>
            <w:tcW w:w="708" w:type="dxa"/>
            <w:gridSpan w:val="2"/>
          </w:tcPr>
          <w:p w14:paraId="2488B097" w14:textId="77777777" w:rsidR="007A0B67" w:rsidRPr="00EC269B" w:rsidRDefault="007A0B67" w:rsidP="007A0B67">
            <w:pPr>
              <w:ind w:left="440"/>
              <w:rPr>
                <w:b/>
                <w:color w:val="000000" w:themeColor="text1"/>
                <w:lang w:val="en-US"/>
              </w:rPr>
            </w:pPr>
          </w:p>
        </w:tc>
        <w:tc>
          <w:tcPr>
            <w:tcW w:w="572" w:type="dxa"/>
          </w:tcPr>
          <w:p w14:paraId="2AEB502C" w14:textId="77777777" w:rsidR="007A0B67" w:rsidRPr="00EC269B" w:rsidRDefault="007A0B67" w:rsidP="007A0B67">
            <w:pPr>
              <w:ind w:left="440"/>
              <w:rPr>
                <w:b/>
                <w:color w:val="000000" w:themeColor="text1"/>
                <w:lang w:val="en-US"/>
              </w:rPr>
            </w:pPr>
          </w:p>
        </w:tc>
        <w:tc>
          <w:tcPr>
            <w:tcW w:w="426" w:type="dxa"/>
          </w:tcPr>
          <w:p w14:paraId="206F6E1F" w14:textId="77777777" w:rsidR="007A0B67" w:rsidRPr="00EC269B" w:rsidRDefault="007A0B67" w:rsidP="007A0B67">
            <w:pPr>
              <w:ind w:left="440"/>
              <w:rPr>
                <w:b/>
                <w:color w:val="000000" w:themeColor="text1"/>
                <w:lang w:val="en-US"/>
              </w:rPr>
            </w:pPr>
          </w:p>
        </w:tc>
        <w:tc>
          <w:tcPr>
            <w:tcW w:w="436" w:type="dxa"/>
            <w:gridSpan w:val="2"/>
          </w:tcPr>
          <w:p w14:paraId="6DE04F56" w14:textId="77777777" w:rsidR="007A0B67" w:rsidRPr="00EC269B" w:rsidRDefault="007A0B67" w:rsidP="007A0B67">
            <w:pPr>
              <w:ind w:left="440"/>
              <w:rPr>
                <w:b/>
                <w:color w:val="000000" w:themeColor="text1"/>
                <w:lang w:val="en-US"/>
              </w:rPr>
            </w:pPr>
          </w:p>
        </w:tc>
        <w:tc>
          <w:tcPr>
            <w:tcW w:w="556" w:type="dxa"/>
          </w:tcPr>
          <w:p w14:paraId="5150794C" w14:textId="77777777" w:rsidR="007A0B67" w:rsidRPr="00EC269B" w:rsidRDefault="007A0B67" w:rsidP="007A0B67">
            <w:pPr>
              <w:ind w:left="440"/>
              <w:rPr>
                <w:b/>
                <w:color w:val="000000" w:themeColor="text1"/>
                <w:lang w:val="en-US"/>
              </w:rPr>
            </w:pPr>
          </w:p>
        </w:tc>
      </w:tr>
      <w:tr w:rsidR="007A0B67" w:rsidRPr="008E55EB" w14:paraId="7EE709DF" w14:textId="77777777" w:rsidTr="00CE4D54">
        <w:trPr>
          <w:cantSplit/>
          <w:trHeight w:val="391"/>
        </w:trPr>
        <w:tc>
          <w:tcPr>
            <w:tcW w:w="568" w:type="dxa"/>
          </w:tcPr>
          <w:p w14:paraId="2AB7B0AA" w14:textId="0072AB59" w:rsidR="007A0B67" w:rsidRPr="00EC269B" w:rsidRDefault="007A0B67" w:rsidP="007A0B67">
            <w:pPr>
              <w:rPr>
                <w:color w:val="000000" w:themeColor="text1"/>
                <w:lang w:val="en-US"/>
              </w:rPr>
            </w:pPr>
            <w:r w:rsidRPr="00EC269B">
              <w:rPr>
                <w:color w:val="000000" w:themeColor="text1"/>
                <w:lang w:val="en-US"/>
              </w:rPr>
              <w:t>Q37</w:t>
            </w:r>
          </w:p>
        </w:tc>
        <w:tc>
          <w:tcPr>
            <w:tcW w:w="4819" w:type="dxa"/>
            <w:gridSpan w:val="2"/>
          </w:tcPr>
          <w:p w14:paraId="4A242835" w14:textId="77777777" w:rsidR="007A0B67" w:rsidRPr="00EC269B" w:rsidRDefault="007A0B67" w:rsidP="007A0B67">
            <w:pPr>
              <w:spacing w:line="360" w:lineRule="auto"/>
              <w:rPr>
                <w:color w:val="000000" w:themeColor="text1"/>
                <w:lang w:val="en-US"/>
              </w:rPr>
            </w:pPr>
            <w:bookmarkStart w:id="173" w:name="OLE_LINK127"/>
            <w:bookmarkStart w:id="174" w:name="OLE_LINK128"/>
            <w:r w:rsidRPr="00EC269B">
              <w:rPr>
                <w:color w:val="000000" w:themeColor="text1"/>
                <w:lang w:val="en-US"/>
              </w:rPr>
              <w:t>My career choice depends on my personal interests.</w:t>
            </w:r>
            <w:bookmarkEnd w:id="173"/>
            <w:bookmarkEnd w:id="174"/>
          </w:p>
          <w:p w14:paraId="64013462" w14:textId="68275FE8"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اختياري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الوظيفي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يعتمد</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على</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اهتماماتي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الشخصية</w:t>
            </w:r>
          </w:p>
        </w:tc>
        <w:tc>
          <w:tcPr>
            <w:tcW w:w="567" w:type="dxa"/>
            <w:gridSpan w:val="2"/>
          </w:tcPr>
          <w:p w14:paraId="1D439082" w14:textId="77777777" w:rsidR="007A0B67" w:rsidRPr="00EC269B" w:rsidRDefault="007A0B67" w:rsidP="007A0B67">
            <w:pPr>
              <w:ind w:left="440"/>
              <w:rPr>
                <w:b/>
                <w:color w:val="000000" w:themeColor="text1"/>
                <w:lang w:val="en-US"/>
              </w:rPr>
            </w:pPr>
          </w:p>
        </w:tc>
        <w:tc>
          <w:tcPr>
            <w:tcW w:w="426" w:type="dxa"/>
          </w:tcPr>
          <w:p w14:paraId="440B9D33" w14:textId="77777777" w:rsidR="007A0B67" w:rsidRPr="00EC269B" w:rsidRDefault="007A0B67" w:rsidP="007A0B67">
            <w:pPr>
              <w:ind w:left="440"/>
              <w:rPr>
                <w:b/>
                <w:color w:val="000000" w:themeColor="text1"/>
                <w:lang w:val="en-US"/>
              </w:rPr>
            </w:pPr>
          </w:p>
        </w:tc>
        <w:tc>
          <w:tcPr>
            <w:tcW w:w="562" w:type="dxa"/>
            <w:gridSpan w:val="2"/>
          </w:tcPr>
          <w:p w14:paraId="0C9A7C6E" w14:textId="77777777" w:rsidR="007A0B67" w:rsidRPr="00EC269B" w:rsidRDefault="007A0B67" w:rsidP="007A0B67">
            <w:pPr>
              <w:ind w:left="440"/>
              <w:rPr>
                <w:b/>
                <w:color w:val="000000" w:themeColor="text1"/>
                <w:lang w:val="en-US"/>
              </w:rPr>
            </w:pPr>
          </w:p>
        </w:tc>
        <w:tc>
          <w:tcPr>
            <w:tcW w:w="708" w:type="dxa"/>
            <w:gridSpan w:val="2"/>
          </w:tcPr>
          <w:p w14:paraId="1DA445B4" w14:textId="77777777" w:rsidR="007A0B67" w:rsidRPr="00EC269B" w:rsidRDefault="007A0B67" w:rsidP="007A0B67">
            <w:pPr>
              <w:ind w:left="440"/>
              <w:rPr>
                <w:b/>
                <w:color w:val="000000" w:themeColor="text1"/>
                <w:lang w:val="en-US"/>
              </w:rPr>
            </w:pPr>
          </w:p>
        </w:tc>
        <w:tc>
          <w:tcPr>
            <w:tcW w:w="572" w:type="dxa"/>
          </w:tcPr>
          <w:p w14:paraId="4212D7A4" w14:textId="77777777" w:rsidR="007A0B67" w:rsidRPr="00EC269B" w:rsidRDefault="007A0B67" w:rsidP="007A0B67">
            <w:pPr>
              <w:ind w:left="440"/>
              <w:rPr>
                <w:b/>
                <w:color w:val="000000" w:themeColor="text1"/>
                <w:lang w:val="en-US"/>
              </w:rPr>
            </w:pPr>
          </w:p>
        </w:tc>
        <w:tc>
          <w:tcPr>
            <w:tcW w:w="426" w:type="dxa"/>
          </w:tcPr>
          <w:p w14:paraId="67E792D4" w14:textId="77777777" w:rsidR="007A0B67" w:rsidRPr="00EC269B" w:rsidRDefault="007A0B67" w:rsidP="007A0B67">
            <w:pPr>
              <w:ind w:left="440"/>
              <w:rPr>
                <w:b/>
                <w:color w:val="000000" w:themeColor="text1"/>
                <w:lang w:val="en-US"/>
              </w:rPr>
            </w:pPr>
          </w:p>
        </w:tc>
        <w:tc>
          <w:tcPr>
            <w:tcW w:w="436" w:type="dxa"/>
            <w:gridSpan w:val="2"/>
          </w:tcPr>
          <w:p w14:paraId="39F8D091" w14:textId="77777777" w:rsidR="007A0B67" w:rsidRPr="00EC269B" w:rsidRDefault="007A0B67" w:rsidP="007A0B67">
            <w:pPr>
              <w:ind w:left="440"/>
              <w:rPr>
                <w:b/>
                <w:color w:val="000000" w:themeColor="text1"/>
                <w:lang w:val="en-US"/>
              </w:rPr>
            </w:pPr>
          </w:p>
        </w:tc>
        <w:tc>
          <w:tcPr>
            <w:tcW w:w="556" w:type="dxa"/>
          </w:tcPr>
          <w:p w14:paraId="196626B1" w14:textId="77777777" w:rsidR="007A0B67" w:rsidRPr="00EC269B" w:rsidRDefault="007A0B67" w:rsidP="007A0B67">
            <w:pPr>
              <w:ind w:left="440"/>
              <w:rPr>
                <w:b/>
                <w:color w:val="000000" w:themeColor="text1"/>
                <w:lang w:val="en-US"/>
              </w:rPr>
            </w:pPr>
          </w:p>
        </w:tc>
      </w:tr>
      <w:tr w:rsidR="007A0B67" w:rsidRPr="008E55EB" w14:paraId="54BB551C" w14:textId="77777777" w:rsidTr="00CE4D54">
        <w:trPr>
          <w:cantSplit/>
          <w:trHeight w:val="391"/>
        </w:trPr>
        <w:tc>
          <w:tcPr>
            <w:tcW w:w="568" w:type="dxa"/>
          </w:tcPr>
          <w:p w14:paraId="4F836103" w14:textId="31BCE54B" w:rsidR="007A0B67" w:rsidRPr="00EC269B" w:rsidRDefault="007A0B67" w:rsidP="007A0B67">
            <w:pPr>
              <w:rPr>
                <w:color w:val="000000" w:themeColor="text1"/>
                <w:lang w:val="en-US"/>
              </w:rPr>
            </w:pPr>
            <w:r w:rsidRPr="00EC269B">
              <w:rPr>
                <w:color w:val="000000" w:themeColor="text1"/>
                <w:lang w:val="en-US"/>
              </w:rPr>
              <w:t>Q38</w:t>
            </w:r>
          </w:p>
        </w:tc>
        <w:tc>
          <w:tcPr>
            <w:tcW w:w="4819" w:type="dxa"/>
            <w:gridSpan w:val="2"/>
          </w:tcPr>
          <w:p w14:paraId="36B54B15" w14:textId="77777777" w:rsidR="007A0B67" w:rsidRPr="00EC269B" w:rsidRDefault="007A0B67" w:rsidP="007A0B67">
            <w:pPr>
              <w:spacing w:line="360" w:lineRule="auto"/>
              <w:rPr>
                <w:color w:val="000000" w:themeColor="text1"/>
                <w:lang w:val="en-US"/>
              </w:rPr>
            </w:pPr>
            <w:bookmarkStart w:id="175" w:name="OLE_LINK129"/>
            <w:bookmarkStart w:id="176" w:name="OLE_LINK130"/>
            <w:r w:rsidRPr="00EC269B">
              <w:rPr>
                <w:color w:val="000000" w:themeColor="text1"/>
                <w:lang w:val="en-US"/>
              </w:rPr>
              <w:t>I can choose an alternative job that is not the first choice in my career choice list.</w:t>
            </w:r>
            <w:bookmarkEnd w:id="175"/>
            <w:bookmarkEnd w:id="176"/>
          </w:p>
          <w:p w14:paraId="7E2D8C9F" w14:textId="640E407D" w:rsidR="007A0B67" w:rsidRPr="00EC269B" w:rsidRDefault="007A0B67" w:rsidP="00CE4D54">
            <w:pPr>
              <w:pStyle w:val="NormalWeb"/>
              <w:bidi/>
              <w:spacing w:before="0" w:beforeAutospacing="0" w:after="0" w:afterAutospacing="0" w:line="360" w:lineRule="auto"/>
              <w:ind w:left="43"/>
              <w:rPr>
                <w:color w:val="000000" w:themeColor="text1"/>
                <w:lang w:val="en-US"/>
              </w:rPr>
            </w:pPr>
            <w:r w:rsidRPr="00EC269B">
              <w:rPr>
                <w:color w:val="333E48"/>
                <w:sz w:val="23"/>
                <w:szCs w:val="23"/>
                <w:shd w:val="clear" w:color="auto" w:fill="FFFFFF"/>
                <w:rtl/>
                <w:lang w:val="en-US"/>
              </w:rPr>
              <w:t>يمكنني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اختيار</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وظيفة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بديلة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ليست</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خياري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الآول</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في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قائمة</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خياراتي</w:t>
            </w:r>
            <w:r w:rsidRPr="00EC269B">
              <w:rPr>
                <w:color w:val="333E48"/>
                <w:sz w:val="23"/>
                <w:szCs w:val="23"/>
                <w:shd w:val="clear" w:color="auto" w:fill="FFFFFF"/>
                <w:lang w:val="en-US"/>
              </w:rPr>
              <w:t xml:space="preserve"> </w:t>
            </w:r>
            <w:r w:rsidRPr="00EC269B">
              <w:rPr>
                <w:color w:val="333E48"/>
                <w:sz w:val="23"/>
                <w:szCs w:val="23"/>
                <w:shd w:val="clear" w:color="auto" w:fill="FFFFFF"/>
                <w:rtl/>
                <w:lang w:val="en-US"/>
              </w:rPr>
              <w:t>الوظيفية</w:t>
            </w:r>
          </w:p>
        </w:tc>
        <w:tc>
          <w:tcPr>
            <w:tcW w:w="567" w:type="dxa"/>
            <w:gridSpan w:val="2"/>
          </w:tcPr>
          <w:p w14:paraId="3478BC7A" w14:textId="77777777" w:rsidR="007A0B67" w:rsidRPr="00EC269B" w:rsidRDefault="007A0B67" w:rsidP="007A0B67">
            <w:pPr>
              <w:ind w:left="440"/>
              <w:rPr>
                <w:b/>
                <w:color w:val="000000" w:themeColor="text1"/>
                <w:lang w:val="en-US"/>
              </w:rPr>
            </w:pPr>
          </w:p>
        </w:tc>
        <w:tc>
          <w:tcPr>
            <w:tcW w:w="426" w:type="dxa"/>
          </w:tcPr>
          <w:p w14:paraId="16E372F5" w14:textId="77777777" w:rsidR="007A0B67" w:rsidRPr="00EC269B" w:rsidRDefault="007A0B67" w:rsidP="007A0B67">
            <w:pPr>
              <w:ind w:left="440"/>
              <w:rPr>
                <w:b/>
                <w:color w:val="000000" w:themeColor="text1"/>
                <w:lang w:val="en-US"/>
              </w:rPr>
            </w:pPr>
          </w:p>
        </w:tc>
        <w:tc>
          <w:tcPr>
            <w:tcW w:w="562" w:type="dxa"/>
            <w:gridSpan w:val="2"/>
          </w:tcPr>
          <w:p w14:paraId="2EBDE44A" w14:textId="77777777" w:rsidR="007A0B67" w:rsidRPr="00EC269B" w:rsidRDefault="007A0B67" w:rsidP="007A0B67">
            <w:pPr>
              <w:ind w:left="440"/>
              <w:rPr>
                <w:b/>
                <w:color w:val="000000" w:themeColor="text1"/>
                <w:lang w:val="en-US"/>
              </w:rPr>
            </w:pPr>
          </w:p>
        </w:tc>
        <w:tc>
          <w:tcPr>
            <w:tcW w:w="708" w:type="dxa"/>
            <w:gridSpan w:val="2"/>
          </w:tcPr>
          <w:p w14:paraId="45EBC911" w14:textId="77777777" w:rsidR="007A0B67" w:rsidRPr="00EC269B" w:rsidRDefault="007A0B67" w:rsidP="007A0B67">
            <w:pPr>
              <w:ind w:left="440"/>
              <w:rPr>
                <w:b/>
                <w:color w:val="000000" w:themeColor="text1"/>
                <w:lang w:val="en-US"/>
              </w:rPr>
            </w:pPr>
          </w:p>
        </w:tc>
        <w:tc>
          <w:tcPr>
            <w:tcW w:w="572" w:type="dxa"/>
          </w:tcPr>
          <w:p w14:paraId="018D7762" w14:textId="77777777" w:rsidR="007A0B67" w:rsidRPr="00EC269B" w:rsidRDefault="007A0B67" w:rsidP="007A0B67">
            <w:pPr>
              <w:ind w:left="440"/>
              <w:rPr>
                <w:b/>
                <w:color w:val="000000" w:themeColor="text1"/>
                <w:lang w:val="en-US"/>
              </w:rPr>
            </w:pPr>
          </w:p>
        </w:tc>
        <w:tc>
          <w:tcPr>
            <w:tcW w:w="426" w:type="dxa"/>
          </w:tcPr>
          <w:p w14:paraId="2B2994CA" w14:textId="77777777" w:rsidR="007A0B67" w:rsidRPr="00EC269B" w:rsidRDefault="007A0B67" w:rsidP="007A0B67">
            <w:pPr>
              <w:ind w:left="440"/>
              <w:rPr>
                <w:b/>
                <w:color w:val="000000" w:themeColor="text1"/>
                <w:lang w:val="en-US"/>
              </w:rPr>
            </w:pPr>
          </w:p>
        </w:tc>
        <w:tc>
          <w:tcPr>
            <w:tcW w:w="436" w:type="dxa"/>
            <w:gridSpan w:val="2"/>
          </w:tcPr>
          <w:p w14:paraId="753DC6F9" w14:textId="77777777" w:rsidR="007A0B67" w:rsidRPr="00EC269B" w:rsidRDefault="007A0B67" w:rsidP="007A0B67">
            <w:pPr>
              <w:ind w:left="440"/>
              <w:rPr>
                <w:b/>
                <w:color w:val="000000" w:themeColor="text1"/>
                <w:lang w:val="en-US"/>
              </w:rPr>
            </w:pPr>
          </w:p>
        </w:tc>
        <w:tc>
          <w:tcPr>
            <w:tcW w:w="556" w:type="dxa"/>
          </w:tcPr>
          <w:p w14:paraId="5E072FA2" w14:textId="77777777" w:rsidR="007A0B67" w:rsidRPr="00EC269B" w:rsidRDefault="007A0B67" w:rsidP="007A0B67">
            <w:pPr>
              <w:ind w:left="440"/>
              <w:rPr>
                <w:b/>
                <w:color w:val="000000" w:themeColor="text1"/>
                <w:lang w:val="en-US"/>
              </w:rPr>
            </w:pPr>
          </w:p>
        </w:tc>
      </w:tr>
    </w:tbl>
    <w:p w14:paraId="5749F001" w14:textId="77777777" w:rsidR="00340244" w:rsidRPr="00EC269B" w:rsidRDefault="00340244" w:rsidP="00340244">
      <w:pPr>
        <w:widowControl w:val="0"/>
        <w:autoSpaceDE w:val="0"/>
        <w:autoSpaceDN w:val="0"/>
        <w:adjustRightInd w:val="0"/>
        <w:spacing w:after="240"/>
        <w:rPr>
          <w:rFonts w:ascii="Times New Roman" w:hAnsi="Times New Roman" w:cs="Times New Roman"/>
          <w:color w:val="000000" w:themeColor="text1"/>
          <w:sz w:val="2"/>
          <w:lang w:val="en-US"/>
        </w:rPr>
      </w:pPr>
    </w:p>
    <w:p w14:paraId="16B0D7A2" w14:textId="77777777" w:rsidR="00340244" w:rsidRPr="00EC269B" w:rsidRDefault="00340244" w:rsidP="00340244">
      <w:pPr>
        <w:widowControl w:val="0"/>
        <w:autoSpaceDE w:val="0"/>
        <w:autoSpaceDN w:val="0"/>
        <w:adjustRightInd w:val="0"/>
        <w:spacing w:after="240"/>
        <w:rPr>
          <w:rFonts w:ascii="Times New Roman" w:hAnsi="Times New Roman" w:cs="Times New Roman"/>
          <w:color w:val="000000" w:themeColor="text1"/>
          <w:sz w:val="2"/>
          <w:lang w:val="en-US"/>
        </w:rPr>
      </w:pPr>
    </w:p>
    <w:p w14:paraId="194D2CB5" w14:textId="77777777" w:rsidR="00340244" w:rsidRPr="00EC269B" w:rsidRDefault="00340244" w:rsidP="00340244">
      <w:pPr>
        <w:widowControl w:val="0"/>
        <w:autoSpaceDE w:val="0"/>
        <w:autoSpaceDN w:val="0"/>
        <w:adjustRightInd w:val="0"/>
        <w:spacing w:after="240"/>
        <w:rPr>
          <w:rFonts w:ascii="Times New Roman" w:hAnsi="Times New Roman" w:cs="Times New Roman"/>
          <w:color w:val="000000" w:themeColor="text1"/>
          <w:sz w:val="2"/>
          <w:lang w:val="en-US"/>
        </w:rPr>
      </w:pPr>
    </w:p>
    <w:p w14:paraId="40B8E0D7" w14:textId="77777777" w:rsidR="00340244" w:rsidRPr="00EC269B" w:rsidRDefault="00340244" w:rsidP="00340244">
      <w:pPr>
        <w:widowControl w:val="0"/>
        <w:autoSpaceDE w:val="0"/>
        <w:autoSpaceDN w:val="0"/>
        <w:adjustRightInd w:val="0"/>
        <w:spacing w:after="240"/>
        <w:rPr>
          <w:rFonts w:ascii="Times New Roman" w:hAnsi="Times New Roman" w:cs="Times New Roman"/>
          <w:color w:val="000000" w:themeColor="text1"/>
          <w:sz w:val="2"/>
          <w:lang w:val="en-US"/>
        </w:rPr>
      </w:pPr>
    </w:p>
    <w:p w14:paraId="0F965DB8" w14:textId="77777777" w:rsidR="00340244" w:rsidRPr="00EC269B" w:rsidRDefault="00340244" w:rsidP="00340244">
      <w:pPr>
        <w:widowControl w:val="0"/>
        <w:autoSpaceDE w:val="0"/>
        <w:autoSpaceDN w:val="0"/>
        <w:adjustRightInd w:val="0"/>
        <w:spacing w:after="240"/>
        <w:rPr>
          <w:rFonts w:ascii="Times New Roman" w:hAnsi="Times New Roman" w:cs="Times New Roman"/>
          <w:color w:val="000000" w:themeColor="text1"/>
          <w:lang w:val="en-US"/>
        </w:rPr>
      </w:pPr>
    </w:p>
    <w:p w14:paraId="16960582" w14:textId="77777777" w:rsidR="00340244" w:rsidRPr="00EC269B" w:rsidRDefault="00340244" w:rsidP="00340244">
      <w:pPr>
        <w:spacing w:line="360" w:lineRule="auto"/>
        <w:rPr>
          <w:rFonts w:ascii="Times New Roman" w:hAnsi="Times New Roman" w:cs="Times New Roman"/>
          <w:color w:val="000000" w:themeColor="text1"/>
          <w:lang w:val="en-US"/>
        </w:rPr>
      </w:pPr>
      <w:r w:rsidRPr="004C46FF">
        <w:rPr>
          <w:noProof/>
          <w:color w:val="000000" w:themeColor="text1"/>
          <w:lang w:val="en-US"/>
        </w:rPr>
        <mc:AlternateContent>
          <mc:Choice Requires="wps">
            <w:drawing>
              <wp:anchor distT="0" distB="0" distL="114300" distR="114300" simplePos="0" relativeHeight="251711488" behindDoc="0" locked="0" layoutInCell="1" allowOverlap="1" wp14:anchorId="3EDA2062" wp14:editId="511931AF">
                <wp:simplePos x="0" y="0"/>
                <wp:positionH relativeFrom="column">
                  <wp:posOffset>-228600</wp:posOffset>
                </wp:positionH>
                <wp:positionV relativeFrom="paragraph">
                  <wp:posOffset>-457200</wp:posOffset>
                </wp:positionV>
                <wp:extent cx="5486400" cy="332105"/>
                <wp:effectExtent l="0" t="0" r="50800" b="48895"/>
                <wp:wrapNone/>
                <wp:docPr id="27"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6400" cy="332105"/>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5C188CE1" w14:textId="77777777" w:rsidR="00650FB9" w:rsidRPr="00FD5275" w:rsidRDefault="00650FB9" w:rsidP="00340244">
                            <w:pPr>
                              <w:jc w:val="center"/>
                              <w:rPr>
                                <w:rFonts w:asciiTheme="majorBidi" w:hAnsiTheme="majorBidi" w:cstheme="majorBidi"/>
                                <w:b/>
                                <w:bCs/>
                              </w:rPr>
                            </w:pPr>
                            <w:r>
                              <w:rPr>
                                <w:rFonts w:asciiTheme="majorBidi" w:hAnsiTheme="majorBidi" w:cstheme="majorBidi"/>
                                <w:b/>
                                <w:bCs/>
                              </w:rPr>
                              <w:t>SECTION 2- Choices after Graduation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2062" id="Rectangle 27" o:spid="_x0000_s1134" style="position:absolute;margin-left:-18pt;margin-top:-36pt;width:6in;height:26.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" fillcolor="#666 [1936]" strokecolor="#666 [1936]" strokeweight="1pt">
                <v:fill color2="#ccc [656]" angle="135" focus="50%" type="gradient"/>
                <v:shadow on="t" color="#7f7f7f [1601]" opacity=".5" offset="1pt"/>
                <o:lock v:ext="edit" aspectratio="t"/>
                <v:textbox>
                  <w:txbxContent>
                    <w:p w14:paraId="5C188CE1" w14:textId="77777777" w:rsidR="00650FB9" w:rsidRPr="00FD5275" w:rsidRDefault="00650FB9" w:rsidP="00340244">
                      <w:pPr>
                        <w:jc w:val="center"/>
                        <w:rPr>
                          <w:rFonts w:asciiTheme="majorBidi" w:hAnsiTheme="majorBidi" w:cstheme="majorBidi"/>
                          <w:b/>
                          <w:bCs/>
                        </w:rPr>
                      </w:pPr>
                      <w:r>
                        <w:rPr>
                          <w:rFonts w:asciiTheme="majorBidi" w:hAnsiTheme="majorBidi" w:cstheme="majorBidi"/>
                          <w:b/>
                          <w:bCs/>
                        </w:rPr>
                        <w:t>SECTION 2- Choices after Graduation</w:t>
                      </w:r>
                    </w:p>
                  </w:txbxContent>
                </v:textbox>
              </v:rect>
            </w:pict>
          </mc:Fallback>
        </mc:AlternateContent>
      </w:r>
    </w:p>
    <w:p w14:paraId="145DFF68" w14:textId="77777777" w:rsidR="00340244" w:rsidRPr="00EC269B" w:rsidRDefault="00340244" w:rsidP="00340244">
      <w:pPr>
        <w:spacing w:line="360" w:lineRule="auto"/>
        <w:rPr>
          <w:rFonts w:ascii="Times New Roman" w:hAnsi="Times New Roman" w:cs="Times New Roman"/>
          <w:color w:val="000000" w:themeColor="text1"/>
          <w:lang w:val="en-US"/>
        </w:rPr>
      </w:pPr>
      <w:r w:rsidRPr="00EC269B">
        <w:rPr>
          <w:rFonts w:ascii="Times New Roman" w:hAnsi="Times New Roman" w:cs="Times New Roman"/>
          <w:color w:val="000000" w:themeColor="text1"/>
          <w:lang w:val="en-US"/>
        </w:rPr>
        <w:t>Q1. My first choice after five years of graduation is to become:</w:t>
      </w:r>
    </w:p>
    <w:p w14:paraId="751BEE94" w14:textId="77777777" w:rsidR="00340244" w:rsidRPr="00EC269B" w:rsidRDefault="00340244" w:rsidP="00340244">
      <w:pPr>
        <w:bidi/>
        <w:rPr>
          <w:rFonts w:ascii="Times" w:eastAsia="Times New Roman" w:hAnsi="Times" w:cs="Times New Roman"/>
          <w:sz w:val="20"/>
          <w:szCs w:val="20"/>
          <w:lang w:val="en-US"/>
        </w:rPr>
      </w:pPr>
      <w:r w:rsidRPr="00EC269B">
        <w:rPr>
          <w:rFonts w:ascii="Times New Roman" w:eastAsia="Times New Roman" w:hAnsi="Times New Roman" w:cs="Times New Roman"/>
          <w:color w:val="333E48"/>
          <w:sz w:val="23"/>
          <w:szCs w:val="23"/>
          <w:shd w:val="clear" w:color="auto" w:fill="FFFFFF"/>
          <w:rtl/>
          <w:lang w:val="en-US"/>
        </w:rPr>
        <w:t>خياري</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الآول</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بعد</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خمس</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سنوات</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من</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التخرج</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هو</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آن</w:t>
      </w:r>
      <w:r w:rsidRPr="00EC269B">
        <w:rPr>
          <w:rFonts w:ascii="Helvetica Neue" w:eastAsia="Times New Roman" w:hAnsi="Helvetica Neue" w:cs="Times New Roman"/>
          <w:color w:val="333E48"/>
          <w:sz w:val="23"/>
          <w:szCs w:val="23"/>
          <w:shd w:val="clear" w:color="auto" w:fill="FFFFFF"/>
          <w:lang w:val="en-US"/>
        </w:rPr>
        <w:t xml:space="preserve"> </w:t>
      </w:r>
      <w:r w:rsidRPr="00EC269B">
        <w:rPr>
          <w:rFonts w:ascii="Times New Roman" w:eastAsia="Times New Roman" w:hAnsi="Times New Roman" w:cs="Times New Roman"/>
          <w:color w:val="333E48"/>
          <w:sz w:val="23"/>
          <w:szCs w:val="23"/>
          <w:shd w:val="clear" w:color="auto" w:fill="FFFFFF"/>
          <w:rtl/>
          <w:lang w:val="en-US"/>
        </w:rPr>
        <w:t>اصبح</w:t>
      </w:r>
    </w:p>
    <w:p w14:paraId="4B9C8DA4" w14:textId="77777777" w:rsidR="00340244" w:rsidRPr="008E55EB" w:rsidRDefault="00340244" w:rsidP="00340244">
      <w:pPr>
        <w:pStyle w:val="ListParagraph"/>
        <w:numPr>
          <w:ilvl w:val="0"/>
          <w:numId w:val="24"/>
        </w:numPr>
        <w:rPr>
          <w:rFonts w:ascii="Times" w:hAnsi="Times"/>
          <w:sz w:val="20"/>
          <w:szCs w:val="20"/>
        </w:rPr>
      </w:pPr>
      <w:r w:rsidRPr="00EC269B">
        <w:rPr>
          <w:color w:val="000000" w:themeColor="text1"/>
        </w:rPr>
        <w:t>A manager (or CEO) in my family firm</w:t>
      </w:r>
    </w:p>
    <w:p w14:paraId="4FF29961" w14:textId="77777777" w:rsidR="00340244" w:rsidRPr="008E55EB" w:rsidRDefault="00340244" w:rsidP="00340244">
      <w:pPr>
        <w:pStyle w:val="ListParagraph"/>
        <w:bidi/>
        <w:rPr>
          <w:rFonts w:ascii="Times" w:hAnsi="Times"/>
          <w:sz w:val="20"/>
          <w:szCs w:val="20"/>
        </w:rPr>
      </w:pPr>
      <w:r w:rsidRPr="00BF062A">
        <w:rPr>
          <w:color w:val="333333"/>
          <w:sz w:val="21"/>
          <w:szCs w:val="21"/>
          <w:shd w:val="clear" w:color="auto" w:fill="FFFFFF"/>
          <w:rtl/>
        </w:rPr>
        <w:t>مدير</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أو</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رئيس</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تنفيذي</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في</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شركة</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عائلتي</w:t>
      </w:r>
    </w:p>
    <w:p w14:paraId="28F2FF0C" w14:textId="77777777" w:rsidR="00340244" w:rsidRPr="008E55EB" w:rsidRDefault="00340244" w:rsidP="00340244">
      <w:pPr>
        <w:pStyle w:val="ListParagraph"/>
        <w:numPr>
          <w:ilvl w:val="0"/>
          <w:numId w:val="24"/>
        </w:numPr>
        <w:rPr>
          <w:rFonts w:ascii="Times" w:hAnsi="Times"/>
          <w:sz w:val="20"/>
          <w:szCs w:val="20"/>
        </w:rPr>
      </w:pPr>
      <w:r w:rsidRPr="00BF062A">
        <w:rPr>
          <w:color w:val="000000" w:themeColor="text1"/>
        </w:rPr>
        <w:t xml:space="preserve">An entrepreneur </w:t>
      </w:r>
    </w:p>
    <w:p w14:paraId="0D2F3CEA" w14:textId="77777777" w:rsidR="00340244" w:rsidRPr="008E55EB" w:rsidRDefault="00340244" w:rsidP="00340244">
      <w:pPr>
        <w:pStyle w:val="ListParagraph"/>
        <w:bidi/>
        <w:rPr>
          <w:rFonts w:ascii="Times" w:hAnsi="Times"/>
          <w:sz w:val="20"/>
          <w:szCs w:val="20"/>
        </w:rPr>
      </w:pPr>
      <w:r w:rsidRPr="00BF062A">
        <w:rPr>
          <w:color w:val="000000" w:themeColor="text1"/>
        </w:rPr>
        <w:t xml:space="preserve"> </w:t>
      </w:r>
      <w:r w:rsidRPr="00BF062A">
        <w:rPr>
          <w:color w:val="333333"/>
          <w:sz w:val="21"/>
          <w:szCs w:val="21"/>
          <w:shd w:val="clear" w:color="auto" w:fill="FFFFFF"/>
          <w:rtl/>
        </w:rPr>
        <w:t>رجل</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أعمال</w:t>
      </w:r>
    </w:p>
    <w:p w14:paraId="68409068" w14:textId="77777777" w:rsidR="00340244" w:rsidRPr="008E55EB" w:rsidRDefault="00340244" w:rsidP="00340244">
      <w:pPr>
        <w:pStyle w:val="ListParagraph"/>
        <w:numPr>
          <w:ilvl w:val="0"/>
          <w:numId w:val="24"/>
        </w:numPr>
        <w:rPr>
          <w:rFonts w:ascii="Times" w:hAnsi="Times"/>
          <w:sz w:val="20"/>
          <w:szCs w:val="20"/>
        </w:rPr>
      </w:pPr>
      <w:r w:rsidRPr="00BF062A">
        <w:rPr>
          <w:color w:val="000000" w:themeColor="text1"/>
        </w:rPr>
        <w:t xml:space="preserve">An employee in the private sector </w:t>
      </w:r>
    </w:p>
    <w:p w14:paraId="0FF0D6DA" w14:textId="77777777" w:rsidR="00340244" w:rsidRPr="008E55EB" w:rsidRDefault="00340244" w:rsidP="00340244">
      <w:pPr>
        <w:pStyle w:val="ListParagraph"/>
        <w:bidi/>
        <w:rPr>
          <w:rFonts w:ascii="Times" w:hAnsi="Times"/>
          <w:sz w:val="20"/>
          <w:szCs w:val="20"/>
        </w:rPr>
      </w:pPr>
      <w:r w:rsidRPr="00BF062A">
        <w:rPr>
          <w:color w:val="000000" w:themeColor="text1"/>
        </w:rPr>
        <w:t xml:space="preserve"> </w:t>
      </w:r>
      <w:r w:rsidRPr="00BF062A">
        <w:rPr>
          <w:color w:val="333333"/>
          <w:sz w:val="21"/>
          <w:szCs w:val="21"/>
          <w:shd w:val="clear" w:color="auto" w:fill="FFFFFF"/>
          <w:rtl/>
        </w:rPr>
        <w:t>موظف</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في</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القطاع</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الخاص</w:t>
      </w:r>
    </w:p>
    <w:p w14:paraId="256F2058" w14:textId="77777777" w:rsidR="00340244" w:rsidRPr="008E55EB" w:rsidRDefault="00340244" w:rsidP="00340244">
      <w:pPr>
        <w:pStyle w:val="ListParagraph"/>
        <w:numPr>
          <w:ilvl w:val="0"/>
          <w:numId w:val="24"/>
        </w:numPr>
        <w:rPr>
          <w:rFonts w:ascii="Times" w:hAnsi="Times"/>
          <w:sz w:val="20"/>
          <w:szCs w:val="20"/>
        </w:rPr>
      </w:pPr>
      <w:r w:rsidRPr="00BF062A">
        <w:rPr>
          <w:color w:val="000000" w:themeColor="text1"/>
        </w:rPr>
        <w:t xml:space="preserve">An employee in the public sector </w:t>
      </w:r>
    </w:p>
    <w:p w14:paraId="33389DD2" w14:textId="77777777" w:rsidR="00340244" w:rsidRPr="008E55EB" w:rsidRDefault="00340244" w:rsidP="00340244">
      <w:pPr>
        <w:pStyle w:val="ListParagraph"/>
        <w:bidi/>
        <w:rPr>
          <w:rFonts w:ascii="Times" w:hAnsi="Times"/>
          <w:sz w:val="20"/>
          <w:szCs w:val="20"/>
        </w:rPr>
      </w:pPr>
      <w:r w:rsidRPr="00BF062A">
        <w:rPr>
          <w:color w:val="000000" w:themeColor="text1"/>
        </w:rPr>
        <w:t xml:space="preserve"> </w:t>
      </w:r>
      <w:r w:rsidRPr="00BF062A">
        <w:rPr>
          <w:color w:val="333333"/>
          <w:sz w:val="21"/>
          <w:szCs w:val="21"/>
          <w:shd w:val="clear" w:color="auto" w:fill="FFFFFF"/>
          <w:rtl/>
        </w:rPr>
        <w:t>موظف</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في</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القطاع</w:t>
      </w:r>
      <w:r w:rsidRPr="00BF062A">
        <w:rPr>
          <w:rFonts w:ascii="Helvetica Neue" w:hAnsi="Helvetica Neue"/>
          <w:color w:val="333333"/>
          <w:sz w:val="21"/>
          <w:szCs w:val="21"/>
          <w:shd w:val="clear" w:color="auto" w:fill="FFFFFF"/>
        </w:rPr>
        <w:t xml:space="preserve"> </w:t>
      </w:r>
      <w:r w:rsidRPr="00BF062A">
        <w:rPr>
          <w:color w:val="333333"/>
          <w:sz w:val="21"/>
          <w:szCs w:val="21"/>
          <w:shd w:val="clear" w:color="auto" w:fill="FFFFFF"/>
          <w:rtl/>
        </w:rPr>
        <w:t>العام</w:t>
      </w:r>
    </w:p>
    <w:p w14:paraId="1E0B5091" w14:textId="77777777" w:rsidR="00340244" w:rsidRPr="008E55EB" w:rsidRDefault="00340244" w:rsidP="00340244">
      <w:pPr>
        <w:pStyle w:val="ListParagraph"/>
        <w:numPr>
          <w:ilvl w:val="0"/>
          <w:numId w:val="24"/>
        </w:numPr>
        <w:spacing w:after="200" w:line="360" w:lineRule="auto"/>
        <w:rPr>
          <w:color w:val="000000" w:themeColor="text1"/>
        </w:rPr>
      </w:pPr>
      <w:r w:rsidRPr="005300CF">
        <w:rPr>
          <w:color w:val="000000" w:themeColor="text1"/>
        </w:rPr>
        <w:t>Others_________________________________________</w:t>
      </w:r>
    </w:p>
    <w:p w14:paraId="331E84E5" w14:textId="77777777" w:rsidR="00340244" w:rsidRPr="005300CF" w:rsidRDefault="00340244" w:rsidP="00340244">
      <w:pPr>
        <w:rPr>
          <w:rFonts w:ascii="Times New Roman" w:hAnsi="Times New Roman" w:cs="Times New Roman"/>
          <w:b/>
          <w:bCs/>
          <w:color w:val="000000" w:themeColor="text1"/>
          <w:u w:val="single"/>
          <w:lang w:val="en-US"/>
        </w:rPr>
      </w:pPr>
    </w:p>
    <w:p w14:paraId="22C29EA8" w14:textId="40CE4546" w:rsidR="00340244" w:rsidRPr="005300CF" w:rsidRDefault="00340244" w:rsidP="00340244">
      <w:pPr>
        <w:rPr>
          <w:rFonts w:ascii="Times New Roman" w:hAnsi="Times New Roman" w:cs="Times New Roman"/>
          <w:b/>
          <w:bCs/>
          <w:color w:val="000000" w:themeColor="text1"/>
          <w:u w:val="single"/>
          <w:lang w:val="en-US"/>
        </w:rPr>
      </w:pPr>
      <w:r w:rsidRPr="005300CF">
        <w:rPr>
          <w:rFonts w:ascii="Times New Roman" w:hAnsi="Times New Roman" w:cs="Times New Roman"/>
          <w:b/>
          <w:bCs/>
          <w:color w:val="000000" w:themeColor="text1"/>
          <w:u w:val="single"/>
          <w:lang w:val="en-US"/>
        </w:rPr>
        <w:t>Q2. To what degree do you value each of these five career options?</w:t>
      </w:r>
    </w:p>
    <w:p w14:paraId="1F4D5C9D" w14:textId="77777777" w:rsidR="00340244" w:rsidRPr="005300CF" w:rsidRDefault="00340244" w:rsidP="00340244">
      <w:pPr>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Five years after graduation, I hope to:</w:t>
      </w:r>
    </w:p>
    <w:p w14:paraId="2EB0E8B1" w14:textId="44446F03" w:rsidR="00340244" w:rsidRPr="005300CF" w:rsidRDefault="00340244" w:rsidP="00774F22">
      <w:pPr>
        <w:bidi/>
        <w:rPr>
          <w:rFonts w:ascii="Times" w:eastAsia="Times New Roman" w:hAnsi="Times" w:cs="Times New Roman"/>
          <w:sz w:val="20"/>
          <w:szCs w:val="20"/>
          <w:lang w:val="en-US"/>
        </w:rPr>
      </w:pPr>
      <w:r w:rsidRPr="005300CF">
        <w:rPr>
          <w:rFonts w:ascii="Times New Roman" w:eastAsia="Times New Roman" w:hAnsi="Times New Roman" w:cs="Times New Roman"/>
          <w:color w:val="333E48"/>
          <w:sz w:val="23"/>
          <w:szCs w:val="23"/>
          <w:shd w:val="clear" w:color="auto" w:fill="FFFFFF"/>
          <w:rtl/>
          <w:lang w:val="en-US"/>
        </w:rPr>
        <w:t>ماهو</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تقديرك</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للخيارات</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المهنية</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الخمس</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التالية</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بعد</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خمس</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سنوات</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من</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التخرج</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هو</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آن</w:t>
      </w:r>
      <w:r w:rsidRPr="005300CF">
        <w:rPr>
          <w:rFonts w:ascii="Helvetica Neue" w:eastAsia="Times New Roman" w:hAnsi="Helvetica Neue" w:cs="Times New Roman"/>
          <w:color w:val="333E48"/>
          <w:sz w:val="23"/>
          <w:szCs w:val="23"/>
          <w:shd w:val="clear" w:color="auto" w:fill="FFFFFF"/>
          <w:lang w:val="en-US"/>
        </w:rPr>
        <w:t xml:space="preserve"> </w:t>
      </w:r>
    </w:p>
    <w:tbl>
      <w:tblPr>
        <w:tblStyle w:val="TableGrid"/>
        <w:tblW w:w="9357" w:type="dxa"/>
        <w:tblInd w:w="-318" w:type="dxa"/>
        <w:tblLook w:val="04A0" w:firstRow="1" w:lastRow="0" w:firstColumn="1" w:lastColumn="0" w:noHBand="0" w:noVBand="1"/>
      </w:tblPr>
      <w:tblGrid>
        <w:gridCol w:w="3403"/>
        <w:gridCol w:w="851"/>
        <w:gridCol w:w="850"/>
        <w:gridCol w:w="851"/>
        <w:gridCol w:w="850"/>
        <w:gridCol w:w="851"/>
        <w:gridCol w:w="801"/>
        <w:gridCol w:w="900"/>
      </w:tblGrid>
      <w:tr w:rsidR="00774F22" w:rsidRPr="008E55EB" w14:paraId="432FFEBC" w14:textId="77777777" w:rsidTr="00774F22">
        <w:trPr>
          <w:trHeight w:val="1493"/>
        </w:trPr>
        <w:tc>
          <w:tcPr>
            <w:tcW w:w="3403" w:type="dxa"/>
          </w:tcPr>
          <w:p w14:paraId="53DB97F4" w14:textId="77777777" w:rsidR="00340244" w:rsidRPr="005300CF" w:rsidRDefault="00340244" w:rsidP="007A0B67">
            <w:pPr>
              <w:ind w:left="440"/>
              <w:rPr>
                <w:color w:val="000000" w:themeColor="text1"/>
                <w:lang w:val="en-US"/>
              </w:rPr>
            </w:pPr>
          </w:p>
        </w:tc>
        <w:tc>
          <w:tcPr>
            <w:tcW w:w="851" w:type="dxa"/>
            <w:textDirection w:val="btLr"/>
            <w:vAlign w:val="center"/>
          </w:tcPr>
          <w:p w14:paraId="2A615AB0" w14:textId="77777777" w:rsidR="00340244" w:rsidRPr="00BF062A" w:rsidRDefault="00340244" w:rsidP="007A0B67">
            <w:pPr>
              <w:jc w:val="center"/>
              <w:rPr>
                <w:color w:val="000000" w:themeColor="text1"/>
                <w:lang w:val="en-US"/>
              </w:rPr>
            </w:pPr>
            <w:r w:rsidRPr="00BF062A">
              <w:rPr>
                <w:b/>
                <w:color w:val="000000" w:themeColor="text1"/>
                <w:lang w:val="en-US"/>
              </w:rPr>
              <w:t>Not at all important</w:t>
            </w:r>
          </w:p>
        </w:tc>
        <w:tc>
          <w:tcPr>
            <w:tcW w:w="850" w:type="dxa"/>
            <w:textDirection w:val="btLr"/>
            <w:vAlign w:val="center"/>
          </w:tcPr>
          <w:p w14:paraId="73E0CCC1" w14:textId="77777777" w:rsidR="00340244" w:rsidRPr="00BF062A" w:rsidRDefault="00340244" w:rsidP="007A0B67">
            <w:pPr>
              <w:jc w:val="center"/>
              <w:rPr>
                <w:color w:val="000000" w:themeColor="text1"/>
                <w:lang w:val="en-US"/>
              </w:rPr>
            </w:pPr>
            <w:r w:rsidRPr="00BF062A">
              <w:rPr>
                <w:b/>
                <w:color w:val="000000" w:themeColor="text1"/>
                <w:lang w:val="en-US"/>
              </w:rPr>
              <w:t>Low important</w:t>
            </w:r>
          </w:p>
        </w:tc>
        <w:tc>
          <w:tcPr>
            <w:tcW w:w="851" w:type="dxa"/>
            <w:textDirection w:val="btLr"/>
            <w:vAlign w:val="center"/>
          </w:tcPr>
          <w:p w14:paraId="121BF882" w14:textId="77777777" w:rsidR="00340244" w:rsidRPr="00BF062A" w:rsidRDefault="00340244" w:rsidP="007A0B67">
            <w:pPr>
              <w:jc w:val="center"/>
              <w:rPr>
                <w:color w:val="000000" w:themeColor="text1"/>
                <w:lang w:val="en-US"/>
              </w:rPr>
            </w:pPr>
            <w:r w:rsidRPr="00BF062A">
              <w:rPr>
                <w:b/>
                <w:color w:val="000000" w:themeColor="text1"/>
                <w:lang w:val="en-US"/>
              </w:rPr>
              <w:t>Slightly important</w:t>
            </w:r>
          </w:p>
        </w:tc>
        <w:tc>
          <w:tcPr>
            <w:tcW w:w="850" w:type="dxa"/>
            <w:textDirection w:val="btLr"/>
          </w:tcPr>
          <w:p w14:paraId="56195862" w14:textId="77777777" w:rsidR="00340244" w:rsidRPr="00BF062A" w:rsidRDefault="00340244" w:rsidP="007A0B67">
            <w:pPr>
              <w:jc w:val="center"/>
              <w:rPr>
                <w:color w:val="000000" w:themeColor="text1"/>
                <w:lang w:val="en-US"/>
              </w:rPr>
            </w:pPr>
            <w:r w:rsidRPr="00BF062A">
              <w:rPr>
                <w:b/>
                <w:color w:val="000000" w:themeColor="text1"/>
                <w:lang w:val="en-US"/>
              </w:rPr>
              <w:t>Neutral</w:t>
            </w:r>
          </w:p>
        </w:tc>
        <w:tc>
          <w:tcPr>
            <w:tcW w:w="851" w:type="dxa"/>
            <w:textDirection w:val="btLr"/>
          </w:tcPr>
          <w:p w14:paraId="25609A8B" w14:textId="77777777" w:rsidR="00340244" w:rsidRPr="00BF062A" w:rsidRDefault="00340244" w:rsidP="007A0B67">
            <w:pPr>
              <w:jc w:val="center"/>
              <w:rPr>
                <w:color w:val="000000" w:themeColor="text1"/>
                <w:lang w:val="en-US"/>
              </w:rPr>
            </w:pPr>
            <w:r w:rsidRPr="00BF062A">
              <w:rPr>
                <w:b/>
                <w:color w:val="000000" w:themeColor="text1"/>
                <w:lang w:val="en-US"/>
              </w:rPr>
              <w:t>Moderately important</w:t>
            </w:r>
          </w:p>
        </w:tc>
        <w:tc>
          <w:tcPr>
            <w:tcW w:w="801" w:type="dxa"/>
            <w:textDirection w:val="btLr"/>
            <w:vAlign w:val="center"/>
          </w:tcPr>
          <w:p w14:paraId="06159267" w14:textId="77777777" w:rsidR="00340244" w:rsidRPr="005300CF" w:rsidRDefault="00340244" w:rsidP="007A0B67">
            <w:pPr>
              <w:jc w:val="center"/>
              <w:rPr>
                <w:color w:val="000000" w:themeColor="text1"/>
                <w:lang w:val="en-US"/>
              </w:rPr>
            </w:pPr>
            <w:r w:rsidRPr="005300CF">
              <w:rPr>
                <w:b/>
                <w:color w:val="000000" w:themeColor="text1"/>
                <w:lang w:val="en-US"/>
              </w:rPr>
              <w:t>Very important</w:t>
            </w:r>
          </w:p>
        </w:tc>
        <w:tc>
          <w:tcPr>
            <w:tcW w:w="900" w:type="dxa"/>
            <w:textDirection w:val="btLr"/>
            <w:vAlign w:val="center"/>
          </w:tcPr>
          <w:p w14:paraId="049E2CF9" w14:textId="77777777" w:rsidR="00340244" w:rsidRPr="00BF062A" w:rsidRDefault="00340244" w:rsidP="007A0B67">
            <w:pPr>
              <w:jc w:val="center"/>
              <w:rPr>
                <w:color w:val="000000" w:themeColor="text1"/>
                <w:lang w:val="en-US"/>
              </w:rPr>
            </w:pPr>
            <w:r w:rsidRPr="00BF062A">
              <w:rPr>
                <w:b/>
                <w:color w:val="000000" w:themeColor="text1"/>
                <w:lang w:val="en-US"/>
              </w:rPr>
              <w:t>Extremely important</w:t>
            </w:r>
          </w:p>
        </w:tc>
      </w:tr>
      <w:tr w:rsidR="00774F22" w:rsidRPr="008E55EB" w14:paraId="5695B687" w14:textId="77777777" w:rsidTr="00774F22">
        <w:tc>
          <w:tcPr>
            <w:tcW w:w="3403" w:type="dxa"/>
          </w:tcPr>
          <w:p w14:paraId="234C4791" w14:textId="77777777" w:rsidR="00340244" w:rsidRPr="00BF062A" w:rsidRDefault="00340244" w:rsidP="007A0B67">
            <w:pPr>
              <w:rPr>
                <w:color w:val="000000" w:themeColor="text1"/>
                <w:lang w:val="en-US"/>
              </w:rPr>
            </w:pPr>
            <w:r w:rsidRPr="00BF062A">
              <w:rPr>
                <w:color w:val="000000" w:themeColor="text1"/>
                <w:lang w:val="en-US"/>
              </w:rPr>
              <w:t>1. Be Staying at home and taking care of my family.</w:t>
            </w:r>
          </w:p>
        </w:tc>
        <w:tc>
          <w:tcPr>
            <w:tcW w:w="851" w:type="dxa"/>
            <w:vAlign w:val="center"/>
          </w:tcPr>
          <w:p w14:paraId="40625447" w14:textId="77777777" w:rsidR="00340244" w:rsidRPr="005300CF" w:rsidRDefault="00340244" w:rsidP="007A0B67">
            <w:pPr>
              <w:jc w:val="center"/>
              <w:rPr>
                <w:color w:val="000000" w:themeColor="text1"/>
                <w:lang w:val="en-US"/>
              </w:rPr>
            </w:pPr>
            <w:r w:rsidRPr="005300CF">
              <w:rPr>
                <w:b/>
                <w:color w:val="000000" w:themeColor="text1"/>
                <w:lang w:val="en-US"/>
              </w:rPr>
              <w:t>1</w:t>
            </w:r>
          </w:p>
        </w:tc>
        <w:tc>
          <w:tcPr>
            <w:tcW w:w="850" w:type="dxa"/>
            <w:vAlign w:val="center"/>
          </w:tcPr>
          <w:p w14:paraId="1747F007" w14:textId="77777777" w:rsidR="00340244" w:rsidRPr="005300CF" w:rsidRDefault="00340244" w:rsidP="007A0B67">
            <w:pPr>
              <w:jc w:val="center"/>
              <w:rPr>
                <w:color w:val="000000" w:themeColor="text1"/>
                <w:lang w:val="en-US"/>
              </w:rPr>
            </w:pPr>
            <w:r w:rsidRPr="005300CF">
              <w:rPr>
                <w:b/>
                <w:color w:val="000000" w:themeColor="text1"/>
                <w:lang w:val="en-US"/>
              </w:rPr>
              <w:t>2</w:t>
            </w:r>
          </w:p>
        </w:tc>
        <w:tc>
          <w:tcPr>
            <w:tcW w:w="851" w:type="dxa"/>
            <w:vAlign w:val="center"/>
          </w:tcPr>
          <w:p w14:paraId="3DCFF3EA" w14:textId="77777777" w:rsidR="00340244" w:rsidRPr="005300CF" w:rsidRDefault="00340244" w:rsidP="007A0B67">
            <w:pPr>
              <w:jc w:val="center"/>
              <w:rPr>
                <w:color w:val="000000" w:themeColor="text1"/>
                <w:lang w:val="en-US"/>
              </w:rPr>
            </w:pPr>
            <w:r w:rsidRPr="005300CF">
              <w:rPr>
                <w:b/>
                <w:color w:val="000000" w:themeColor="text1"/>
                <w:lang w:val="en-US"/>
              </w:rPr>
              <w:t>3</w:t>
            </w:r>
          </w:p>
        </w:tc>
        <w:tc>
          <w:tcPr>
            <w:tcW w:w="850" w:type="dxa"/>
            <w:vAlign w:val="center"/>
          </w:tcPr>
          <w:p w14:paraId="6DCD3AC3" w14:textId="77777777" w:rsidR="00340244" w:rsidRPr="00BF062A" w:rsidRDefault="00340244" w:rsidP="007A0B67">
            <w:pPr>
              <w:jc w:val="center"/>
              <w:rPr>
                <w:color w:val="000000" w:themeColor="text1"/>
                <w:lang w:val="en-US"/>
              </w:rPr>
            </w:pPr>
            <w:r w:rsidRPr="00BF062A">
              <w:rPr>
                <w:b/>
                <w:color w:val="000000" w:themeColor="text1"/>
                <w:lang w:val="en-US"/>
              </w:rPr>
              <w:t>4</w:t>
            </w:r>
          </w:p>
        </w:tc>
        <w:tc>
          <w:tcPr>
            <w:tcW w:w="851" w:type="dxa"/>
            <w:vAlign w:val="center"/>
          </w:tcPr>
          <w:p w14:paraId="7554341C" w14:textId="77777777" w:rsidR="00340244" w:rsidRPr="00BF062A" w:rsidRDefault="00340244" w:rsidP="007A0B67">
            <w:pPr>
              <w:jc w:val="center"/>
              <w:rPr>
                <w:color w:val="000000" w:themeColor="text1"/>
                <w:lang w:val="en-US"/>
              </w:rPr>
            </w:pPr>
            <w:r w:rsidRPr="00BF062A">
              <w:rPr>
                <w:b/>
                <w:color w:val="000000" w:themeColor="text1"/>
                <w:lang w:val="en-US"/>
              </w:rPr>
              <w:t>5</w:t>
            </w:r>
          </w:p>
        </w:tc>
        <w:tc>
          <w:tcPr>
            <w:tcW w:w="801" w:type="dxa"/>
            <w:vAlign w:val="center"/>
          </w:tcPr>
          <w:p w14:paraId="3A601E51" w14:textId="77777777" w:rsidR="00340244" w:rsidRPr="00BF062A" w:rsidRDefault="00340244" w:rsidP="007A0B67">
            <w:pPr>
              <w:jc w:val="center"/>
              <w:rPr>
                <w:color w:val="000000" w:themeColor="text1"/>
                <w:lang w:val="en-US"/>
              </w:rPr>
            </w:pPr>
            <w:r w:rsidRPr="00BF062A">
              <w:rPr>
                <w:b/>
                <w:color w:val="000000" w:themeColor="text1"/>
                <w:lang w:val="en-US"/>
              </w:rPr>
              <w:t>6</w:t>
            </w:r>
          </w:p>
        </w:tc>
        <w:tc>
          <w:tcPr>
            <w:tcW w:w="900" w:type="dxa"/>
            <w:vAlign w:val="center"/>
          </w:tcPr>
          <w:p w14:paraId="1477E4EB" w14:textId="77777777" w:rsidR="00340244" w:rsidRPr="00BF062A" w:rsidRDefault="00340244" w:rsidP="007A0B67">
            <w:pPr>
              <w:jc w:val="center"/>
              <w:rPr>
                <w:color w:val="000000" w:themeColor="text1"/>
                <w:lang w:val="en-US"/>
              </w:rPr>
            </w:pPr>
            <w:r w:rsidRPr="00BF062A">
              <w:rPr>
                <w:b/>
                <w:color w:val="000000" w:themeColor="text1"/>
                <w:lang w:val="en-US"/>
              </w:rPr>
              <w:t>7</w:t>
            </w:r>
          </w:p>
        </w:tc>
      </w:tr>
      <w:tr w:rsidR="00774F22" w:rsidRPr="008E55EB" w14:paraId="7952C23F" w14:textId="77777777" w:rsidTr="00774F22">
        <w:tc>
          <w:tcPr>
            <w:tcW w:w="3403" w:type="dxa"/>
          </w:tcPr>
          <w:p w14:paraId="48884ADC" w14:textId="77777777" w:rsidR="00340244" w:rsidRPr="00BF062A" w:rsidRDefault="00340244" w:rsidP="007A0B67">
            <w:pPr>
              <w:rPr>
                <w:color w:val="000000" w:themeColor="text1"/>
                <w:lang w:val="en-US"/>
              </w:rPr>
            </w:pPr>
            <w:r w:rsidRPr="00BF062A">
              <w:rPr>
                <w:color w:val="000000" w:themeColor="text1"/>
                <w:lang w:val="en-US"/>
              </w:rPr>
              <w:t>2. Be a successful employee in a good firm in the private sector.</w:t>
            </w:r>
          </w:p>
        </w:tc>
        <w:tc>
          <w:tcPr>
            <w:tcW w:w="851" w:type="dxa"/>
            <w:vAlign w:val="center"/>
          </w:tcPr>
          <w:p w14:paraId="2FACB064" w14:textId="77777777" w:rsidR="00340244" w:rsidRPr="00BF062A" w:rsidRDefault="00340244" w:rsidP="007A0B67">
            <w:pPr>
              <w:jc w:val="center"/>
              <w:rPr>
                <w:color w:val="000000" w:themeColor="text1"/>
                <w:lang w:val="en-US"/>
              </w:rPr>
            </w:pPr>
            <w:r w:rsidRPr="00BF062A">
              <w:rPr>
                <w:b/>
                <w:color w:val="000000" w:themeColor="text1"/>
                <w:lang w:val="en-US"/>
              </w:rPr>
              <w:t>1</w:t>
            </w:r>
          </w:p>
        </w:tc>
        <w:tc>
          <w:tcPr>
            <w:tcW w:w="850" w:type="dxa"/>
            <w:vAlign w:val="center"/>
          </w:tcPr>
          <w:p w14:paraId="0EF7B756" w14:textId="77777777" w:rsidR="00340244" w:rsidRPr="00BF062A" w:rsidRDefault="00340244" w:rsidP="007A0B67">
            <w:pPr>
              <w:jc w:val="center"/>
              <w:rPr>
                <w:color w:val="000000" w:themeColor="text1"/>
                <w:lang w:val="en-US"/>
              </w:rPr>
            </w:pPr>
            <w:r w:rsidRPr="00BF062A">
              <w:rPr>
                <w:b/>
                <w:color w:val="000000" w:themeColor="text1"/>
                <w:lang w:val="en-US"/>
              </w:rPr>
              <w:t>2</w:t>
            </w:r>
          </w:p>
        </w:tc>
        <w:tc>
          <w:tcPr>
            <w:tcW w:w="851" w:type="dxa"/>
            <w:vAlign w:val="center"/>
          </w:tcPr>
          <w:p w14:paraId="50410AE6" w14:textId="77777777" w:rsidR="00340244" w:rsidRPr="00BF062A" w:rsidRDefault="00340244" w:rsidP="007A0B67">
            <w:pPr>
              <w:jc w:val="center"/>
              <w:rPr>
                <w:color w:val="000000" w:themeColor="text1"/>
                <w:lang w:val="en-US"/>
              </w:rPr>
            </w:pPr>
            <w:r w:rsidRPr="00BF062A">
              <w:rPr>
                <w:b/>
                <w:color w:val="000000" w:themeColor="text1"/>
                <w:lang w:val="en-US"/>
              </w:rPr>
              <w:t>3</w:t>
            </w:r>
          </w:p>
        </w:tc>
        <w:tc>
          <w:tcPr>
            <w:tcW w:w="850" w:type="dxa"/>
            <w:vAlign w:val="center"/>
          </w:tcPr>
          <w:p w14:paraId="6A4BFD48" w14:textId="77777777" w:rsidR="00340244" w:rsidRPr="00BF062A" w:rsidRDefault="00340244" w:rsidP="007A0B67">
            <w:pPr>
              <w:jc w:val="center"/>
              <w:rPr>
                <w:color w:val="000000" w:themeColor="text1"/>
                <w:lang w:val="en-US"/>
              </w:rPr>
            </w:pPr>
            <w:r w:rsidRPr="00BF062A">
              <w:rPr>
                <w:b/>
                <w:color w:val="000000" w:themeColor="text1"/>
                <w:lang w:val="en-US"/>
              </w:rPr>
              <w:t>4</w:t>
            </w:r>
          </w:p>
        </w:tc>
        <w:tc>
          <w:tcPr>
            <w:tcW w:w="851" w:type="dxa"/>
            <w:vAlign w:val="center"/>
          </w:tcPr>
          <w:p w14:paraId="0040AA4C" w14:textId="77777777" w:rsidR="00340244" w:rsidRPr="00BF062A" w:rsidRDefault="00340244" w:rsidP="007A0B67">
            <w:pPr>
              <w:jc w:val="center"/>
              <w:rPr>
                <w:color w:val="000000" w:themeColor="text1"/>
                <w:lang w:val="en-US"/>
              </w:rPr>
            </w:pPr>
            <w:r w:rsidRPr="00BF062A">
              <w:rPr>
                <w:b/>
                <w:color w:val="000000" w:themeColor="text1"/>
                <w:lang w:val="en-US"/>
              </w:rPr>
              <w:t>5</w:t>
            </w:r>
          </w:p>
        </w:tc>
        <w:tc>
          <w:tcPr>
            <w:tcW w:w="801" w:type="dxa"/>
            <w:vAlign w:val="center"/>
          </w:tcPr>
          <w:p w14:paraId="4BD1D1BE" w14:textId="77777777" w:rsidR="00340244" w:rsidRPr="00BF062A" w:rsidRDefault="00340244" w:rsidP="007A0B67">
            <w:pPr>
              <w:jc w:val="center"/>
              <w:rPr>
                <w:color w:val="000000" w:themeColor="text1"/>
                <w:lang w:val="en-US"/>
              </w:rPr>
            </w:pPr>
            <w:r w:rsidRPr="00BF062A">
              <w:rPr>
                <w:b/>
                <w:color w:val="000000" w:themeColor="text1"/>
                <w:lang w:val="en-US"/>
              </w:rPr>
              <w:t>6</w:t>
            </w:r>
          </w:p>
        </w:tc>
        <w:tc>
          <w:tcPr>
            <w:tcW w:w="900" w:type="dxa"/>
            <w:vAlign w:val="center"/>
          </w:tcPr>
          <w:p w14:paraId="4B683F57" w14:textId="77777777" w:rsidR="00340244" w:rsidRPr="00BF062A" w:rsidRDefault="00340244" w:rsidP="007A0B67">
            <w:pPr>
              <w:jc w:val="center"/>
              <w:rPr>
                <w:color w:val="000000" w:themeColor="text1"/>
                <w:lang w:val="en-US"/>
              </w:rPr>
            </w:pPr>
            <w:r w:rsidRPr="00BF062A">
              <w:rPr>
                <w:b/>
                <w:color w:val="000000" w:themeColor="text1"/>
                <w:lang w:val="en-US"/>
              </w:rPr>
              <w:t>7</w:t>
            </w:r>
          </w:p>
        </w:tc>
      </w:tr>
      <w:tr w:rsidR="00774F22" w:rsidRPr="008E55EB" w14:paraId="08E249DF" w14:textId="77777777" w:rsidTr="00774F22">
        <w:tc>
          <w:tcPr>
            <w:tcW w:w="3403" w:type="dxa"/>
          </w:tcPr>
          <w:p w14:paraId="76F2DC53" w14:textId="77777777" w:rsidR="00340244" w:rsidRPr="005300CF" w:rsidRDefault="00340244" w:rsidP="007A0B67">
            <w:pPr>
              <w:rPr>
                <w:color w:val="000000" w:themeColor="text1"/>
                <w:lang w:val="en-US"/>
              </w:rPr>
            </w:pPr>
            <w:r w:rsidRPr="005300CF">
              <w:rPr>
                <w:color w:val="000000" w:themeColor="text1"/>
                <w:lang w:val="en-US"/>
              </w:rPr>
              <w:t>3. Be a successful employee in a good firm in the public sector.</w:t>
            </w:r>
          </w:p>
        </w:tc>
        <w:tc>
          <w:tcPr>
            <w:tcW w:w="851" w:type="dxa"/>
            <w:vAlign w:val="center"/>
          </w:tcPr>
          <w:p w14:paraId="5DFB5CA7" w14:textId="77777777" w:rsidR="00340244" w:rsidRPr="00BF062A" w:rsidRDefault="00340244" w:rsidP="007A0B67">
            <w:pPr>
              <w:jc w:val="center"/>
              <w:rPr>
                <w:color w:val="000000" w:themeColor="text1"/>
                <w:lang w:val="en-US"/>
              </w:rPr>
            </w:pPr>
            <w:r w:rsidRPr="005300CF">
              <w:rPr>
                <w:b/>
                <w:color w:val="000000" w:themeColor="text1"/>
                <w:lang w:val="en-US"/>
              </w:rPr>
              <w:t>1</w:t>
            </w:r>
          </w:p>
        </w:tc>
        <w:tc>
          <w:tcPr>
            <w:tcW w:w="850" w:type="dxa"/>
            <w:vAlign w:val="center"/>
          </w:tcPr>
          <w:p w14:paraId="0F1E604B" w14:textId="77777777" w:rsidR="00340244" w:rsidRPr="005300CF" w:rsidRDefault="00340244" w:rsidP="007A0B67">
            <w:pPr>
              <w:jc w:val="center"/>
              <w:rPr>
                <w:color w:val="000000" w:themeColor="text1"/>
                <w:lang w:val="en-US"/>
              </w:rPr>
            </w:pPr>
            <w:r w:rsidRPr="005300CF">
              <w:rPr>
                <w:b/>
                <w:color w:val="000000" w:themeColor="text1"/>
                <w:lang w:val="en-US"/>
              </w:rPr>
              <w:t>2</w:t>
            </w:r>
          </w:p>
        </w:tc>
        <w:tc>
          <w:tcPr>
            <w:tcW w:w="851" w:type="dxa"/>
            <w:vAlign w:val="center"/>
          </w:tcPr>
          <w:p w14:paraId="1B60C6C2" w14:textId="77777777" w:rsidR="00340244" w:rsidRPr="005300CF" w:rsidRDefault="00340244" w:rsidP="007A0B67">
            <w:pPr>
              <w:jc w:val="center"/>
              <w:rPr>
                <w:color w:val="000000" w:themeColor="text1"/>
                <w:lang w:val="en-US"/>
              </w:rPr>
            </w:pPr>
            <w:r w:rsidRPr="005300CF">
              <w:rPr>
                <w:b/>
                <w:color w:val="000000" w:themeColor="text1"/>
                <w:lang w:val="en-US"/>
              </w:rPr>
              <w:t>3</w:t>
            </w:r>
          </w:p>
        </w:tc>
        <w:tc>
          <w:tcPr>
            <w:tcW w:w="850" w:type="dxa"/>
            <w:vAlign w:val="center"/>
          </w:tcPr>
          <w:p w14:paraId="6AB5CC14" w14:textId="77777777" w:rsidR="00340244" w:rsidRPr="005300CF" w:rsidRDefault="00340244" w:rsidP="007A0B67">
            <w:pPr>
              <w:jc w:val="center"/>
              <w:rPr>
                <w:color w:val="000000" w:themeColor="text1"/>
                <w:lang w:val="en-US"/>
              </w:rPr>
            </w:pPr>
            <w:r w:rsidRPr="005300CF">
              <w:rPr>
                <w:b/>
                <w:color w:val="000000" w:themeColor="text1"/>
                <w:lang w:val="en-US"/>
              </w:rPr>
              <w:t>4</w:t>
            </w:r>
          </w:p>
        </w:tc>
        <w:tc>
          <w:tcPr>
            <w:tcW w:w="851" w:type="dxa"/>
            <w:vAlign w:val="center"/>
          </w:tcPr>
          <w:p w14:paraId="5B62FFAB" w14:textId="77777777" w:rsidR="00340244" w:rsidRPr="005300CF" w:rsidRDefault="00340244" w:rsidP="007A0B67">
            <w:pPr>
              <w:jc w:val="center"/>
              <w:rPr>
                <w:color w:val="000000" w:themeColor="text1"/>
                <w:lang w:val="en-US"/>
              </w:rPr>
            </w:pPr>
            <w:r w:rsidRPr="005300CF">
              <w:rPr>
                <w:b/>
                <w:color w:val="000000" w:themeColor="text1"/>
                <w:lang w:val="en-US"/>
              </w:rPr>
              <w:t>5</w:t>
            </w:r>
          </w:p>
        </w:tc>
        <w:tc>
          <w:tcPr>
            <w:tcW w:w="801" w:type="dxa"/>
            <w:vAlign w:val="center"/>
          </w:tcPr>
          <w:p w14:paraId="7FF72C3E" w14:textId="77777777" w:rsidR="00340244" w:rsidRPr="005300CF" w:rsidRDefault="00340244" w:rsidP="007A0B67">
            <w:pPr>
              <w:jc w:val="center"/>
              <w:rPr>
                <w:color w:val="000000" w:themeColor="text1"/>
                <w:lang w:val="en-US"/>
              </w:rPr>
            </w:pPr>
            <w:r w:rsidRPr="005300CF">
              <w:rPr>
                <w:b/>
                <w:color w:val="000000" w:themeColor="text1"/>
                <w:lang w:val="en-US"/>
              </w:rPr>
              <w:t>6</w:t>
            </w:r>
          </w:p>
        </w:tc>
        <w:tc>
          <w:tcPr>
            <w:tcW w:w="900" w:type="dxa"/>
            <w:vAlign w:val="center"/>
          </w:tcPr>
          <w:p w14:paraId="486940A8" w14:textId="77777777" w:rsidR="00340244" w:rsidRPr="005300CF" w:rsidRDefault="00340244" w:rsidP="007A0B67">
            <w:pPr>
              <w:jc w:val="center"/>
              <w:rPr>
                <w:color w:val="000000" w:themeColor="text1"/>
                <w:lang w:val="en-US"/>
              </w:rPr>
            </w:pPr>
            <w:r w:rsidRPr="005300CF">
              <w:rPr>
                <w:b/>
                <w:color w:val="000000" w:themeColor="text1"/>
                <w:lang w:val="en-US"/>
              </w:rPr>
              <w:t>7</w:t>
            </w:r>
          </w:p>
        </w:tc>
      </w:tr>
      <w:tr w:rsidR="00774F22" w:rsidRPr="008E55EB" w14:paraId="4DF10ABC" w14:textId="77777777" w:rsidTr="00774F22">
        <w:tc>
          <w:tcPr>
            <w:tcW w:w="3403" w:type="dxa"/>
          </w:tcPr>
          <w:p w14:paraId="6C38A582" w14:textId="77777777" w:rsidR="00340244" w:rsidRPr="005300CF" w:rsidRDefault="00340244" w:rsidP="007A0B67">
            <w:pPr>
              <w:rPr>
                <w:color w:val="000000" w:themeColor="text1"/>
                <w:lang w:val="en-US"/>
              </w:rPr>
            </w:pPr>
            <w:r w:rsidRPr="005300CF">
              <w:rPr>
                <w:color w:val="000000" w:themeColor="text1"/>
                <w:lang w:val="en-US"/>
              </w:rPr>
              <w:t>4. Start my own business.</w:t>
            </w:r>
          </w:p>
        </w:tc>
        <w:tc>
          <w:tcPr>
            <w:tcW w:w="851" w:type="dxa"/>
            <w:vAlign w:val="center"/>
          </w:tcPr>
          <w:p w14:paraId="54326097" w14:textId="77777777" w:rsidR="00340244" w:rsidRPr="005300CF" w:rsidRDefault="00340244" w:rsidP="007A0B67">
            <w:pPr>
              <w:jc w:val="center"/>
              <w:rPr>
                <w:color w:val="000000" w:themeColor="text1"/>
                <w:lang w:val="en-US"/>
              </w:rPr>
            </w:pPr>
            <w:r w:rsidRPr="005300CF">
              <w:rPr>
                <w:b/>
                <w:color w:val="000000" w:themeColor="text1"/>
                <w:lang w:val="en-US"/>
              </w:rPr>
              <w:t>1</w:t>
            </w:r>
          </w:p>
        </w:tc>
        <w:tc>
          <w:tcPr>
            <w:tcW w:w="850" w:type="dxa"/>
            <w:vAlign w:val="center"/>
          </w:tcPr>
          <w:p w14:paraId="2BB05E25" w14:textId="77777777" w:rsidR="00340244" w:rsidRPr="005300CF" w:rsidRDefault="00340244" w:rsidP="007A0B67">
            <w:pPr>
              <w:jc w:val="center"/>
              <w:rPr>
                <w:color w:val="000000" w:themeColor="text1"/>
                <w:lang w:val="en-US"/>
              </w:rPr>
            </w:pPr>
            <w:r w:rsidRPr="005300CF">
              <w:rPr>
                <w:b/>
                <w:color w:val="000000" w:themeColor="text1"/>
                <w:lang w:val="en-US"/>
              </w:rPr>
              <w:t>2</w:t>
            </w:r>
          </w:p>
        </w:tc>
        <w:tc>
          <w:tcPr>
            <w:tcW w:w="851" w:type="dxa"/>
            <w:vAlign w:val="center"/>
          </w:tcPr>
          <w:p w14:paraId="28186A64" w14:textId="77777777" w:rsidR="00340244" w:rsidRPr="005300CF" w:rsidRDefault="00340244" w:rsidP="007A0B67">
            <w:pPr>
              <w:jc w:val="center"/>
              <w:rPr>
                <w:color w:val="000000" w:themeColor="text1"/>
                <w:lang w:val="en-US"/>
              </w:rPr>
            </w:pPr>
            <w:r w:rsidRPr="005300CF">
              <w:rPr>
                <w:b/>
                <w:color w:val="000000" w:themeColor="text1"/>
                <w:lang w:val="en-US"/>
              </w:rPr>
              <w:t>3</w:t>
            </w:r>
          </w:p>
        </w:tc>
        <w:tc>
          <w:tcPr>
            <w:tcW w:w="850" w:type="dxa"/>
            <w:vAlign w:val="center"/>
          </w:tcPr>
          <w:p w14:paraId="4BB6339A" w14:textId="77777777" w:rsidR="00340244" w:rsidRPr="005300CF" w:rsidRDefault="00340244" w:rsidP="007A0B67">
            <w:pPr>
              <w:jc w:val="center"/>
              <w:rPr>
                <w:color w:val="000000" w:themeColor="text1"/>
                <w:lang w:val="en-US"/>
              </w:rPr>
            </w:pPr>
            <w:r w:rsidRPr="005300CF">
              <w:rPr>
                <w:b/>
                <w:color w:val="000000" w:themeColor="text1"/>
                <w:lang w:val="en-US"/>
              </w:rPr>
              <w:t>4</w:t>
            </w:r>
          </w:p>
        </w:tc>
        <w:tc>
          <w:tcPr>
            <w:tcW w:w="851" w:type="dxa"/>
            <w:vAlign w:val="center"/>
          </w:tcPr>
          <w:p w14:paraId="27E67A68" w14:textId="77777777" w:rsidR="00340244" w:rsidRPr="005300CF" w:rsidRDefault="00340244" w:rsidP="007A0B67">
            <w:pPr>
              <w:jc w:val="center"/>
              <w:rPr>
                <w:color w:val="000000" w:themeColor="text1"/>
                <w:lang w:val="en-US"/>
              </w:rPr>
            </w:pPr>
            <w:r w:rsidRPr="005300CF">
              <w:rPr>
                <w:b/>
                <w:color w:val="000000" w:themeColor="text1"/>
                <w:lang w:val="en-US"/>
              </w:rPr>
              <w:t>5</w:t>
            </w:r>
          </w:p>
        </w:tc>
        <w:tc>
          <w:tcPr>
            <w:tcW w:w="801" w:type="dxa"/>
            <w:vAlign w:val="center"/>
          </w:tcPr>
          <w:p w14:paraId="4FF2AAFE" w14:textId="77777777" w:rsidR="00340244" w:rsidRPr="005300CF" w:rsidRDefault="00340244" w:rsidP="007A0B67">
            <w:pPr>
              <w:jc w:val="center"/>
              <w:rPr>
                <w:color w:val="000000" w:themeColor="text1"/>
                <w:lang w:val="en-US"/>
              </w:rPr>
            </w:pPr>
            <w:r w:rsidRPr="005300CF">
              <w:rPr>
                <w:b/>
                <w:color w:val="000000" w:themeColor="text1"/>
                <w:lang w:val="en-US"/>
              </w:rPr>
              <w:t>6</w:t>
            </w:r>
          </w:p>
        </w:tc>
        <w:tc>
          <w:tcPr>
            <w:tcW w:w="900" w:type="dxa"/>
            <w:vAlign w:val="center"/>
          </w:tcPr>
          <w:p w14:paraId="2B96A97E" w14:textId="77777777" w:rsidR="00340244" w:rsidRPr="005300CF" w:rsidRDefault="00340244" w:rsidP="007A0B67">
            <w:pPr>
              <w:jc w:val="center"/>
              <w:rPr>
                <w:color w:val="000000" w:themeColor="text1"/>
                <w:lang w:val="en-US"/>
              </w:rPr>
            </w:pPr>
            <w:r w:rsidRPr="005300CF">
              <w:rPr>
                <w:b/>
                <w:color w:val="000000" w:themeColor="text1"/>
                <w:lang w:val="en-US"/>
              </w:rPr>
              <w:t>7</w:t>
            </w:r>
          </w:p>
        </w:tc>
      </w:tr>
      <w:tr w:rsidR="00774F22" w:rsidRPr="008E55EB" w14:paraId="53023E97" w14:textId="77777777" w:rsidTr="00774F22">
        <w:tc>
          <w:tcPr>
            <w:tcW w:w="3403" w:type="dxa"/>
          </w:tcPr>
          <w:p w14:paraId="33359E79" w14:textId="77777777" w:rsidR="00340244" w:rsidRPr="005300CF" w:rsidRDefault="00340244" w:rsidP="007A0B67">
            <w:pPr>
              <w:rPr>
                <w:color w:val="000000" w:themeColor="text1"/>
                <w:lang w:val="en-US"/>
              </w:rPr>
            </w:pPr>
            <w:r w:rsidRPr="005300CF">
              <w:rPr>
                <w:color w:val="000000" w:themeColor="text1"/>
                <w:lang w:val="en-US"/>
              </w:rPr>
              <w:t>5. Assume more managerial responsibilities in my family firm (if you work in your family firm).</w:t>
            </w:r>
          </w:p>
        </w:tc>
        <w:tc>
          <w:tcPr>
            <w:tcW w:w="851" w:type="dxa"/>
            <w:vAlign w:val="center"/>
          </w:tcPr>
          <w:p w14:paraId="2B0D4912" w14:textId="77777777" w:rsidR="00340244" w:rsidRPr="005300CF" w:rsidRDefault="00340244" w:rsidP="007A0B67">
            <w:pPr>
              <w:jc w:val="center"/>
              <w:rPr>
                <w:color w:val="000000" w:themeColor="text1"/>
                <w:lang w:val="en-US"/>
              </w:rPr>
            </w:pPr>
            <w:r w:rsidRPr="005300CF">
              <w:rPr>
                <w:b/>
                <w:color w:val="000000" w:themeColor="text1"/>
                <w:lang w:val="en-US"/>
              </w:rPr>
              <w:t>1</w:t>
            </w:r>
          </w:p>
        </w:tc>
        <w:tc>
          <w:tcPr>
            <w:tcW w:w="850" w:type="dxa"/>
            <w:vAlign w:val="center"/>
          </w:tcPr>
          <w:p w14:paraId="37B90B76" w14:textId="77777777" w:rsidR="00340244" w:rsidRPr="005300CF" w:rsidRDefault="00340244" w:rsidP="007A0B67">
            <w:pPr>
              <w:jc w:val="center"/>
              <w:rPr>
                <w:color w:val="000000" w:themeColor="text1"/>
                <w:lang w:val="en-US"/>
              </w:rPr>
            </w:pPr>
            <w:r w:rsidRPr="005300CF">
              <w:rPr>
                <w:b/>
                <w:color w:val="000000" w:themeColor="text1"/>
                <w:lang w:val="en-US"/>
              </w:rPr>
              <w:t>2</w:t>
            </w:r>
          </w:p>
        </w:tc>
        <w:tc>
          <w:tcPr>
            <w:tcW w:w="851" w:type="dxa"/>
            <w:vAlign w:val="center"/>
          </w:tcPr>
          <w:p w14:paraId="50F97220" w14:textId="77777777" w:rsidR="00340244" w:rsidRPr="005300CF" w:rsidRDefault="00340244" w:rsidP="007A0B67">
            <w:pPr>
              <w:jc w:val="center"/>
              <w:rPr>
                <w:color w:val="000000" w:themeColor="text1"/>
                <w:lang w:val="en-US"/>
              </w:rPr>
            </w:pPr>
            <w:r w:rsidRPr="005300CF">
              <w:rPr>
                <w:b/>
                <w:color w:val="000000" w:themeColor="text1"/>
                <w:lang w:val="en-US"/>
              </w:rPr>
              <w:t>3</w:t>
            </w:r>
          </w:p>
        </w:tc>
        <w:tc>
          <w:tcPr>
            <w:tcW w:w="850" w:type="dxa"/>
            <w:vAlign w:val="center"/>
          </w:tcPr>
          <w:p w14:paraId="0C9C21AD" w14:textId="77777777" w:rsidR="00340244" w:rsidRPr="005300CF" w:rsidRDefault="00340244" w:rsidP="007A0B67">
            <w:pPr>
              <w:jc w:val="center"/>
              <w:rPr>
                <w:color w:val="000000" w:themeColor="text1"/>
                <w:lang w:val="en-US"/>
              </w:rPr>
            </w:pPr>
            <w:r w:rsidRPr="005300CF">
              <w:rPr>
                <w:b/>
                <w:color w:val="000000" w:themeColor="text1"/>
                <w:lang w:val="en-US"/>
              </w:rPr>
              <w:t>4</w:t>
            </w:r>
          </w:p>
        </w:tc>
        <w:tc>
          <w:tcPr>
            <w:tcW w:w="851" w:type="dxa"/>
            <w:vAlign w:val="center"/>
          </w:tcPr>
          <w:p w14:paraId="5CC49A7A" w14:textId="77777777" w:rsidR="00340244" w:rsidRPr="005300CF" w:rsidRDefault="00340244" w:rsidP="007A0B67">
            <w:pPr>
              <w:jc w:val="center"/>
              <w:rPr>
                <w:color w:val="000000" w:themeColor="text1"/>
                <w:lang w:val="en-US"/>
              </w:rPr>
            </w:pPr>
            <w:r w:rsidRPr="005300CF">
              <w:rPr>
                <w:b/>
                <w:color w:val="000000" w:themeColor="text1"/>
                <w:lang w:val="en-US"/>
              </w:rPr>
              <w:t>5</w:t>
            </w:r>
          </w:p>
        </w:tc>
        <w:tc>
          <w:tcPr>
            <w:tcW w:w="801" w:type="dxa"/>
            <w:vAlign w:val="center"/>
          </w:tcPr>
          <w:p w14:paraId="7D670FBC" w14:textId="77777777" w:rsidR="00340244" w:rsidRPr="005300CF" w:rsidRDefault="00340244" w:rsidP="007A0B67">
            <w:pPr>
              <w:jc w:val="center"/>
              <w:rPr>
                <w:color w:val="000000" w:themeColor="text1"/>
                <w:lang w:val="en-US"/>
              </w:rPr>
            </w:pPr>
            <w:r w:rsidRPr="005300CF">
              <w:rPr>
                <w:b/>
                <w:color w:val="000000" w:themeColor="text1"/>
                <w:lang w:val="en-US"/>
              </w:rPr>
              <w:t>6</w:t>
            </w:r>
          </w:p>
        </w:tc>
        <w:tc>
          <w:tcPr>
            <w:tcW w:w="900" w:type="dxa"/>
            <w:vAlign w:val="center"/>
          </w:tcPr>
          <w:p w14:paraId="75D3A232" w14:textId="77777777" w:rsidR="00340244" w:rsidRPr="005300CF" w:rsidRDefault="00340244" w:rsidP="007A0B67">
            <w:pPr>
              <w:jc w:val="center"/>
              <w:rPr>
                <w:color w:val="000000" w:themeColor="text1"/>
                <w:lang w:val="en-US"/>
              </w:rPr>
            </w:pPr>
            <w:r w:rsidRPr="005300CF">
              <w:rPr>
                <w:b/>
                <w:color w:val="000000" w:themeColor="text1"/>
                <w:lang w:val="en-US"/>
              </w:rPr>
              <w:t>7</w:t>
            </w:r>
          </w:p>
        </w:tc>
      </w:tr>
    </w:tbl>
    <w:p w14:paraId="64341746" w14:textId="77777777" w:rsidR="00340244" w:rsidRDefault="00340244" w:rsidP="00340244">
      <w:pPr>
        <w:jc w:val="both"/>
        <w:rPr>
          <w:rFonts w:ascii="Times New Roman" w:hAnsi="Times New Roman" w:cs="Times New Roman"/>
          <w:b/>
          <w:sz w:val="8"/>
          <w:u w:val="single"/>
          <w:lang w:val="en-US"/>
        </w:rPr>
      </w:pPr>
    </w:p>
    <w:p w14:paraId="3CB0DA5E" w14:textId="77777777" w:rsidR="002509BE" w:rsidRDefault="002509BE" w:rsidP="00340244">
      <w:pPr>
        <w:jc w:val="both"/>
        <w:rPr>
          <w:rFonts w:ascii="Times New Roman" w:hAnsi="Times New Roman" w:cs="Times New Roman"/>
          <w:b/>
          <w:sz w:val="8"/>
          <w:u w:val="single"/>
          <w:lang w:val="en-US"/>
        </w:rPr>
      </w:pPr>
    </w:p>
    <w:p w14:paraId="7550ED69" w14:textId="77777777" w:rsidR="002509BE" w:rsidRPr="005300CF" w:rsidRDefault="002509BE" w:rsidP="00340244">
      <w:pPr>
        <w:jc w:val="both"/>
        <w:rPr>
          <w:rFonts w:ascii="Times New Roman" w:hAnsi="Times New Roman" w:cs="Times New Roman"/>
          <w:b/>
          <w:sz w:val="8"/>
          <w:u w:val="single"/>
          <w:lang w:val="en-US"/>
        </w:rPr>
      </w:pPr>
    </w:p>
    <w:p w14:paraId="3D6DB198" w14:textId="77777777" w:rsidR="00340244" w:rsidRPr="005300CF" w:rsidRDefault="00340244" w:rsidP="00340244">
      <w:pPr>
        <w:widowControl w:val="0"/>
        <w:autoSpaceDE w:val="0"/>
        <w:autoSpaceDN w:val="0"/>
        <w:adjustRightInd w:val="0"/>
        <w:spacing w:after="240"/>
        <w:rPr>
          <w:rFonts w:ascii="Times New Roman" w:hAnsi="Times New Roman" w:cs="Times New Roman"/>
          <w:b/>
          <w:u w:val="single"/>
          <w:lang w:val="en-US"/>
        </w:rPr>
      </w:pPr>
      <w:r w:rsidRPr="004C46FF">
        <w:rPr>
          <w:noProof/>
          <w:lang w:val="en-US"/>
        </w:rPr>
        <mc:AlternateContent>
          <mc:Choice Requires="wps">
            <w:drawing>
              <wp:anchor distT="0" distB="0" distL="114300" distR="114300" simplePos="0" relativeHeight="251710464" behindDoc="0" locked="0" layoutInCell="1" allowOverlap="1" wp14:anchorId="4E93D77F" wp14:editId="18BF0392">
                <wp:simplePos x="0" y="0"/>
                <wp:positionH relativeFrom="column">
                  <wp:posOffset>-9525</wp:posOffset>
                </wp:positionH>
                <wp:positionV relativeFrom="paragraph">
                  <wp:posOffset>93980</wp:posOffset>
                </wp:positionV>
                <wp:extent cx="5381625" cy="342900"/>
                <wp:effectExtent l="0" t="0" r="53975" b="63500"/>
                <wp:wrapNone/>
                <wp:docPr id="28"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81625" cy="34290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497D1E2F" w14:textId="77777777" w:rsidR="00650FB9" w:rsidRPr="00FD5275" w:rsidRDefault="00650FB9" w:rsidP="00340244">
                            <w:pPr>
                              <w:jc w:val="center"/>
                              <w:rPr>
                                <w:rFonts w:asciiTheme="majorBidi" w:hAnsiTheme="majorBidi" w:cstheme="majorBidi"/>
                                <w:b/>
                                <w:bCs/>
                              </w:rPr>
                            </w:pPr>
                            <w:r>
                              <w:rPr>
                                <w:rFonts w:asciiTheme="majorBidi" w:hAnsiTheme="majorBidi" w:cstheme="majorBidi"/>
                                <w:b/>
                                <w:bCs/>
                              </w:rPr>
                              <w:t>SECTION 3- Demographic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3D77F" id="Rectangle 28" o:spid="_x0000_s1135" style="position:absolute;margin-left:-.75pt;margin-top:7.4pt;width:423.75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" fillcolor="#666 [1936]" strokecolor="#666 [1936]" strokeweight="1pt">
                <v:fill color2="#ccc [656]" angle="135" focus="50%" type="gradient"/>
                <v:shadow on="t" color="#7f7f7f [1601]" opacity=".5" offset="1pt"/>
                <o:lock v:ext="edit" aspectratio="t"/>
                <v:textbox>
                  <w:txbxContent>
                    <w:p w14:paraId="497D1E2F" w14:textId="77777777" w:rsidR="00650FB9" w:rsidRPr="00FD5275" w:rsidRDefault="00650FB9" w:rsidP="00340244">
                      <w:pPr>
                        <w:jc w:val="center"/>
                        <w:rPr>
                          <w:rFonts w:asciiTheme="majorBidi" w:hAnsiTheme="majorBidi" w:cstheme="majorBidi"/>
                          <w:b/>
                          <w:bCs/>
                        </w:rPr>
                      </w:pPr>
                      <w:r>
                        <w:rPr>
                          <w:rFonts w:asciiTheme="majorBidi" w:hAnsiTheme="majorBidi" w:cstheme="majorBidi"/>
                          <w:b/>
                          <w:bCs/>
                        </w:rPr>
                        <w:t>SECTION 3- Demographic Information</w:t>
                      </w:r>
                    </w:p>
                  </w:txbxContent>
                </v:textbox>
              </v:rect>
            </w:pict>
          </mc:Fallback>
        </mc:AlternateContent>
      </w:r>
    </w:p>
    <w:p w14:paraId="3442F3E7" w14:textId="77777777"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p>
    <w:p w14:paraId="0793BD0A" w14:textId="77777777" w:rsidR="00340244" w:rsidRPr="005300CF" w:rsidRDefault="00340244" w:rsidP="00340244">
      <w:pPr>
        <w:rPr>
          <w:rFonts w:ascii="Times" w:eastAsia="Times New Roman" w:hAnsi="Times" w:cs="Times New Roman"/>
          <w:sz w:val="20"/>
          <w:szCs w:val="20"/>
          <w:lang w:val="en-US"/>
        </w:rPr>
      </w:pPr>
      <w:r w:rsidRPr="005300CF">
        <w:rPr>
          <w:rFonts w:ascii="Times New Roman" w:hAnsi="Times New Roman" w:cs="Times New Roman"/>
          <w:color w:val="000000" w:themeColor="text1"/>
          <w:lang w:val="en-US"/>
        </w:rPr>
        <w:t>Q1. Age: ______________</w:t>
      </w:r>
      <w:r w:rsidRPr="005300CF">
        <w:rPr>
          <w:rFonts w:ascii="Times New Roman" w:hAnsi="Times New Roman" w:cs="Times New Roman"/>
          <w:color w:val="000000" w:themeColor="text1"/>
          <w:rtl/>
          <w:lang w:val="en-US"/>
        </w:rPr>
        <w:t xml:space="preserve">  </w:t>
      </w:r>
      <w:r w:rsidRPr="005300CF">
        <w:rPr>
          <w:rFonts w:ascii="Times New Roman" w:eastAsia="Times New Roman" w:hAnsi="Times New Roman" w:cs="Times New Roman"/>
          <w:color w:val="333E48"/>
          <w:sz w:val="23"/>
          <w:szCs w:val="23"/>
          <w:shd w:val="clear" w:color="auto" w:fill="FFFFFF"/>
          <w:rtl/>
          <w:lang w:val="en-US"/>
        </w:rPr>
        <w:t xml:space="preserve">العمر    </w:t>
      </w:r>
    </w:p>
    <w:p w14:paraId="49C7CD1F" w14:textId="77777777" w:rsidR="00340244" w:rsidRPr="005300CF" w:rsidRDefault="00340244" w:rsidP="00340244">
      <w:pPr>
        <w:widowControl w:val="0"/>
        <w:autoSpaceDE w:val="0"/>
        <w:autoSpaceDN w:val="0"/>
        <w:bidi/>
        <w:adjustRightInd w:val="0"/>
        <w:spacing w:after="240"/>
        <w:rPr>
          <w:rFonts w:ascii="Times New Roman" w:hAnsi="Times New Roman" w:cs="Times New Roman"/>
          <w:color w:val="000000" w:themeColor="text1"/>
          <w:lang w:val="en-US"/>
        </w:rPr>
      </w:pPr>
    </w:p>
    <w:p w14:paraId="111509B6" w14:textId="77777777"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 xml:space="preserve">Q2. Marital status: </w:t>
      </w:r>
      <w:r w:rsidRPr="005300CF">
        <w:rPr>
          <w:rFonts w:ascii="Times New Roman" w:hAnsi="Times New Roman" w:cs="Times New Roman"/>
          <w:color w:val="000000" w:themeColor="text1"/>
          <w:rtl/>
          <w:lang w:val="en-US"/>
        </w:rPr>
        <w:t xml:space="preserve">  الحالة الاجتماعية</w:t>
      </w:r>
      <w:r w:rsidRPr="005300CF">
        <w:rPr>
          <w:rFonts w:ascii="Times New Roman" w:hAnsi="Times New Roman" w:cs="Times New Roman"/>
          <w:color w:val="000000" w:themeColor="text1"/>
          <w:lang w:val="en-US"/>
        </w:rPr>
        <w:t xml:space="preserve"> </w:t>
      </w:r>
    </w:p>
    <w:p w14:paraId="6F2250B9"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Single</w:t>
      </w:r>
    </w:p>
    <w:p w14:paraId="127FBF99"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Married with children</w:t>
      </w:r>
    </w:p>
    <w:p w14:paraId="49E603C2"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Married without children</w:t>
      </w:r>
    </w:p>
    <w:p w14:paraId="182B05A4"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Divorced with children</w:t>
      </w:r>
    </w:p>
    <w:p w14:paraId="45842817"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Divorced without children</w:t>
      </w:r>
    </w:p>
    <w:p w14:paraId="7A02C714"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Widowed</w:t>
      </w:r>
    </w:p>
    <w:p w14:paraId="579C4A78" w14:textId="77777777" w:rsidR="00340244" w:rsidRPr="005300CF" w:rsidRDefault="00340244" w:rsidP="00340244">
      <w:pPr>
        <w:jc w:val="both"/>
        <w:rPr>
          <w:rFonts w:ascii="Times New Roman" w:hAnsi="Times New Roman" w:cs="Times New Roman"/>
          <w:color w:val="000000" w:themeColor="text1"/>
          <w:lang w:val="en-US"/>
        </w:rPr>
      </w:pPr>
    </w:p>
    <w:p w14:paraId="6A107CF6" w14:textId="43FCA9D4" w:rsidR="00340244" w:rsidRPr="005300CF" w:rsidRDefault="00340244" w:rsidP="00340244">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Q3. Type of university:</w:t>
      </w:r>
      <w:r w:rsidRPr="005300CF">
        <w:rPr>
          <w:rFonts w:ascii="Times New Roman" w:hAnsi="Times New Roman" w:cs="Times New Roman"/>
          <w:color w:val="000000" w:themeColor="text1"/>
          <w:rtl/>
          <w:lang w:val="en-US"/>
        </w:rPr>
        <w:t xml:space="preserve">  نوع الجامعة       </w:t>
      </w:r>
    </w:p>
    <w:p w14:paraId="1596D9D6" w14:textId="77777777" w:rsidR="00340244" w:rsidRPr="005300CF" w:rsidRDefault="00340244" w:rsidP="00340244">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 xml:space="preserve">1. Public university      2. Private university           </w:t>
      </w:r>
    </w:p>
    <w:p w14:paraId="572FB2DE" w14:textId="77777777" w:rsidR="00340244" w:rsidRPr="005300CF" w:rsidRDefault="00340244" w:rsidP="00340244">
      <w:pPr>
        <w:jc w:val="both"/>
        <w:rPr>
          <w:rFonts w:ascii="Times New Roman" w:hAnsi="Times New Roman" w:cs="Times New Roman"/>
          <w:color w:val="000000" w:themeColor="text1"/>
          <w:lang w:val="en-US"/>
        </w:rPr>
      </w:pPr>
    </w:p>
    <w:p w14:paraId="5BEDDD77" w14:textId="77777777"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Q4. College: _________________________</w:t>
      </w:r>
      <w:r w:rsidRPr="005300CF">
        <w:rPr>
          <w:rFonts w:ascii="Times New Roman" w:hAnsi="Times New Roman" w:cs="Times New Roman"/>
          <w:color w:val="000000" w:themeColor="text1"/>
          <w:rtl/>
          <w:lang w:val="en-US"/>
        </w:rPr>
        <w:t xml:space="preserve">   التخصص         </w:t>
      </w:r>
    </w:p>
    <w:p w14:paraId="4F5610DF" w14:textId="77777777"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 xml:space="preserve">Q6. Did you do any internship training while studying at the university? </w:t>
      </w:r>
    </w:p>
    <w:p w14:paraId="33D21168" w14:textId="77777777" w:rsidR="00340244" w:rsidRPr="005300CF" w:rsidRDefault="00340244" w:rsidP="00340244">
      <w:pPr>
        <w:bidi/>
        <w:rPr>
          <w:rFonts w:ascii="Times" w:eastAsia="Times New Roman" w:hAnsi="Times" w:cs="Times New Roman"/>
          <w:sz w:val="20"/>
          <w:szCs w:val="20"/>
          <w:lang w:val="en-US"/>
        </w:rPr>
      </w:pPr>
      <w:r w:rsidRPr="005300CF">
        <w:rPr>
          <w:rFonts w:ascii="Times New Roman" w:eastAsia="Times New Roman" w:hAnsi="Times New Roman" w:cs="Times New Roman"/>
          <w:color w:val="333E48"/>
          <w:sz w:val="23"/>
          <w:szCs w:val="23"/>
          <w:shd w:val="clear" w:color="auto" w:fill="FFFFFF"/>
          <w:rtl/>
          <w:lang w:val="en-US"/>
        </w:rPr>
        <w:t>هل</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آجريت</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تدريب</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داخلي</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خلال</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فترة</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دراستك</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في</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الجامعة</w:t>
      </w:r>
      <w:r w:rsidRPr="005300CF">
        <w:rPr>
          <w:rFonts w:ascii="Times New Roman" w:hAnsi="Times New Roman" w:cs="Times New Roman"/>
          <w:color w:val="000000" w:themeColor="text1"/>
          <w:lang w:val="en-US"/>
        </w:rPr>
        <w:t xml:space="preserve">  </w:t>
      </w:r>
    </w:p>
    <w:p w14:paraId="1CF286D2" w14:textId="280E92EF"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1. Yes         2.</w:t>
      </w:r>
      <w:r w:rsidR="002331FA" w:rsidRPr="005300CF">
        <w:rPr>
          <w:rFonts w:ascii="Times New Roman" w:hAnsi="Times New Roman" w:cs="Times New Roman"/>
          <w:color w:val="000000" w:themeColor="text1"/>
          <w:lang w:val="en-US"/>
        </w:rPr>
        <w:t xml:space="preserve"> </w:t>
      </w:r>
      <w:r w:rsidRPr="005300CF">
        <w:rPr>
          <w:rFonts w:ascii="Times New Roman" w:hAnsi="Times New Roman" w:cs="Times New Roman"/>
          <w:color w:val="000000" w:themeColor="text1"/>
          <w:lang w:val="en-US"/>
        </w:rPr>
        <w:t>No</w:t>
      </w:r>
      <w:r w:rsidRPr="005300CF">
        <w:rPr>
          <w:rFonts w:ascii="Times New Roman" w:hAnsi="Times New Roman" w:cs="Times New Roman"/>
          <w:color w:val="000000" w:themeColor="text1"/>
          <w:lang w:val="en-US"/>
        </w:rPr>
        <w:tab/>
        <w:t>3. Uncertain</w:t>
      </w:r>
    </w:p>
    <w:p w14:paraId="1F2AD712" w14:textId="77777777" w:rsidR="00340244" w:rsidRPr="005300CF" w:rsidRDefault="00340244" w:rsidP="00340244">
      <w:pPr>
        <w:widowControl w:val="0"/>
        <w:tabs>
          <w:tab w:val="right" w:pos="8300"/>
        </w:tabs>
        <w:autoSpaceDE w:val="0"/>
        <w:autoSpaceDN w:val="0"/>
        <w:adjustRightInd w:val="0"/>
        <w:spacing w:after="240"/>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 xml:space="preserve">Q7. Does your university have a career guidance office? </w:t>
      </w:r>
    </w:p>
    <w:p w14:paraId="49898A88" w14:textId="77777777" w:rsidR="00340244" w:rsidRPr="005300CF" w:rsidRDefault="00340244" w:rsidP="00340244">
      <w:pPr>
        <w:bidi/>
        <w:rPr>
          <w:rFonts w:ascii="Times" w:eastAsia="Times New Roman" w:hAnsi="Times" w:cs="Times New Roman"/>
          <w:sz w:val="20"/>
          <w:szCs w:val="20"/>
          <w:lang w:val="en-US"/>
        </w:rPr>
      </w:pPr>
      <w:r w:rsidRPr="005300CF">
        <w:rPr>
          <w:rFonts w:ascii="Times New Roman" w:eastAsia="Times New Roman" w:hAnsi="Times New Roman" w:cs="Times New Roman"/>
          <w:color w:val="333E48"/>
          <w:sz w:val="23"/>
          <w:szCs w:val="23"/>
          <w:shd w:val="clear" w:color="auto" w:fill="FFFFFF"/>
          <w:rtl/>
          <w:lang w:val="en-US"/>
        </w:rPr>
        <w:t>هل</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يتوفر</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مكتب</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للتوجيه</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الوظيفي</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في</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جامعتك</w:t>
      </w:r>
    </w:p>
    <w:p w14:paraId="3C9457B3" w14:textId="77777777"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1. Yes         2. No</w:t>
      </w:r>
      <w:r w:rsidRPr="005300CF">
        <w:rPr>
          <w:rFonts w:ascii="Times New Roman" w:hAnsi="Times New Roman" w:cs="Times New Roman"/>
          <w:color w:val="000000" w:themeColor="text1"/>
          <w:lang w:val="en-US"/>
        </w:rPr>
        <w:tab/>
        <w:t xml:space="preserve"> 3. Uncertain</w:t>
      </w:r>
    </w:p>
    <w:p w14:paraId="21F55521" w14:textId="77777777"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Q8.  If you answered Yes to Q7 above, did you benefit from the services of the career guidance office?</w:t>
      </w:r>
    </w:p>
    <w:p w14:paraId="5BCFAA6E" w14:textId="77777777" w:rsidR="00340244" w:rsidRPr="005300CF" w:rsidRDefault="00340244" w:rsidP="00340244">
      <w:pPr>
        <w:bidi/>
        <w:rPr>
          <w:rFonts w:ascii="Times" w:eastAsia="Times New Roman" w:hAnsi="Times" w:cs="Times New Roman"/>
          <w:sz w:val="20"/>
          <w:szCs w:val="20"/>
          <w:lang w:val="en-US"/>
        </w:rPr>
      </w:pPr>
      <w:r w:rsidRPr="005300CF">
        <w:rPr>
          <w:rFonts w:ascii="Times New Roman" w:eastAsia="Times New Roman" w:hAnsi="Times New Roman" w:cs="Times New Roman"/>
          <w:color w:val="333E48"/>
          <w:sz w:val="23"/>
          <w:szCs w:val="23"/>
          <w:shd w:val="clear" w:color="auto" w:fill="FFFFFF"/>
          <w:rtl/>
          <w:lang w:val="en-US"/>
        </w:rPr>
        <w:t>اذا</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كانت</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اجابتك</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على</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السؤال</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رقم</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٧</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بنعم،</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هل</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استفدت</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من</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خدمات</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مكتب</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التوجيه</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الوظيفي</w:t>
      </w:r>
    </w:p>
    <w:p w14:paraId="3F2CCA03" w14:textId="67B6207D" w:rsidR="009260C8" w:rsidRPr="005300CF" w:rsidRDefault="00340244" w:rsidP="00340244">
      <w:pPr>
        <w:widowControl w:val="0"/>
        <w:autoSpaceDE w:val="0"/>
        <w:autoSpaceDN w:val="0"/>
        <w:adjustRightInd w:val="0"/>
        <w:spacing w:after="240"/>
        <w:rPr>
          <w:rFonts w:ascii="Times New Roman" w:hAnsi="Times New Roman" w:cs="Times New Roman"/>
          <w:color w:val="000000" w:themeColor="text1"/>
          <w:rtl/>
          <w:lang w:val="en-US"/>
        </w:rPr>
      </w:pPr>
      <w:r w:rsidRPr="005300CF">
        <w:rPr>
          <w:rFonts w:ascii="Times New Roman" w:hAnsi="Times New Roman" w:cs="Times New Roman"/>
          <w:color w:val="000000" w:themeColor="text1"/>
          <w:lang w:val="en-US"/>
        </w:rPr>
        <w:t>1. Yes         2. No</w:t>
      </w:r>
      <w:r w:rsidRPr="005300CF">
        <w:rPr>
          <w:rFonts w:ascii="Times New Roman" w:hAnsi="Times New Roman" w:cs="Times New Roman"/>
          <w:color w:val="000000" w:themeColor="text1"/>
          <w:lang w:val="en-US"/>
        </w:rPr>
        <w:tab/>
        <w:t>3. Uncertain</w:t>
      </w:r>
    </w:p>
    <w:p w14:paraId="37132402" w14:textId="77777777"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Q9. If you answered Yes to Q7 above, rate the effectiveness of the career guidance office at your university (circle one number from 1 to 5).</w:t>
      </w:r>
    </w:p>
    <w:p w14:paraId="74592941" w14:textId="77777777" w:rsidR="00340244" w:rsidRPr="005300CF" w:rsidRDefault="00340244" w:rsidP="00340244">
      <w:pPr>
        <w:bidi/>
        <w:rPr>
          <w:rFonts w:ascii="Times" w:eastAsia="Times New Roman" w:hAnsi="Times" w:cs="Times New Roman"/>
          <w:sz w:val="20"/>
          <w:szCs w:val="20"/>
          <w:lang w:val="en-US"/>
        </w:rPr>
      </w:pPr>
      <w:r w:rsidRPr="005300CF">
        <w:rPr>
          <w:rFonts w:ascii="Times New Roman" w:eastAsia="Times New Roman" w:hAnsi="Times New Roman" w:cs="Times New Roman"/>
          <w:color w:val="333E48"/>
          <w:sz w:val="23"/>
          <w:szCs w:val="23"/>
          <w:shd w:val="clear" w:color="auto" w:fill="FFFFFF"/>
          <w:rtl/>
          <w:lang w:val="en-US"/>
        </w:rPr>
        <w:t>اذا</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كانت</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اجابتك</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على</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السؤال</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٧</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بنعم،</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قم</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بتقييم</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مدى</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فعالية</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مكتب</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التوجيه</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الوظيفي</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في</w:t>
      </w:r>
      <w:r w:rsidRPr="005300CF">
        <w:rPr>
          <w:rFonts w:ascii="Helvetica Neue" w:eastAsia="Times New Roman" w:hAnsi="Helvetica Neue" w:cs="Times New Roman"/>
          <w:color w:val="333E48"/>
          <w:sz w:val="23"/>
          <w:szCs w:val="23"/>
          <w:shd w:val="clear" w:color="auto" w:fill="FFFFFF"/>
          <w:lang w:val="en-US"/>
        </w:rPr>
        <w:t xml:space="preserve"> </w:t>
      </w:r>
      <w:r w:rsidRPr="005300CF">
        <w:rPr>
          <w:rFonts w:ascii="Times New Roman" w:eastAsia="Times New Roman" w:hAnsi="Times New Roman" w:cs="Times New Roman"/>
          <w:color w:val="333E48"/>
          <w:sz w:val="23"/>
          <w:szCs w:val="23"/>
          <w:shd w:val="clear" w:color="auto" w:fill="FFFFFF"/>
          <w:rtl/>
          <w:lang w:val="en-US"/>
        </w:rPr>
        <w:t>جامعتك</w:t>
      </w:r>
    </w:p>
    <w:p w14:paraId="1B909C39" w14:textId="77777777" w:rsidR="00340244" w:rsidRPr="005300CF" w:rsidRDefault="00340244" w:rsidP="00340244">
      <w:pPr>
        <w:widowControl w:val="0"/>
        <w:autoSpaceDE w:val="0"/>
        <w:autoSpaceDN w:val="0"/>
        <w:adjustRightInd w:val="0"/>
        <w:spacing w:after="240"/>
        <w:rPr>
          <w:rFonts w:ascii="Times New Roman" w:hAnsi="Times New Roman" w:cs="Times New Roman"/>
          <w:color w:val="000000" w:themeColor="text1"/>
          <w:lang w:val="en-US"/>
        </w:rPr>
      </w:pPr>
    </w:p>
    <w:tbl>
      <w:tblPr>
        <w:tblStyle w:val="TableGrid"/>
        <w:tblW w:w="8897" w:type="dxa"/>
        <w:tblLook w:val="04A0" w:firstRow="1" w:lastRow="0" w:firstColumn="1" w:lastColumn="0" w:noHBand="0" w:noVBand="1"/>
      </w:tblPr>
      <w:tblGrid>
        <w:gridCol w:w="1809"/>
        <w:gridCol w:w="1843"/>
        <w:gridCol w:w="1701"/>
        <w:gridCol w:w="1701"/>
        <w:gridCol w:w="1843"/>
      </w:tblGrid>
      <w:tr w:rsidR="00340244" w:rsidRPr="008E55EB" w14:paraId="74343295" w14:textId="77777777" w:rsidTr="007A0B67">
        <w:tc>
          <w:tcPr>
            <w:tcW w:w="1809" w:type="dxa"/>
          </w:tcPr>
          <w:p w14:paraId="15C6090E" w14:textId="77777777" w:rsidR="00340244" w:rsidRPr="005300CF" w:rsidRDefault="00340244" w:rsidP="007A0B67">
            <w:pPr>
              <w:widowControl w:val="0"/>
              <w:autoSpaceDE w:val="0"/>
              <w:autoSpaceDN w:val="0"/>
              <w:adjustRightInd w:val="0"/>
              <w:spacing w:after="240"/>
              <w:jc w:val="center"/>
              <w:rPr>
                <w:b/>
                <w:color w:val="000000" w:themeColor="text1"/>
                <w:lang w:val="en-US"/>
              </w:rPr>
            </w:pPr>
            <w:r w:rsidRPr="005300CF">
              <w:rPr>
                <w:b/>
                <w:color w:val="000000" w:themeColor="text1"/>
                <w:lang w:val="en-US"/>
              </w:rPr>
              <w:t>5</w:t>
            </w:r>
          </w:p>
          <w:p w14:paraId="69562976" w14:textId="77777777" w:rsidR="00340244" w:rsidRPr="005300CF" w:rsidRDefault="00340244" w:rsidP="007A0B67">
            <w:pPr>
              <w:widowControl w:val="0"/>
              <w:autoSpaceDE w:val="0"/>
              <w:autoSpaceDN w:val="0"/>
              <w:adjustRightInd w:val="0"/>
              <w:spacing w:after="240"/>
              <w:jc w:val="center"/>
              <w:rPr>
                <w:color w:val="000000" w:themeColor="text1"/>
                <w:lang w:val="en-US"/>
              </w:rPr>
            </w:pPr>
            <w:r w:rsidRPr="005300CF">
              <w:rPr>
                <w:color w:val="000000" w:themeColor="text1"/>
                <w:lang w:val="en-US"/>
              </w:rPr>
              <w:t>Excellent</w:t>
            </w:r>
          </w:p>
        </w:tc>
        <w:tc>
          <w:tcPr>
            <w:tcW w:w="1843" w:type="dxa"/>
          </w:tcPr>
          <w:p w14:paraId="298189BB" w14:textId="77777777" w:rsidR="00340244" w:rsidRPr="005300CF" w:rsidRDefault="00340244" w:rsidP="007A0B67">
            <w:pPr>
              <w:widowControl w:val="0"/>
              <w:autoSpaceDE w:val="0"/>
              <w:autoSpaceDN w:val="0"/>
              <w:adjustRightInd w:val="0"/>
              <w:spacing w:after="240"/>
              <w:jc w:val="center"/>
              <w:rPr>
                <w:b/>
                <w:color w:val="000000" w:themeColor="text1"/>
                <w:lang w:val="en-US"/>
              </w:rPr>
            </w:pPr>
            <w:r w:rsidRPr="005300CF">
              <w:rPr>
                <w:b/>
                <w:color w:val="000000" w:themeColor="text1"/>
                <w:lang w:val="en-US"/>
              </w:rPr>
              <w:t>4</w:t>
            </w:r>
          </w:p>
          <w:p w14:paraId="698D9A0E" w14:textId="77777777" w:rsidR="00340244" w:rsidRPr="005300CF" w:rsidRDefault="00340244" w:rsidP="007A0B67">
            <w:pPr>
              <w:widowControl w:val="0"/>
              <w:autoSpaceDE w:val="0"/>
              <w:autoSpaceDN w:val="0"/>
              <w:adjustRightInd w:val="0"/>
              <w:jc w:val="center"/>
              <w:rPr>
                <w:color w:val="000000" w:themeColor="text1"/>
                <w:lang w:val="en-US"/>
              </w:rPr>
            </w:pPr>
            <w:r w:rsidRPr="005300CF">
              <w:rPr>
                <w:color w:val="000000" w:themeColor="text1"/>
                <w:lang w:val="en-US"/>
              </w:rPr>
              <w:t>Very Good</w:t>
            </w:r>
          </w:p>
        </w:tc>
        <w:tc>
          <w:tcPr>
            <w:tcW w:w="1701" w:type="dxa"/>
          </w:tcPr>
          <w:p w14:paraId="785C0418" w14:textId="77777777" w:rsidR="00340244" w:rsidRPr="005300CF" w:rsidRDefault="00340244" w:rsidP="007A0B67">
            <w:pPr>
              <w:widowControl w:val="0"/>
              <w:autoSpaceDE w:val="0"/>
              <w:autoSpaceDN w:val="0"/>
              <w:adjustRightInd w:val="0"/>
              <w:spacing w:after="240"/>
              <w:jc w:val="center"/>
              <w:rPr>
                <w:b/>
                <w:color w:val="000000" w:themeColor="text1"/>
                <w:lang w:val="en-US"/>
              </w:rPr>
            </w:pPr>
            <w:r w:rsidRPr="005300CF">
              <w:rPr>
                <w:b/>
                <w:color w:val="000000" w:themeColor="text1"/>
                <w:lang w:val="en-US"/>
              </w:rPr>
              <w:t>3</w:t>
            </w:r>
          </w:p>
          <w:p w14:paraId="7D15F3F7" w14:textId="77777777" w:rsidR="00340244" w:rsidRPr="005300CF" w:rsidRDefault="00340244" w:rsidP="007A0B67">
            <w:pPr>
              <w:widowControl w:val="0"/>
              <w:autoSpaceDE w:val="0"/>
              <w:autoSpaceDN w:val="0"/>
              <w:adjustRightInd w:val="0"/>
              <w:spacing w:after="240"/>
              <w:jc w:val="center"/>
              <w:rPr>
                <w:b/>
                <w:color w:val="000000" w:themeColor="text1"/>
                <w:lang w:val="en-US"/>
              </w:rPr>
            </w:pPr>
            <w:r w:rsidRPr="005300CF">
              <w:rPr>
                <w:color w:val="000000" w:themeColor="text1"/>
                <w:lang w:val="en-US"/>
              </w:rPr>
              <w:t>Good</w:t>
            </w:r>
          </w:p>
        </w:tc>
        <w:tc>
          <w:tcPr>
            <w:tcW w:w="1701" w:type="dxa"/>
          </w:tcPr>
          <w:p w14:paraId="4E3D569F" w14:textId="77777777" w:rsidR="00340244" w:rsidRPr="005300CF" w:rsidRDefault="00340244" w:rsidP="007A0B67">
            <w:pPr>
              <w:widowControl w:val="0"/>
              <w:autoSpaceDE w:val="0"/>
              <w:autoSpaceDN w:val="0"/>
              <w:adjustRightInd w:val="0"/>
              <w:spacing w:after="240"/>
              <w:jc w:val="center"/>
              <w:rPr>
                <w:b/>
                <w:color w:val="000000" w:themeColor="text1"/>
                <w:lang w:val="en-US"/>
              </w:rPr>
            </w:pPr>
            <w:r w:rsidRPr="005300CF">
              <w:rPr>
                <w:b/>
                <w:color w:val="000000" w:themeColor="text1"/>
                <w:lang w:val="en-US"/>
              </w:rPr>
              <w:t>2</w:t>
            </w:r>
          </w:p>
          <w:p w14:paraId="2230F066" w14:textId="77777777" w:rsidR="00340244" w:rsidRPr="005300CF" w:rsidRDefault="00340244" w:rsidP="007A0B67">
            <w:pPr>
              <w:widowControl w:val="0"/>
              <w:autoSpaceDE w:val="0"/>
              <w:autoSpaceDN w:val="0"/>
              <w:adjustRightInd w:val="0"/>
              <w:spacing w:after="240"/>
              <w:jc w:val="center"/>
              <w:rPr>
                <w:b/>
                <w:color w:val="000000" w:themeColor="text1"/>
                <w:lang w:val="en-US"/>
              </w:rPr>
            </w:pPr>
            <w:r w:rsidRPr="005300CF">
              <w:rPr>
                <w:color w:val="000000" w:themeColor="text1"/>
                <w:lang w:val="en-US"/>
              </w:rPr>
              <w:t>Fair</w:t>
            </w:r>
          </w:p>
        </w:tc>
        <w:tc>
          <w:tcPr>
            <w:tcW w:w="1843" w:type="dxa"/>
          </w:tcPr>
          <w:p w14:paraId="4A833C57" w14:textId="77777777" w:rsidR="00340244" w:rsidRPr="005300CF" w:rsidRDefault="00340244" w:rsidP="007A0B67">
            <w:pPr>
              <w:widowControl w:val="0"/>
              <w:autoSpaceDE w:val="0"/>
              <w:autoSpaceDN w:val="0"/>
              <w:adjustRightInd w:val="0"/>
              <w:spacing w:after="240"/>
              <w:jc w:val="center"/>
              <w:rPr>
                <w:color w:val="000000" w:themeColor="text1"/>
                <w:lang w:val="en-US"/>
              </w:rPr>
            </w:pPr>
            <w:r w:rsidRPr="005300CF">
              <w:rPr>
                <w:b/>
                <w:color w:val="000000" w:themeColor="text1"/>
                <w:lang w:val="en-US"/>
              </w:rPr>
              <w:t>1</w:t>
            </w:r>
            <w:r w:rsidRPr="005300CF">
              <w:rPr>
                <w:color w:val="000000" w:themeColor="text1"/>
                <w:lang w:val="en-US"/>
              </w:rPr>
              <w:t xml:space="preserve"> </w:t>
            </w:r>
          </w:p>
          <w:p w14:paraId="27AEB3CB" w14:textId="77777777" w:rsidR="00340244" w:rsidRPr="005300CF" w:rsidRDefault="00340244" w:rsidP="007A0B67">
            <w:pPr>
              <w:widowControl w:val="0"/>
              <w:autoSpaceDE w:val="0"/>
              <w:autoSpaceDN w:val="0"/>
              <w:adjustRightInd w:val="0"/>
              <w:jc w:val="center"/>
              <w:rPr>
                <w:color w:val="000000" w:themeColor="text1"/>
                <w:lang w:val="en-US"/>
              </w:rPr>
            </w:pPr>
            <w:r w:rsidRPr="005300CF">
              <w:rPr>
                <w:color w:val="000000" w:themeColor="text1"/>
                <w:lang w:val="en-US"/>
              </w:rPr>
              <w:t>Poor</w:t>
            </w:r>
          </w:p>
        </w:tc>
      </w:tr>
    </w:tbl>
    <w:p w14:paraId="1185750B" w14:textId="77777777" w:rsidR="00340244" w:rsidRPr="005300CF" w:rsidRDefault="00340244" w:rsidP="00340244">
      <w:pPr>
        <w:jc w:val="both"/>
        <w:rPr>
          <w:rFonts w:ascii="Times New Roman" w:hAnsi="Times New Roman" w:cs="Times New Roman"/>
          <w:color w:val="000000" w:themeColor="text1"/>
          <w:lang w:val="en-US"/>
        </w:rPr>
      </w:pPr>
    </w:p>
    <w:p w14:paraId="263C140B" w14:textId="11033B0A" w:rsidR="00340244" w:rsidRPr="005300CF" w:rsidRDefault="00340244" w:rsidP="00340244">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Q10. Gender:</w:t>
      </w:r>
      <w:r w:rsidRPr="005300CF">
        <w:rPr>
          <w:rFonts w:ascii="Times New Roman" w:hAnsi="Times New Roman" w:cs="Times New Roman"/>
          <w:color w:val="000000" w:themeColor="text1"/>
          <w:rtl/>
          <w:lang w:val="en-US"/>
        </w:rPr>
        <w:t xml:space="preserve"> الجنس       </w:t>
      </w:r>
    </w:p>
    <w:p w14:paraId="69D9AC01" w14:textId="77777777" w:rsidR="00340244" w:rsidRPr="005300CF" w:rsidRDefault="00340244" w:rsidP="00340244">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 xml:space="preserve">1. Female         2. Male </w:t>
      </w:r>
    </w:p>
    <w:p w14:paraId="5EA8A38A" w14:textId="77777777" w:rsidR="00340244" w:rsidRPr="005300CF" w:rsidRDefault="00340244" w:rsidP="00340244">
      <w:pPr>
        <w:jc w:val="both"/>
        <w:rPr>
          <w:rFonts w:ascii="Times New Roman" w:hAnsi="Times New Roman" w:cs="Times New Roman"/>
          <w:color w:val="000000" w:themeColor="text1"/>
          <w:lang w:val="en-US"/>
        </w:rPr>
      </w:pPr>
    </w:p>
    <w:p w14:paraId="61039E4C" w14:textId="5860B4C1" w:rsidR="00340244" w:rsidRPr="005300CF" w:rsidRDefault="00340244" w:rsidP="00340244">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Q11. Nationality:</w:t>
      </w:r>
      <w:r w:rsidRPr="005300CF">
        <w:rPr>
          <w:rFonts w:ascii="Times New Roman" w:hAnsi="Times New Roman" w:cs="Times New Roman"/>
          <w:color w:val="000000" w:themeColor="text1"/>
          <w:rtl/>
          <w:lang w:val="en-US"/>
        </w:rPr>
        <w:t xml:space="preserve">     الجنسية        </w:t>
      </w:r>
    </w:p>
    <w:p w14:paraId="62DCC311" w14:textId="77777777" w:rsidR="00340244" w:rsidRPr="005300CF" w:rsidRDefault="00340244" w:rsidP="00340244">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1. Emirati      2. Non-Emirati</w:t>
      </w:r>
    </w:p>
    <w:p w14:paraId="4A344DE0" w14:textId="77777777" w:rsidR="00340244" w:rsidRPr="005300CF" w:rsidRDefault="00340244" w:rsidP="00340244">
      <w:pPr>
        <w:jc w:val="both"/>
        <w:rPr>
          <w:rFonts w:ascii="Times New Roman" w:hAnsi="Times New Roman" w:cs="Times New Roman"/>
          <w:color w:val="000000" w:themeColor="text1"/>
          <w:lang w:val="en-US"/>
        </w:rPr>
      </w:pPr>
    </w:p>
    <w:p w14:paraId="539C5707" w14:textId="77777777" w:rsidR="00340244" w:rsidRPr="005300CF" w:rsidRDefault="00340244" w:rsidP="00340244">
      <w:pPr>
        <w:jc w:val="both"/>
        <w:rPr>
          <w:rFonts w:ascii="Times New Roman" w:hAnsi="Times New Roman" w:cs="Times New Roman"/>
          <w:color w:val="000000" w:themeColor="text1"/>
          <w:rtl/>
          <w:lang w:val="en-US"/>
        </w:rPr>
      </w:pPr>
      <w:r w:rsidRPr="005300CF">
        <w:rPr>
          <w:rFonts w:ascii="Times New Roman" w:hAnsi="Times New Roman" w:cs="Times New Roman"/>
          <w:color w:val="000000" w:themeColor="text1"/>
          <w:lang w:val="en-US"/>
        </w:rPr>
        <w:t>Q12. Which emirate you live in:</w:t>
      </w:r>
      <w:r w:rsidRPr="005300CF">
        <w:rPr>
          <w:rFonts w:ascii="Times New Roman" w:hAnsi="Times New Roman" w:cs="Times New Roman"/>
          <w:color w:val="000000" w:themeColor="text1"/>
          <w:rtl/>
          <w:lang w:val="en-US"/>
        </w:rPr>
        <w:t xml:space="preserve">    مكان الاقامة       </w:t>
      </w:r>
    </w:p>
    <w:p w14:paraId="2FC37A6A" w14:textId="77777777" w:rsidR="00340244" w:rsidRPr="005300CF" w:rsidRDefault="00340244" w:rsidP="00340244">
      <w:pPr>
        <w:jc w:val="both"/>
        <w:rPr>
          <w:rFonts w:ascii="Times New Roman" w:hAnsi="Times New Roman" w:cs="Times New Roman"/>
          <w:color w:val="000000" w:themeColor="text1"/>
          <w:lang w:val="en-US"/>
        </w:rPr>
      </w:pPr>
    </w:p>
    <w:p w14:paraId="793C0A4C"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Abu Dhabi</w:t>
      </w:r>
    </w:p>
    <w:p w14:paraId="0F6404FE"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Dubai</w:t>
      </w:r>
    </w:p>
    <w:p w14:paraId="0B202FA9"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Sharjah</w:t>
      </w:r>
    </w:p>
    <w:p w14:paraId="6CD12063"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Ajman</w:t>
      </w:r>
    </w:p>
    <w:p w14:paraId="2DD4666F"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Umm-Al-Quwain</w:t>
      </w:r>
    </w:p>
    <w:p w14:paraId="486A7C87"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Ras Al-Khaimah</w:t>
      </w:r>
    </w:p>
    <w:p w14:paraId="38381678" w14:textId="77777777" w:rsidR="00340244" w:rsidRPr="008E55EB" w:rsidRDefault="00340244" w:rsidP="00340244">
      <w:pPr>
        <w:pStyle w:val="ListParagraph"/>
        <w:numPr>
          <w:ilvl w:val="0"/>
          <w:numId w:val="22"/>
        </w:numPr>
        <w:jc w:val="both"/>
        <w:rPr>
          <w:color w:val="000000" w:themeColor="text1"/>
        </w:rPr>
      </w:pPr>
      <w:r w:rsidRPr="005300CF">
        <w:rPr>
          <w:color w:val="000000" w:themeColor="text1"/>
        </w:rPr>
        <w:t xml:space="preserve">Fujairah      </w:t>
      </w:r>
    </w:p>
    <w:p w14:paraId="5AC2C1C0" w14:textId="77777777" w:rsidR="00340244" w:rsidRPr="005300CF" w:rsidRDefault="00340244" w:rsidP="00340244">
      <w:pPr>
        <w:jc w:val="both"/>
        <w:rPr>
          <w:rFonts w:ascii="Times New Roman" w:hAnsi="Times New Roman" w:cs="Times New Roman"/>
          <w:color w:val="000000" w:themeColor="text1"/>
          <w:lang w:val="en-US"/>
        </w:rPr>
      </w:pPr>
    </w:p>
    <w:p w14:paraId="30CCE3D5" w14:textId="59C19635" w:rsidR="00340244" w:rsidRPr="005300CF" w:rsidRDefault="00340244" w:rsidP="00340244">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Q13. Type of student:</w:t>
      </w:r>
      <w:r w:rsidRPr="005300CF">
        <w:rPr>
          <w:rFonts w:ascii="Times New Roman" w:hAnsi="Times New Roman" w:cs="Times New Roman"/>
          <w:color w:val="000000" w:themeColor="text1"/>
          <w:rtl/>
          <w:lang w:val="en-US"/>
        </w:rPr>
        <w:t xml:space="preserve">   </w:t>
      </w:r>
      <w:r w:rsidRPr="005300CF">
        <w:rPr>
          <w:rFonts w:ascii="Times New Roman" w:eastAsia="Times New Roman" w:hAnsi="Times New Roman" w:cs="Times New Roman"/>
          <w:color w:val="333E48"/>
          <w:sz w:val="23"/>
          <w:szCs w:val="23"/>
          <w:shd w:val="clear" w:color="auto" w:fill="FFFFFF"/>
          <w:rtl/>
          <w:lang w:val="en-US"/>
        </w:rPr>
        <w:t xml:space="preserve">فئة الطالب      </w:t>
      </w:r>
    </w:p>
    <w:p w14:paraId="72AC5F32" w14:textId="77777777" w:rsidR="00774F22" w:rsidRPr="005300CF" w:rsidRDefault="00340244" w:rsidP="00774F22">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 xml:space="preserve">1. Non-Working Student     2. Working Student   </w:t>
      </w:r>
    </w:p>
    <w:p w14:paraId="251CAE8A" w14:textId="77777777" w:rsidR="00774F22" w:rsidRPr="005300CF" w:rsidRDefault="00774F22" w:rsidP="00774F22">
      <w:pPr>
        <w:jc w:val="both"/>
        <w:rPr>
          <w:rFonts w:ascii="Times New Roman" w:hAnsi="Times New Roman" w:cs="Times New Roman"/>
          <w:color w:val="000000" w:themeColor="text1"/>
          <w:lang w:val="en-US"/>
        </w:rPr>
      </w:pPr>
    </w:p>
    <w:p w14:paraId="2D7A09D6" w14:textId="5BC2D7C1" w:rsidR="00340244" w:rsidRPr="005300CF" w:rsidRDefault="00340244" w:rsidP="00774F22">
      <w:pPr>
        <w:jc w:val="both"/>
        <w:rPr>
          <w:rFonts w:ascii="Times New Roman" w:hAnsi="Times New Roman" w:cs="Times New Roman"/>
          <w:color w:val="000000" w:themeColor="text1"/>
          <w:lang w:val="en-US"/>
        </w:rPr>
      </w:pPr>
      <w:r w:rsidRPr="005300CF">
        <w:rPr>
          <w:rFonts w:ascii="Times New Roman" w:hAnsi="Times New Roman" w:cs="Times New Roman"/>
          <w:color w:val="000000" w:themeColor="text1"/>
          <w:lang w:val="en-US"/>
        </w:rPr>
        <w:t xml:space="preserve">        </w:t>
      </w:r>
    </w:p>
    <w:p w14:paraId="4F0BF086" w14:textId="77777777" w:rsidR="00774F22" w:rsidRPr="005300CF" w:rsidRDefault="00774F22" w:rsidP="00774F22">
      <w:pPr>
        <w:jc w:val="both"/>
        <w:rPr>
          <w:rFonts w:ascii="Times New Roman" w:hAnsi="Times New Roman" w:cs="Times New Roman"/>
          <w:color w:val="000000" w:themeColor="text1"/>
          <w:lang w:val="en-US"/>
        </w:rPr>
      </w:pPr>
    </w:p>
    <w:p w14:paraId="461DACAE" w14:textId="5DBF8762" w:rsidR="000B7976" w:rsidRPr="00DB3057" w:rsidRDefault="00340244" w:rsidP="00E05D5D">
      <w:pPr>
        <w:jc w:val="center"/>
        <w:rPr>
          <w:rFonts w:ascii="Times New Roman" w:hAnsi="Times New Roman" w:cs="Times New Roman"/>
          <w:sz w:val="24"/>
          <w:szCs w:val="24"/>
          <w:lang w:val="en-US"/>
        </w:rPr>
      </w:pPr>
      <w:r w:rsidRPr="005300CF">
        <w:rPr>
          <w:rFonts w:ascii="Monotype Corsiva" w:hAnsi="Monotype Corsiva"/>
          <w:b/>
          <w:bCs/>
          <w:color w:val="595959" w:themeColor="text1" w:themeTint="A6"/>
          <w:sz w:val="48"/>
          <w:szCs w:val="48"/>
          <w:lang w:val="en-US"/>
        </w:rPr>
        <w:t>Thank you</w:t>
      </w:r>
    </w:p>
    <w:sectPr w:rsidR="000B7976" w:rsidRPr="00DB3057" w:rsidSect="00B27F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747B9" w14:textId="77777777" w:rsidR="00C46C8A" w:rsidRDefault="00C46C8A">
      <w:pPr>
        <w:spacing w:after="0" w:line="240" w:lineRule="auto"/>
      </w:pPr>
      <w:r>
        <w:separator/>
      </w:r>
    </w:p>
    <w:p w14:paraId="7F1744CB" w14:textId="77777777" w:rsidR="00C46C8A" w:rsidRDefault="00C46C8A"/>
  </w:endnote>
  <w:endnote w:type="continuationSeparator" w:id="0">
    <w:p w14:paraId="1BDEDB38" w14:textId="77777777" w:rsidR="00C46C8A" w:rsidRDefault="00C46C8A">
      <w:pPr>
        <w:spacing w:after="0" w:line="240" w:lineRule="auto"/>
      </w:pPr>
      <w:r>
        <w:continuationSeparator/>
      </w:r>
    </w:p>
    <w:p w14:paraId="4F8CBD5F" w14:textId="77777777" w:rsidR="00C46C8A" w:rsidRDefault="00C46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Light">
    <w:altName w:val="Helvetica Ligh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AdvOT8cb2ddbd">
    <w:altName w:val="Times New Roman"/>
    <w:panose1 w:val="00000000000000000000"/>
    <w:charset w:val="00"/>
    <w:family w:val="roman"/>
    <w:notTrueType/>
    <w:pitch w:val="default"/>
  </w:font>
  <w:font w:name="American Typewriter">
    <w:altName w:val="Times New Roman"/>
    <w:charset w:val="00"/>
    <w:family w:val="auto"/>
    <w:pitch w:val="variable"/>
    <w:sig w:usb0="A000006F" w:usb1="00000019" w:usb2="00000000" w:usb3="00000000" w:csb0="00000111" w:csb1="00000000"/>
  </w:font>
  <w:font w:name="Book Antiqua">
    <w:panose1 w:val="02040602050305030304"/>
    <w:charset w:val="00"/>
    <w:family w:val="roman"/>
    <w:pitch w:val="variable"/>
    <w:sig w:usb0="00000287" w:usb1="00000000" w:usb2="00000000" w:usb3="00000000" w:csb0="0000009F" w:csb1="00000000"/>
  </w:font>
  <w:font w:name="Helvetica Neue">
    <w:altName w:val="Corbel"/>
    <w:charset w:val="00"/>
    <w:family w:val="auto"/>
    <w:pitch w:val="variable"/>
    <w:sig w:usb0="E50002FF" w:usb1="500079DB" w:usb2="0000001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5776" w14:textId="77777777" w:rsidR="00650FB9" w:rsidRDefault="00650FB9" w:rsidP="00FE1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FE22AF" w14:textId="77777777" w:rsidR="00650FB9" w:rsidRDefault="00650FB9" w:rsidP="00502D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2713" w14:textId="3AB5EE15" w:rsidR="00650FB9" w:rsidRDefault="00650FB9" w:rsidP="00502D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703D">
      <w:rPr>
        <w:rStyle w:val="PageNumber"/>
        <w:noProof/>
      </w:rPr>
      <w:t>ii</w:t>
    </w:r>
    <w:r>
      <w:rPr>
        <w:rStyle w:val="PageNumber"/>
      </w:rPr>
      <w:fldChar w:fldCharType="end"/>
    </w:r>
  </w:p>
  <w:p w14:paraId="1E38F220" w14:textId="77777777" w:rsidR="00650FB9" w:rsidRDefault="00650FB9" w:rsidP="00AC1DC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5FBD" w14:textId="106D5839" w:rsidR="00650FB9" w:rsidRDefault="00650FB9" w:rsidP="00FE1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6669">
      <w:rPr>
        <w:rStyle w:val="PageNumber"/>
        <w:noProof/>
      </w:rPr>
      <w:t>73</w:t>
    </w:r>
    <w:r>
      <w:rPr>
        <w:rStyle w:val="PageNumber"/>
      </w:rPr>
      <w:fldChar w:fldCharType="end"/>
    </w:r>
  </w:p>
  <w:p w14:paraId="37B5030E" w14:textId="77777777" w:rsidR="00650FB9" w:rsidRDefault="00650FB9" w:rsidP="00502D0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05F33" w14:textId="77777777" w:rsidR="00650FB9" w:rsidRDefault="00650FB9" w:rsidP="00C920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109AE" w14:textId="77777777" w:rsidR="00650FB9" w:rsidRDefault="00650FB9" w:rsidP="00C9206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0A4B" w14:textId="77777777" w:rsidR="00650FB9" w:rsidRDefault="00650FB9" w:rsidP="00C920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4293D9" w14:textId="77777777" w:rsidR="00650FB9" w:rsidRDefault="00650FB9" w:rsidP="00C9206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2544" w14:textId="77777777" w:rsidR="00650FB9" w:rsidRDefault="00650FB9" w:rsidP="00C920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7991DF" w14:textId="77777777" w:rsidR="00650FB9" w:rsidRDefault="00650FB9" w:rsidP="00C9206F">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4F4C" w14:textId="343584E7" w:rsidR="00650FB9" w:rsidRDefault="00650FB9" w:rsidP="00C920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6669">
      <w:rPr>
        <w:rStyle w:val="PageNumber"/>
        <w:noProof/>
      </w:rPr>
      <w:t>78</w:t>
    </w:r>
    <w:r>
      <w:rPr>
        <w:rStyle w:val="PageNumber"/>
      </w:rPr>
      <w:fldChar w:fldCharType="end"/>
    </w:r>
  </w:p>
  <w:p w14:paraId="1FBE03A2" w14:textId="77777777" w:rsidR="00650FB9" w:rsidRDefault="00650FB9" w:rsidP="00C9206F">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7AF4" w14:textId="77777777" w:rsidR="00650FB9" w:rsidRDefault="00650FB9" w:rsidP="00C814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BA18F85" w14:textId="77777777" w:rsidR="00650FB9" w:rsidRDefault="00650FB9" w:rsidP="00AC1DC7">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C816" w14:textId="690216AF" w:rsidR="00650FB9" w:rsidRDefault="00650FB9" w:rsidP="009839FE">
    <w:pPr>
      <w:pStyle w:val="Footer"/>
      <w:framePr w:wrap="around" w:vAnchor="text" w:hAnchor="margin" w:xAlign="right" w:y="1"/>
    </w:pPr>
    <w:r>
      <w:rPr>
        <w:rStyle w:val="PageNumber"/>
      </w:rPr>
      <w:fldChar w:fldCharType="begin"/>
    </w:r>
    <w:r>
      <w:rPr>
        <w:rStyle w:val="PageNumber"/>
      </w:rPr>
      <w:instrText xml:space="preserve">PAGE  </w:instrText>
    </w:r>
    <w:r>
      <w:rPr>
        <w:rStyle w:val="PageNumber"/>
      </w:rPr>
      <w:fldChar w:fldCharType="separate"/>
    </w:r>
    <w:r w:rsidR="00906669">
      <w:rPr>
        <w:rStyle w:val="PageNumber"/>
        <w:noProof/>
      </w:rPr>
      <w:t>152</w:t>
    </w:r>
    <w:r>
      <w:rPr>
        <w:rStyle w:val="PageNumber"/>
      </w:rPr>
      <w:fldChar w:fldCharType="end"/>
    </w:r>
  </w:p>
  <w:p w14:paraId="02BE78D5" w14:textId="77777777" w:rsidR="00650FB9" w:rsidRDefault="00650F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F84D6" w14:textId="77777777" w:rsidR="00C46C8A" w:rsidRDefault="00C46C8A">
      <w:pPr>
        <w:spacing w:after="0" w:line="240" w:lineRule="auto"/>
      </w:pPr>
      <w:r>
        <w:separator/>
      </w:r>
    </w:p>
    <w:p w14:paraId="3C17E2E1" w14:textId="77777777" w:rsidR="00C46C8A" w:rsidRDefault="00C46C8A"/>
  </w:footnote>
  <w:footnote w:type="continuationSeparator" w:id="0">
    <w:p w14:paraId="51E94D0D" w14:textId="77777777" w:rsidR="00C46C8A" w:rsidRDefault="00C46C8A">
      <w:pPr>
        <w:spacing w:after="0" w:line="240" w:lineRule="auto"/>
      </w:pPr>
      <w:r>
        <w:continuationSeparator/>
      </w:r>
    </w:p>
    <w:p w14:paraId="7E3DCA81" w14:textId="77777777" w:rsidR="00C46C8A" w:rsidRDefault="00C46C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EF9F" w14:textId="77777777" w:rsidR="00650FB9" w:rsidRDefault="00650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897C" w14:textId="77777777" w:rsidR="00650FB9" w:rsidRDefault="00650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2"/>
    <w:lvl w:ilvl="0">
      <w:start w:val="1"/>
      <w:numFmt w:val="decimal"/>
      <w:lvlText w:val="%1."/>
      <w:lvlJc w:val="left"/>
      <w:pPr>
        <w:tabs>
          <w:tab w:val="num" w:pos="720"/>
        </w:tabs>
        <w:ind w:left="720" w:hanging="360"/>
      </w:pPr>
    </w:lvl>
  </w:abstractNum>
  <w:abstractNum w:abstractNumId="1" w15:restartNumberingAfterBreak="0">
    <w:nsid w:val="00206BB1"/>
    <w:multiLevelType w:val="hybridMultilevel"/>
    <w:tmpl w:val="5BFE9332"/>
    <w:lvl w:ilvl="0" w:tplc="D7BCFDC0">
      <w:start w:val="1"/>
      <w:numFmt w:val="decimal"/>
      <w:lvlText w:val="%1."/>
      <w:lvlJc w:val="left"/>
      <w:pPr>
        <w:ind w:left="720" w:hanging="360"/>
      </w:pPr>
      <w:rPr>
        <w:rFonts w:ascii="Helvetica-Light" w:eastAsiaTheme="minorEastAsia" w:hAnsi="Helvetica-Light" w:cs="Helvetica-Light"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1059E"/>
    <w:multiLevelType w:val="hybridMultilevel"/>
    <w:tmpl w:val="7ADA6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511"/>
    <w:multiLevelType w:val="hybridMultilevel"/>
    <w:tmpl w:val="05F27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017B3"/>
    <w:multiLevelType w:val="hybridMultilevel"/>
    <w:tmpl w:val="BCD6D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754BC"/>
    <w:multiLevelType w:val="hybridMultilevel"/>
    <w:tmpl w:val="0520F4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D1745B"/>
    <w:multiLevelType w:val="hybridMultilevel"/>
    <w:tmpl w:val="200844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601FB"/>
    <w:multiLevelType w:val="hybridMultilevel"/>
    <w:tmpl w:val="63BC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1D0D80"/>
    <w:multiLevelType w:val="hybridMultilevel"/>
    <w:tmpl w:val="420AF5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0F6A07"/>
    <w:multiLevelType w:val="hybridMultilevel"/>
    <w:tmpl w:val="B4AE0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BC2A92"/>
    <w:multiLevelType w:val="hybridMultilevel"/>
    <w:tmpl w:val="BF90A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6F72ED0"/>
    <w:multiLevelType w:val="hybridMultilevel"/>
    <w:tmpl w:val="53765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281ED8"/>
    <w:multiLevelType w:val="multilevel"/>
    <w:tmpl w:val="C8FAA3CA"/>
    <w:lvl w:ilvl="0">
      <w:start w:val="1"/>
      <w:numFmt w:val="decimal"/>
      <w:lvlText w:val="%1."/>
      <w:lvlJc w:val="left"/>
      <w:pPr>
        <w:ind w:left="440" w:hanging="440"/>
      </w:pPr>
      <w:rPr>
        <w:rFonts w:ascii="Times New Roman" w:eastAsiaTheme="minorEastAsia" w:hAnsi="Times New Roman" w:cs="Times New Roman"/>
      </w:rPr>
    </w:lvl>
    <w:lvl w:ilvl="1">
      <w:start w:val="1"/>
      <w:numFmt w:val="decimal"/>
      <w:lvlText w:val="%1.%2."/>
      <w:lvlJc w:val="left"/>
      <w:pPr>
        <w:ind w:left="630" w:hanging="720"/>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81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990" w:hanging="1440"/>
      </w:pPr>
      <w:rPr>
        <w:rFonts w:hint="default"/>
      </w:rPr>
    </w:lvl>
    <w:lvl w:ilvl="6">
      <w:start w:val="1"/>
      <w:numFmt w:val="decimal"/>
      <w:lvlText w:val="%1.%2.%3.%4.%5.%6.%7."/>
      <w:lvlJc w:val="left"/>
      <w:pPr>
        <w:ind w:left="1260" w:hanging="1800"/>
      </w:pPr>
      <w:rPr>
        <w:rFonts w:hint="default"/>
      </w:rPr>
    </w:lvl>
    <w:lvl w:ilvl="7">
      <w:start w:val="1"/>
      <w:numFmt w:val="decimal"/>
      <w:lvlText w:val="%1.%2.%3.%4.%5.%6.%7.%8."/>
      <w:lvlJc w:val="left"/>
      <w:pPr>
        <w:ind w:left="1170" w:hanging="1800"/>
      </w:pPr>
      <w:rPr>
        <w:rFonts w:hint="default"/>
      </w:rPr>
    </w:lvl>
    <w:lvl w:ilvl="8">
      <w:start w:val="1"/>
      <w:numFmt w:val="decimal"/>
      <w:lvlText w:val="%1.%2.%3.%4.%5.%6.%7.%8.%9."/>
      <w:lvlJc w:val="left"/>
      <w:pPr>
        <w:ind w:left="1440" w:hanging="2160"/>
      </w:pPr>
      <w:rPr>
        <w:rFonts w:hint="default"/>
      </w:rPr>
    </w:lvl>
  </w:abstractNum>
  <w:abstractNum w:abstractNumId="13" w15:restartNumberingAfterBreak="0">
    <w:nsid w:val="1A392EEE"/>
    <w:multiLevelType w:val="hybridMultilevel"/>
    <w:tmpl w:val="A2E0EC1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4B68E9"/>
    <w:multiLevelType w:val="hybridMultilevel"/>
    <w:tmpl w:val="F9AA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65A14"/>
    <w:multiLevelType w:val="hybridMultilevel"/>
    <w:tmpl w:val="EB56CA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AE3EF8"/>
    <w:multiLevelType w:val="hybridMultilevel"/>
    <w:tmpl w:val="E6C4AD7C"/>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7" w15:restartNumberingAfterBreak="0">
    <w:nsid w:val="37D94FE6"/>
    <w:multiLevelType w:val="multilevel"/>
    <w:tmpl w:val="B4AE0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F27980"/>
    <w:multiLevelType w:val="hybridMultilevel"/>
    <w:tmpl w:val="D7569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977AA"/>
    <w:multiLevelType w:val="hybridMultilevel"/>
    <w:tmpl w:val="267A7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C31F9B"/>
    <w:multiLevelType w:val="hybridMultilevel"/>
    <w:tmpl w:val="6EFE96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B26D0"/>
    <w:multiLevelType w:val="hybridMultilevel"/>
    <w:tmpl w:val="53381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222C8"/>
    <w:multiLevelType w:val="hybridMultilevel"/>
    <w:tmpl w:val="FE4E8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785DC7"/>
    <w:multiLevelType w:val="hybridMultilevel"/>
    <w:tmpl w:val="ED64C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7306A7"/>
    <w:multiLevelType w:val="hybridMultilevel"/>
    <w:tmpl w:val="BC1C0A28"/>
    <w:lvl w:ilvl="0" w:tplc="75F6D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FA500B"/>
    <w:multiLevelType w:val="hybridMultilevel"/>
    <w:tmpl w:val="E64A42E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C71615"/>
    <w:multiLevelType w:val="hybridMultilevel"/>
    <w:tmpl w:val="BEEC18F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7" w15:restartNumberingAfterBreak="0">
    <w:nsid w:val="71F467CE"/>
    <w:multiLevelType w:val="hybridMultilevel"/>
    <w:tmpl w:val="406E15B0"/>
    <w:lvl w:ilvl="0" w:tplc="75F6D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901F51"/>
    <w:multiLevelType w:val="hybridMultilevel"/>
    <w:tmpl w:val="63120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DA4E13"/>
    <w:multiLevelType w:val="multilevel"/>
    <w:tmpl w:val="7DA6C29A"/>
    <w:lvl w:ilvl="0">
      <w:start w:val="1"/>
      <w:numFmt w:val="decimal"/>
      <w:lvlText w:val="%1."/>
      <w:lvlJc w:val="left"/>
      <w:pPr>
        <w:ind w:left="440" w:hanging="440"/>
      </w:pPr>
      <w:rPr>
        <w:rFonts w:ascii="Times New Roman" w:eastAsiaTheme="minorEastAsia" w:hAnsi="Times New Roman" w:cs="Times New Roman"/>
      </w:rPr>
    </w:lvl>
    <w:lvl w:ilvl="1">
      <w:start w:val="1"/>
      <w:numFmt w:val="decimal"/>
      <w:lvlText w:val="%1.%2."/>
      <w:lvlJc w:val="left"/>
      <w:pPr>
        <w:ind w:left="630" w:hanging="720"/>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81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990" w:hanging="1440"/>
      </w:pPr>
      <w:rPr>
        <w:rFonts w:hint="default"/>
      </w:rPr>
    </w:lvl>
    <w:lvl w:ilvl="6">
      <w:start w:val="1"/>
      <w:numFmt w:val="decimal"/>
      <w:lvlText w:val="%1.%2.%3.%4.%5.%6.%7."/>
      <w:lvlJc w:val="left"/>
      <w:pPr>
        <w:ind w:left="1260" w:hanging="1800"/>
      </w:pPr>
      <w:rPr>
        <w:rFonts w:hint="default"/>
      </w:rPr>
    </w:lvl>
    <w:lvl w:ilvl="7">
      <w:start w:val="1"/>
      <w:numFmt w:val="decimal"/>
      <w:lvlText w:val="%1.%2.%3.%4.%5.%6.%7.%8."/>
      <w:lvlJc w:val="left"/>
      <w:pPr>
        <w:ind w:left="1170" w:hanging="1800"/>
      </w:pPr>
      <w:rPr>
        <w:rFonts w:hint="default"/>
      </w:rPr>
    </w:lvl>
    <w:lvl w:ilvl="8">
      <w:start w:val="1"/>
      <w:numFmt w:val="decimal"/>
      <w:lvlText w:val="%1.%2.%3.%4.%5.%6.%7.%8.%9."/>
      <w:lvlJc w:val="left"/>
      <w:pPr>
        <w:ind w:left="1440" w:hanging="2160"/>
      </w:pPr>
      <w:rPr>
        <w:rFonts w:hint="default"/>
      </w:rPr>
    </w:lvl>
  </w:abstractNum>
  <w:abstractNum w:abstractNumId="30" w15:restartNumberingAfterBreak="0">
    <w:nsid w:val="767366B5"/>
    <w:multiLevelType w:val="hybridMultilevel"/>
    <w:tmpl w:val="04F0E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7B28CB"/>
    <w:multiLevelType w:val="hybridMultilevel"/>
    <w:tmpl w:val="E33E4E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780B8F"/>
    <w:multiLevelType w:val="hybridMultilevel"/>
    <w:tmpl w:val="63948AEC"/>
    <w:lvl w:ilvl="0" w:tplc="75F6D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54C02"/>
    <w:multiLevelType w:val="hybridMultilevel"/>
    <w:tmpl w:val="3CA04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BD73C0C"/>
    <w:multiLevelType w:val="hybridMultilevel"/>
    <w:tmpl w:val="AEC43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EC92FE1"/>
    <w:multiLevelType w:val="multilevel"/>
    <w:tmpl w:val="EA2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1"/>
  </w:num>
  <w:num w:numId="4">
    <w:abstractNumId w:val="3"/>
  </w:num>
  <w:num w:numId="5">
    <w:abstractNumId w:val="30"/>
  </w:num>
  <w:num w:numId="6">
    <w:abstractNumId w:val="10"/>
  </w:num>
  <w:num w:numId="7">
    <w:abstractNumId w:val="33"/>
  </w:num>
  <w:num w:numId="8">
    <w:abstractNumId w:val="22"/>
  </w:num>
  <w:num w:numId="9">
    <w:abstractNumId w:val="34"/>
  </w:num>
  <w:num w:numId="10">
    <w:abstractNumId w:val="4"/>
  </w:num>
  <w:num w:numId="11">
    <w:abstractNumId w:val="7"/>
  </w:num>
  <w:num w:numId="12">
    <w:abstractNumId w:val="18"/>
  </w:num>
  <w:num w:numId="13">
    <w:abstractNumId w:val="8"/>
  </w:num>
  <w:num w:numId="14">
    <w:abstractNumId w:val="26"/>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5"/>
  </w:num>
  <w:num w:numId="18">
    <w:abstractNumId w:val="28"/>
  </w:num>
  <w:num w:numId="19">
    <w:abstractNumId w:val="16"/>
  </w:num>
  <w:num w:numId="20">
    <w:abstractNumId w:val="1"/>
  </w:num>
  <w:num w:numId="21">
    <w:abstractNumId w:val="19"/>
  </w:num>
  <w:num w:numId="22">
    <w:abstractNumId w:val="6"/>
  </w:num>
  <w:num w:numId="23">
    <w:abstractNumId w:val="9"/>
  </w:num>
  <w:num w:numId="24">
    <w:abstractNumId w:val="20"/>
  </w:num>
  <w:num w:numId="25">
    <w:abstractNumId w:val="17"/>
  </w:num>
  <w:num w:numId="26">
    <w:abstractNumId w:val="23"/>
  </w:num>
  <w:num w:numId="27">
    <w:abstractNumId w:val="21"/>
  </w:num>
  <w:num w:numId="28">
    <w:abstractNumId w:val="5"/>
  </w:num>
  <w:num w:numId="29">
    <w:abstractNumId w:val="14"/>
  </w:num>
  <w:num w:numId="30">
    <w:abstractNumId w:val="31"/>
  </w:num>
  <w:num w:numId="31">
    <w:abstractNumId w:val="35"/>
  </w:num>
  <w:num w:numId="32">
    <w:abstractNumId w:val="13"/>
  </w:num>
  <w:num w:numId="33">
    <w:abstractNumId w:val="24"/>
  </w:num>
  <w:num w:numId="34">
    <w:abstractNumId w:val="32"/>
  </w:num>
  <w:num w:numId="35">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hideSpelling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FC6"/>
    <w:rsid w:val="000009CE"/>
    <w:rsid w:val="000021C4"/>
    <w:rsid w:val="00004064"/>
    <w:rsid w:val="00006DDB"/>
    <w:rsid w:val="000129B5"/>
    <w:rsid w:val="00012AE1"/>
    <w:rsid w:val="00012F68"/>
    <w:rsid w:val="00014266"/>
    <w:rsid w:val="00015633"/>
    <w:rsid w:val="00020868"/>
    <w:rsid w:val="000209E3"/>
    <w:rsid w:val="00020CD1"/>
    <w:rsid w:val="00022017"/>
    <w:rsid w:val="000227B0"/>
    <w:rsid w:val="0002283E"/>
    <w:rsid w:val="0002294B"/>
    <w:rsid w:val="000248C8"/>
    <w:rsid w:val="000258E4"/>
    <w:rsid w:val="0002624F"/>
    <w:rsid w:val="00027141"/>
    <w:rsid w:val="000307E7"/>
    <w:rsid w:val="0003194D"/>
    <w:rsid w:val="0003280F"/>
    <w:rsid w:val="00034A63"/>
    <w:rsid w:val="000352A8"/>
    <w:rsid w:val="00036B6B"/>
    <w:rsid w:val="00041455"/>
    <w:rsid w:val="000420C7"/>
    <w:rsid w:val="000437FB"/>
    <w:rsid w:val="000443B4"/>
    <w:rsid w:val="00044675"/>
    <w:rsid w:val="00046A3F"/>
    <w:rsid w:val="00047AB1"/>
    <w:rsid w:val="00047C08"/>
    <w:rsid w:val="000500CB"/>
    <w:rsid w:val="00053238"/>
    <w:rsid w:val="00055319"/>
    <w:rsid w:val="00056FE2"/>
    <w:rsid w:val="00057600"/>
    <w:rsid w:val="00057A09"/>
    <w:rsid w:val="00060059"/>
    <w:rsid w:val="00062539"/>
    <w:rsid w:val="00062632"/>
    <w:rsid w:val="00064BE4"/>
    <w:rsid w:val="00064C76"/>
    <w:rsid w:val="00067F2F"/>
    <w:rsid w:val="0007385F"/>
    <w:rsid w:val="000742BC"/>
    <w:rsid w:val="000753C1"/>
    <w:rsid w:val="000759D3"/>
    <w:rsid w:val="00076C65"/>
    <w:rsid w:val="00076DEE"/>
    <w:rsid w:val="00077661"/>
    <w:rsid w:val="000812A9"/>
    <w:rsid w:val="000849D0"/>
    <w:rsid w:val="00084D28"/>
    <w:rsid w:val="00086250"/>
    <w:rsid w:val="00086AA9"/>
    <w:rsid w:val="000874CA"/>
    <w:rsid w:val="0008792B"/>
    <w:rsid w:val="0009022E"/>
    <w:rsid w:val="000A0130"/>
    <w:rsid w:val="000A0473"/>
    <w:rsid w:val="000A20E2"/>
    <w:rsid w:val="000A23BE"/>
    <w:rsid w:val="000A4E95"/>
    <w:rsid w:val="000A55A9"/>
    <w:rsid w:val="000A5CEE"/>
    <w:rsid w:val="000A6B57"/>
    <w:rsid w:val="000B109A"/>
    <w:rsid w:val="000B1F32"/>
    <w:rsid w:val="000B469A"/>
    <w:rsid w:val="000B5AE5"/>
    <w:rsid w:val="000B5DBE"/>
    <w:rsid w:val="000B62AA"/>
    <w:rsid w:val="000B7967"/>
    <w:rsid w:val="000B7976"/>
    <w:rsid w:val="000B7FA6"/>
    <w:rsid w:val="000C041F"/>
    <w:rsid w:val="000C04D6"/>
    <w:rsid w:val="000C2EF5"/>
    <w:rsid w:val="000C4550"/>
    <w:rsid w:val="000C5E0C"/>
    <w:rsid w:val="000C7C31"/>
    <w:rsid w:val="000D0D59"/>
    <w:rsid w:val="000D0F58"/>
    <w:rsid w:val="000D13AE"/>
    <w:rsid w:val="000D1464"/>
    <w:rsid w:val="000E14D2"/>
    <w:rsid w:val="000E1CA9"/>
    <w:rsid w:val="000E1CD4"/>
    <w:rsid w:val="000E2791"/>
    <w:rsid w:val="000E3DD4"/>
    <w:rsid w:val="000E6785"/>
    <w:rsid w:val="000E67B4"/>
    <w:rsid w:val="000F0469"/>
    <w:rsid w:val="000F575E"/>
    <w:rsid w:val="000F5F6D"/>
    <w:rsid w:val="000F70BD"/>
    <w:rsid w:val="001008F3"/>
    <w:rsid w:val="001011F9"/>
    <w:rsid w:val="00103ED1"/>
    <w:rsid w:val="00111651"/>
    <w:rsid w:val="00111BD0"/>
    <w:rsid w:val="00111E01"/>
    <w:rsid w:val="00112A34"/>
    <w:rsid w:val="00113247"/>
    <w:rsid w:val="00115488"/>
    <w:rsid w:val="0012002B"/>
    <w:rsid w:val="001210A4"/>
    <w:rsid w:val="00123AF5"/>
    <w:rsid w:val="00124E7E"/>
    <w:rsid w:val="00126B52"/>
    <w:rsid w:val="00126C53"/>
    <w:rsid w:val="00130B94"/>
    <w:rsid w:val="0013269A"/>
    <w:rsid w:val="00133BBD"/>
    <w:rsid w:val="00135387"/>
    <w:rsid w:val="00136FD1"/>
    <w:rsid w:val="00137A8D"/>
    <w:rsid w:val="00140185"/>
    <w:rsid w:val="00140CC8"/>
    <w:rsid w:val="00140EB6"/>
    <w:rsid w:val="00143765"/>
    <w:rsid w:val="00150E69"/>
    <w:rsid w:val="001514B9"/>
    <w:rsid w:val="001520F9"/>
    <w:rsid w:val="00154354"/>
    <w:rsid w:val="00154EF3"/>
    <w:rsid w:val="00160094"/>
    <w:rsid w:val="00160667"/>
    <w:rsid w:val="00161784"/>
    <w:rsid w:val="00161BF6"/>
    <w:rsid w:val="00162970"/>
    <w:rsid w:val="00164569"/>
    <w:rsid w:val="00164938"/>
    <w:rsid w:val="00170EDC"/>
    <w:rsid w:val="0017232C"/>
    <w:rsid w:val="00174571"/>
    <w:rsid w:val="0017510E"/>
    <w:rsid w:val="001764E4"/>
    <w:rsid w:val="001764F8"/>
    <w:rsid w:val="00177062"/>
    <w:rsid w:val="00181035"/>
    <w:rsid w:val="00181BEB"/>
    <w:rsid w:val="00183944"/>
    <w:rsid w:val="0018438B"/>
    <w:rsid w:val="001911C6"/>
    <w:rsid w:val="001935C0"/>
    <w:rsid w:val="001943BB"/>
    <w:rsid w:val="00196EAD"/>
    <w:rsid w:val="001975DA"/>
    <w:rsid w:val="00197988"/>
    <w:rsid w:val="001A16C2"/>
    <w:rsid w:val="001A2065"/>
    <w:rsid w:val="001A2E12"/>
    <w:rsid w:val="001A34E7"/>
    <w:rsid w:val="001A6154"/>
    <w:rsid w:val="001A7E3D"/>
    <w:rsid w:val="001B00E5"/>
    <w:rsid w:val="001B1445"/>
    <w:rsid w:val="001B6495"/>
    <w:rsid w:val="001B77FD"/>
    <w:rsid w:val="001C3A31"/>
    <w:rsid w:val="001C4016"/>
    <w:rsid w:val="001C440D"/>
    <w:rsid w:val="001C5B02"/>
    <w:rsid w:val="001C7DEA"/>
    <w:rsid w:val="001D0E0F"/>
    <w:rsid w:val="001D1ABD"/>
    <w:rsid w:val="001D1BFC"/>
    <w:rsid w:val="001D413B"/>
    <w:rsid w:val="001D44F9"/>
    <w:rsid w:val="001D5143"/>
    <w:rsid w:val="001D5E97"/>
    <w:rsid w:val="001D5FA9"/>
    <w:rsid w:val="001D7130"/>
    <w:rsid w:val="001E2976"/>
    <w:rsid w:val="001E4FE6"/>
    <w:rsid w:val="001E52C9"/>
    <w:rsid w:val="001E70F5"/>
    <w:rsid w:val="001E7B0B"/>
    <w:rsid w:val="001E7D34"/>
    <w:rsid w:val="001F2249"/>
    <w:rsid w:val="001F2B25"/>
    <w:rsid w:val="001F2F29"/>
    <w:rsid w:val="001F6CE3"/>
    <w:rsid w:val="00201248"/>
    <w:rsid w:val="002017C4"/>
    <w:rsid w:val="00203B3A"/>
    <w:rsid w:val="00204593"/>
    <w:rsid w:val="00204F2C"/>
    <w:rsid w:val="00205248"/>
    <w:rsid w:val="002103D8"/>
    <w:rsid w:val="00210A7C"/>
    <w:rsid w:val="0021110F"/>
    <w:rsid w:val="0021308F"/>
    <w:rsid w:val="00213F31"/>
    <w:rsid w:val="00216C76"/>
    <w:rsid w:val="00221B1F"/>
    <w:rsid w:val="002241B8"/>
    <w:rsid w:val="002248BF"/>
    <w:rsid w:val="0022520E"/>
    <w:rsid w:val="002264B0"/>
    <w:rsid w:val="00230133"/>
    <w:rsid w:val="00230555"/>
    <w:rsid w:val="00231E30"/>
    <w:rsid w:val="002331FA"/>
    <w:rsid w:val="00233BE4"/>
    <w:rsid w:val="00236B8E"/>
    <w:rsid w:val="002372D1"/>
    <w:rsid w:val="00240D49"/>
    <w:rsid w:val="002418AB"/>
    <w:rsid w:val="00245484"/>
    <w:rsid w:val="002471E6"/>
    <w:rsid w:val="002509BE"/>
    <w:rsid w:val="002539F3"/>
    <w:rsid w:val="00255153"/>
    <w:rsid w:val="00262241"/>
    <w:rsid w:val="00263E02"/>
    <w:rsid w:val="00263EBD"/>
    <w:rsid w:val="00264987"/>
    <w:rsid w:val="00265045"/>
    <w:rsid w:val="002653C1"/>
    <w:rsid w:val="002657DB"/>
    <w:rsid w:val="00270B99"/>
    <w:rsid w:val="0027310E"/>
    <w:rsid w:val="00273BA6"/>
    <w:rsid w:val="00281435"/>
    <w:rsid w:val="00283653"/>
    <w:rsid w:val="0028527C"/>
    <w:rsid w:val="00285DFE"/>
    <w:rsid w:val="002902BF"/>
    <w:rsid w:val="00290FB7"/>
    <w:rsid w:val="00291872"/>
    <w:rsid w:val="00292497"/>
    <w:rsid w:val="00295621"/>
    <w:rsid w:val="002A01B8"/>
    <w:rsid w:val="002A3C77"/>
    <w:rsid w:val="002A726B"/>
    <w:rsid w:val="002A7BEA"/>
    <w:rsid w:val="002B019E"/>
    <w:rsid w:val="002B0D1B"/>
    <w:rsid w:val="002B0FCF"/>
    <w:rsid w:val="002B3D46"/>
    <w:rsid w:val="002B7860"/>
    <w:rsid w:val="002C010F"/>
    <w:rsid w:val="002C176C"/>
    <w:rsid w:val="002C18A6"/>
    <w:rsid w:val="002C2683"/>
    <w:rsid w:val="002C40CA"/>
    <w:rsid w:val="002C5A24"/>
    <w:rsid w:val="002C6DD6"/>
    <w:rsid w:val="002D0DE8"/>
    <w:rsid w:val="002D2D5F"/>
    <w:rsid w:val="002D36AF"/>
    <w:rsid w:val="002D47EC"/>
    <w:rsid w:val="002D5005"/>
    <w:rsid w:val="002D5106"/>
    <w:rsid w:val="002D69CC"/>
    <w:rsid w:val="002E0351"/>
    <w:rsid w:val="002E2062"/>
    <w:rsid w:val="002E2487"/>
    <w:rsid w:val="002E39CD"/>
    <w:rsid w:val="002E4102"/>
    <w:rsid w:val="002E7274"/>
    <w:rsid w:val="002E74C2"/>
    <w:rsid w:val="002F0FD0"/>
    <w:rsid w:val="002F22DD"/>
    <w:rsid w:val="002F258E"/>
    <w:rsid w:val="002F2C3D"/>
    <w:rsid w:val="002F2FC4"/>
    <w:rsid w:val="002F3BC3"/>
    <w:rsid w:val="002F465B"/>
    <w:rsid w:val="002F7ACD"/>
    <w:rsid w:val="00301D16"/>
    <w:rsid w:val="003026C0"/>
    <w:rsid w:val="00303391"/>
    <w:rsid w:val="00304465"/>
    <w:rsid w:val="003051F5"/>
    <w:rsid w:val="0030575E"/>
    <w:rsid w:val="00305F06"/>
    <w:rsid w:val="00310037"/>
    <w:rsid w:val="00312CB9"/>
    <w:rsid w:val="00312EFB"/>
    <w:rsid w:val="003154E4"/>
    <w:rsid w:val="00317BDF"/>
    <w:rsid w:val="00322578"/>
    <w:rsid w:val="0032435B"/>
    <w:rsid w:val="00325A77"/>
    <w:rsid w:val="003267CC"/>
    <w:rsid w:val="003276BC"/>
    <w:rsid w:val="003277FB"/>
    <w:rsid w:val="00330EDB"/>
    <w:rsid w:val="00331D9A"/>
    <w:rsid w:val="00331F89"/>
    <w:rsid w:val="003332B4"/>
    <w:rsid w:val="003338BD"/>
    <w:rsid w:val="003342CE"/>
    <w:rsid w:val="00335A27"/>
    <w:rsid w:val="00336A96"/>
    <w:rsid w:val="00336EC1"/>
    <w:rsid w:val="00337897"/>
    <w:rsid w:val="00340098"/>
    <w:rsid w:val="00340244"/>
    <w:rsid w:val="00340D78"/>
    <w:rsid w:val="0034190A"/>
    <w:rsid w:val="00342292"/>
    <w:rsid w:val="00342857"/>
    <w:rsid w:val="0034392F"/>
    <w:rsid w:val="00346B68"/>
    <w:rsid w:val="00346C2C"/>
    <w:rsid w:val="00346FD4"/>
    <w:rsid w:val="003470A5"/>
    <w:rsid w:val="003477F4"/>
    <w:rsid w:val="00351FDC"/>
    <w:rsid w:val="0035224F"/>
    <w:rsid w:val="00352273"/>
    <w:rsid w:val="00354303"/>
    <w:rsid w:val="00354C97"/>
    <w:rsid w:val="00354DCD"/>
    <w:rsid w:val="00356F26"/>
    <w:rsid w:val="00360532"/>
    <w:rsid w:val="00360F06"/>
    <w:rsid w:val="00361868"/>
    <w:rsid w:val="0036362A"/>
    <w:rsid w:val="0036419E"/>
    <w:rsid w:val="0036453A"/>
    <w:rsid w:val="00365102"/>
    <w:rsid w:val="00365940"/>
    <w:rsid w:val="0037098F"/>
    <w:rsid w:val="00370EE8"/>
    <w:rsid w:val="00374852"/>
    <w:rsid w:val="00374971"/>
    <w:rsid w:val="00376B97"/>
    <w:rsid w:val="00380926"/>
    <w:rsid w:val="0038412B"/>
    <w:rsid w:val="00385C08"/>
    <w:rsid w:val="00387361"/>
    <w:rsid w:val="0038740C"/>
    <w:rsid w:val="003879F0"/>
    <w:rsid w:val="003902E1"/>
    <w:rsid w:val="0039111A"/>
    <w:rsid w:val="00391B85"/>
    <w:rsid w:val="003939A2"/>
    <w:rsid w:val="00394C41"/>
    <w:rsid w:val="00395807"/>
    <w:rsid w:val="003A0A2F"/>
    <w:rsid w:val="003A1273"/>
    <w:rsid w:val="003A175A"/>
    <w:rsid w:val="003A228A"/>
    <w:rsid w:val="003A27E3"/>
    <w:rsid w:val="003A300D"/>
    <w:rsid w:val="003A3C5E"/>
    <w:rsid w:val="003A443D"/>
    <w:rsid w:val="003A4540"/>
    <w:rsid w:val="003A602D"/>
    <w:rsid w:val="003A6DB0"/>
    <w:rsid w:val="003A6FA8"/>
    <w:rsid w:val="003A7051"/>
    <w:rsid w:val="003A7395"/>
    <w:rsid w:val="003B186D"/>
    <w:rsid w:val="003B1B26"/>
    <w:rsid w:val="003B40DA"/>
    <w:rsid w:val="003B4BDB"/>
    <w:rsid w:val="003B734D"/>
    <w:rsid w:val="003C06B7"/>
    <w:rsid w:val="003C0754"/>
    <w:rsid w:val="003C0A4B"/>
    <w:rsid w:val="003C3EF9"/>
    <w:rsid w:val="003C5982"/>
    <w:rsid w:val="003C7627"/>
    <w:rsid w:val="003D0C6C"/>
    <w:rsid w:val="003D1908"/>
    <w:rsid w:val="003D4854"/>
    <w:rsid w:val="003D48A3"/>
    <w:rsid w:val="003D70B6"/>
    <w:rsid w:val="003E0056"/>
    <w:rsid w:val="003E020B"/>
    <w:rsid w:val="003E0304"/>
    <w:rsid w:val="003E1C32"/>
    <w:rsid w:val="003E2234"/>
    <w:rsid w:val="003E37F6"/>
    <w:rsid w:val="003E5DAB"/>
    <w:rsid w:val="003F0E4B"/>
    <w:rsid w:val="003F6427"/>
    <w:rsid w:val="0040232D"/>
    <w:rsid w:val="00402D30"/>
    <w:rsid w:val="00406B4D"/>
    <w:rsid w:val="00410578"/>
    <w:rsid w:val="0041158A"/>
    <w:rsid w:val="0041196B"/>
    <w:rsid w:val="004129D4"/>
    <w:rsid w:val="00414DAA"/>
    <w:rsid w:val="00415CC7"/>
    <w:rsid w:val="00417EB7"/>
    <w:rsid w:val="00420488"/>
    <w:rsid w:val="00421B33"/>
    <w:rsid w:val="00421F8D"/>
    <w:rsid w:val="0042206E"/>
    <w:rsid w:val="0042631F"/>
    <w:rsid w:val="00427E9E"/>
    <w:rsid w:val="00433745"/>
    <w:rsid w:val="004343BD"/>
    <w:rsid w:val="00435F03"/>
    <w:rsid w:val="0043605E"/>
    <w:rsid w:val="004363FE"/>
    <w:rsid w:val="00437791"/>
    <w:rsid w:val="004403C3"/>
    <w:rsid w:val="00441516"/>
    <w:rsid w:val="00441710"/>
    <w:rsid w:val="004420B4"/>
    <w:rsid w:val="00443041"/>
    <w:rsid w:val="0044340B"/>
    <w:rsid w:val="004441E1"/>
    <w:rsid w:val="0044477F"/>
    <w:rsid w:val="00444936"/>
    <w:rsid w:val="00445B6B"/>
    <w:rsid w:val="0044613E"/>
    <w:rsid w:val="00447504"/>
    <w:rsid w:val="0045059F"/>
    <w:rsid w:val="00453E5B"/>
    <w:rsid w:val="00455341"/>
    <w:rsid w:val="004628A5"/>
    <w:rsid w:val="004634C1"/>
    <w:rsid w:val="004640E8"/>
    <w:rsid w:val="0047239C"/>
    <w:rsid w:val="004754DE"/>
    <w:rsid w:val="0047587C"/>
    <w:rsid w:val="00477E5E"/>
    <w:rsid w:val="004812B6"/>
    <w:rsid w:val="0048162F"/>
    <w:rsid w:val="00481A89"/>
    <w:rsid w:val="00481CDA"/>
    <w:rsid w:val="00481EAB"/>
    <w:rsid w:val="004839A9"/>
    <w:rsid w:val="00483AE1"/>
    <w:rsid w:val="0048415A"/>
    <w:rsid w:val="00485F9F"/>
    <w:rsid w:val="00487149"/>
    <w:rsid w:val="004914D6"/>
    <w:rsid w:val="004918A3"/>
    <w:rsid w:val="00491E20"/>
    <w:rsid w:val="0049297B"/>
    <w:rsid w:val="00493656"/>
    <w:rsid w:val="00493D84"/>
    <w:rsid w:val="00496478"/>
    <w:rsid w:val="004A298E"/>
    <w:rsid w:val="004A48C0"/>
    <w:rsid w:val="004A56B3"/>
    <w:rsid w:val="004A6281"/>
    <w:rsid w:val="004B10DC"/>
    <w:rsid w:val="004B1BBF"/>
    <w:rsid w:val="004B28BD"/>
    <w:rsid w:val="004B32C5"/>
    <w:rsid w:val="004B3404"/>
    <w:rsid w:val="004B3A7F"/>
    <w:rsid w:val="004B4214"/>
    <w:rsid w:val="004B48E3"/>
    <w:rsid w:val="004B5459"/>
    <w:rsid w:val="004B6C94"/>
    <w:rsid w:val="004C0748"/>
    <w:rsid w:val="004C14EF"/>
    <w:rsid w:val="004C29D0"/>
    <w:rsid w:val="004C29F0"/>
    <w:rsid w:val="004C3C29"/>
    <w:rsid w:val="004C46FF"/>
    <w:rsid w:val="004C7411"/>
    <w:rsid w:val="004D04E5"/>
    <w:rsid w:val="004D1C02"/>
    <w:rsid w:val="004D34EA"/>
    <w:rsid w:val="004D39EA"/>
    <w:rsid w:val="004D4989"/>
    <w:rsid w:val="004D513B"/>
    <w:rsid w:val="004D6AE0"/>
    <w:rsid w:val="004D7910"/>
    <w:rsid w:val="004D7BAA"/>
    <w:rsid w:val="004E05FC"/>
    <w:rsid w:val="004E481A"/>
    <w:rsid w:val="004E636F"/>
    <w:rsid w:val="004E72AD"/>
    <w:rsid w:val="004E75DE"/>
    <w:rsid w:val="004F07F0"/>
    <w:rsid w:val="004F37A8"/>
    <w:rsid w:val="004F3FC2"/>
    <w:rsid w:val="004F616B"/>
    <w:rsid w:val="004F6F2D"/>
    <w:rsid w:val="004F7DA3"/>
    <w:rsid w:val="004F7FAB"/>
    <w:rsid w:val="00502D04"/>
    <w:rsid w:val="00507097"/>
    <w:rsid w:val="00507ABB"/>
    <w:rsid w:val="005113A5"/>
    <w:rsid w:val="0051373C"/>
    <w:rsid w:val="0051598C"/>
    <w:rsid w:val="00517C10"/>
    <w:rsid w:val="00520461"/>
    <w:rsid w:val="00520DF2"/>
    <w:rsid w:val="00520FCB"/>
    <w:rsid w:val="00521252"/>
    <w:rsid w:val="00522B94"/>
    <w:rsid w:val="00523A6C"/>
    <w:rsid w:val="005270AD"/>
    <w:rsid w:val="005300CF"/>
    <w:rsid w:val="005302A0"/>
    <w:rsid w:val="00531DA7"/>
    <w:rsid w:val="00532ED4"/>
    <w:rsid w:val="00534802"/>
    <w:rsid w:val="0053524F"/>
    <w:rsid w:val="00536D1B"/>
    <w:rsid w:val="00536EF1"/>
    <w:rsid w:val="00537C02"/>
    <w:rsid w:val="00540A51"/>
    <w:rsid w:val="00540DB6"/>
    <w:rsid w:val="005419C1"/>
    <w:rsid w:val="00541DAA"/>
    <w:rsid w:val="00541F58"/>
    <w:rsid w:val="00542467"/>
    <w:rsid w:val="00544304"/>
    <w:rsid w:val="005452CB"/>
    <w:rsid w:val="00547A3A"/>
    <w:rsid w:val="005504F4"/>
    <w:rsid w:val="00550912"/>
    <w:rsid w:val="00551AC9"/>
    <w:rsid w:val="0055208C"/>
    <w:rsid w:val="00553016"/>
    <w:rsid w:val="005532B0"/>
    <w:rsid w:val="00554211"/>
    <w:rsid w:val="0056093B"/>
    <w:rsid w:val="00561186"/>
    <w:rsid w:val="00561383"/>
    <w:rsid w:val="00561EC2"/>
    <w:rsid w:val="00567096"/>
    <w:rsid w:val="005721EA"/>
    <w:rsid w:val="005722AC"/>
    <w:rsid w:val="005729FF"/>
    <w:rsid w:val="00573647"/>
    <w:rsid w:val="00574242"/>
    <w:rsid w:val="00575254"/>
    <w:rsid w:val="005830E7"/>
    <w:rsid w:val="005832A0"/>
    <w:rsid w:val="00583FAE"/>
    <w:rsid w:val="00585502"/>
    <w:rsid w:val="00585DFD"/>
    <w:rsid w:val="00586574"/>
    <w:rsid w:val="005878B7"/>
    <w:rsid w:val="00590743"/>
    <w:rsid w:val="00590AE7"/>
    <w:rsid w:val="005910AE"/>
    <w:rsid w:val="005919E9"/>
    <w:rsid w:val="005922E4"/>
    <w:rsid w:val="00593382"/>
    <w:rsid w:val="0059430D"/>
    <w:rsid w:val="00594491"/>
    <w:rsid w:val="0059535E"/>
    <w:rsid w:val="00596195"/>
    <w:rsid w:val="005A1D5C"/>
    <w:rsid w:val="005A250F"/>
    <w:rsid w:val="005A29CD"/>
    <w:rsid w:val="005A2B97"/>
    <w:rsid w:val="005A31DA"/>
    <w:rsid w:val="005A58FD"/>
    <w:rsid w:val="005A5E5E"/>
    <w:rsid w:val="005A7C9A"/>
    <w:rsid w:val="005B1BF8"/>
    <w:rsid w:val="005B20F1"/>
    <w:rsid w:val="005B3538"/>
    <w:rsid w:val="005B4177"/>
    <w:rsid w:val="005B46C7"/>
    <w:rsid w:val="005B5F93"/>
    <w:rsid w:val="005C0AF2"/>
    <w:rsid w:val="005C0FA6"/>
    <w:rsid w:val="005C58A4"/>
    <w:rsid w:val="005C5BC5"/>
    <w:rsid w:val="005C7459"/>
    <w:rsid w:val="005D0029"/>
    <w:rsid w:val="005D2392"/>
    <w:rsid w:val="005D3AD6"/>
    <w:rsid w:val="005D3D55"/>
    <w:rsid w:val="005D4A0C"/>
    <w:rsid w:val="005D54D7"/>
    <w:rsid w:val="005D58D4"/>
    <w:rsid w:val="005D62F5"/>
    <w:rsid w:val="005D6F03"/>
    <w:rsid w:val="005D7743"/>
    <w:rsid w:val="005E0197"/>
    <w:rsid w:val="005E2E4D"/>
    <w:rsid w:val="005E42A1"/>
    <w:rsid w:val="005E4888"/>
    <w:rsid w:val="005E5447"/>
    <w:rsid w:val="005E7C98"/>
    <w:rsid w:val="005F12B3"/>
    <w:rsid w:val="005F38B2"/>
    <w:rsid w:val="005F52BE"/>
    <w:rsid w:val="005F6172"/>
    <w:rsid w:val="005F63DD"/>
    <w:rsid w:val="006012D3"/>
    <w:rsid w:val="006019D2"/>
    <w:rsid w:val="00604AF5"/>
    <w:rsid w:val="00605F30"/>
    <w:rsid w:val="00606526"/>
    <w:rsid w:val="00607A30"/>
    <w:rsid w:val="006106EA"/>
    <w:rsid w:val="0061085C"/>
    <w:rsid w:val="00610FA5"/>
    <w:rsid w:val="00612178"/>
    <w:rsid w:val="00615286"/>
    <w:rsid w:val="00617482"/>
    <w:rsid w:val="00617C6E"/>
    <w:rsid w:val="00620615"/>
    <w:rsid w:val="00620AF0"/>
    <w:rsid w:val="00621A7A"/>
    <w:rsid w:val="00622157"/>
    <w:rsid w:val="00623475"/>
    <w:rsid w:val="00623B3E"/>
    <w:rsid w:val="0062419A"/>
    <w:rsid w:val="006248AC"/>
    <w:rsid w:val="00624BD1"/>
    <w:rsid w:val="00626F51"/>
    <w:rsid w:val="006279C0"/>
    <w:rsid w:val="00630462"/>
    <w:rsid w:val="00631CDB"/>
    <w:rsid w:val="00631ECD"/>
    <w:rsid w:val="0063269C"/>
    <w:rsid w:val="00634547"/>
    <w:rsid w:val="00635980"/>
    <w:rsid w:val="006373B3"/>
    <w:rsid w:val="0064092A"/>
    <w:rsid w:val="00641109"/>
    <w:rsid w:val="00643C2B"/>
    <w:rsid w:val="0064432B"/>
    <w:rsid w:val="00644D21"/>
    <w:rsid w:val="00646724"/>
    <w:rsid w:val="006469BB"/>
    <w:rsid w:val="00647010"/>
    <w:rsid w:val="006471BA"/>
    <w:rsid w:val="006473E1"/>
    <w:rsid w:val="00650EDF"/>
    <w:rsid w:val="00650FB9"/>
    <w:rsid w:val="00655251"/>
    <w:rsid w:val="00655540"/>
    <w:rsid w:val="00656229"/>
    <w:rsid w:val="00657915"/>
    <w:rsid w:val="00660F77"/>
    <w:rsid w:val="00662146"/>
    <w:rsid w:val="006633E7"/>
    <w:rsid w:val="00663B1D"/>
    <w:rsid w:val="006642D6"/>
    <w:rsid w:val="0067281D"/>
    <w:rsid w:val="00672D2C"/>
    <w:rsid w:val="006734C5"/>
    <w:rsid w:val="006742A2"/>
    <w:rsid w:val="0067538B"/>
    <w:rsid w:val="006764F2"/>
    <w:rsid w:val="00676D25"/>
    <w:rsid w:val="00677AE0"/>
    <w:rsid w:val="00681301"/>
    <w:rsid w:val="006836FE"/>
    <w:rsid w:val="00683A19"/>
    <w:rsid w:val="00683BA2"/>
    <w:rsid w:val="00691D7F"/>
    <w:rsid w:val="006922D7"/>
    <w:rsid w:val="00692453"/>
    <w:rsid w:val="00693898"/>
    <w:rsid w:val="00693C1F"/>
    <w:rsid w:val="006945EA"/>
    <w:rsid w:val="00695748"/>
    <w:rsid w:val="00696286"/>
    <w:rsid w:val="00696F29"/>
    <w:rsid w:val="006A0C7C"/>
    <w:rsid w:val="006A1759"/>
    <w:rsid w:val="006A5372"/>
    <w:rsid w:val="006A6740"/>
    <w:rsid w:val="006A702A"/>
    <w:rsid w:val="006A79B8"/>
    <w:rsid w:val="006B2A4D"/>
    <w:rsid w:val="006B2C2F"/>
    <w:rsid w:val="006B5732"/>
    <w:rsid w:val="006B58CD"/>
    <w:rsid w:val="006B5F2B"/>
    <w:rsid w:val="006B6D2B"/>
    <w:rsid w:val="006B7655"/>
    <w:rsid w:val="006C24C8"/>
    <w:rsid w:val="006C3748"/>
    <w:rsid w:val="006C3AC9"/>
    <w:rsid w:val="006C5A0B"/>
    <w:rsid w:val="006D0195"/>
    <w:rsid w:val="006D213A"/>
    <w:rsid w:val="006D226B"/>
    <w:rsid w:val="006D2923"/>
    <w:rsid w:val="006D47CE"/>
    <w:rsid w:val="006D4B6D"/>
    <w:rsid w:val="006D6E99"/>
    <w:rsid w:val="006D70D8"/>
    <w:rsid w:val="006E0595"/>
    <w:rsid w:val="006E088D"/>
    <w:rsid w:val="006E3B79"/>
    <w:rsid w:val="006E3EEE"/>
    <w:rsid w:val="006F142E"/>
    <w:rsid w:val="006F3F7F"/>
    <w:rsid w:val="006F483F"/>
    <w:rsid w:val="006F6761"/>
    <w:rsid w:val="006F6899"/>
    <w:rsid w:val="006F7A9B"/>
    <w:rsid w:val="0070140B"/>
    <w:rsid w:val="00703AE8"/>
    <w:rsid w:val="0070444A"/>
    <w:rsid w:val="00705299"/>
    <w:rsid w:val="007056B1"/>
    <w:rsid w:val="007059A9"/>
    <w:rsid w:val="0071037F"/>
    <w:rsid w:val="00711121"/>
    <w:rsid w:val="00712B84"/>
    <w:rsid w:val="00712DB7"/>
    <w:rsid w:val="00713502"/>
    <w:rsid w:val="0071484F"/>
    <w:rsid w:val="00714D6A"/>
    <w:rsid w:val="007159F4"/>
    <w:rsid w:val="00716340"/>
    <w:rsid w:val="007174F5"/>
    <w:rsid w:val="00720CE6"/>
    <w:rsid w:val="00723068"/>
    <w:rsid w:val="00724B4E"/>
    <w:rsid w:val="00725083"/>
    <w:rsid w:val="00726581"/>
    <w:rsid w:val="00732167"/>
    <w:rsid w:val="0073305B"/>
    <w:rsid w:val="0073411F"/>
    <w:rsid w:val="00735011"/>
    <w:rsid w:val="00742374"/>
    <w:rsid w:val="00744CE8"/>
    <w:rsid w:val="007455F1"/>
    <w:rsid w:val="00746D81"/>
    <w:rsid w:val="007518E6"/>
    <w:rsid w:val="00752DD1"/>
    <w:rsid w:val="00753362"/>
    <w:rsid w:val="00753804"/>
    <w:rsid w:val="00753B71"/>
    <w:rsid w:val="00755A60"/>
    <w:rsid w:val="00755D45"/>
    <w:rsid w:val="00760696"/>
    <w:rsid w:val="00760823"/>
    <w:rsid w:val="00760CEE"/>
    <w:rsid w:val="007636C8"/>
    <w:rsid w:val="007645EB"/>
    <w:rsid w:val="00764F5F"/>
    <w:rsid w:val="00765983"/>
    <w:rsid w:val="00767F0D"/>
    <w:rsid w:val="00770083"/>
    <w:rsid w:val="0077095B"/>
    <w:rsid w:val="007717CA"/>
    <w:rsid w:val="0077260D"/>
    <w:rsid w:val="00772DA0"/>
    <w:rsid w:val="00774F22"/>
    <w:rsid w:val="0077543C"/>
    <w:rsid w:val="00775653"/>
    <w:rsid w:val="00776BC8"/>
    <w:rsid w:val="00776D59"/>
    <w:rsid w:val="00777D18"/>
    <w:rsid w:val="00777ECF"/>
    <w:rsid w:val="007812EF"/>
    <w:rsid w:val="0078155E"/>
    <w:rsid w:val="00781B6F"/>
    <w:rsid w:val="0078285E"/>
    <w:rsid w:val="00783C63"/>
    <w:rsid w:val="00784214"/>
    <w:rsid w:val="00784792"/>
    <w:rsid w:val="00785B0B"/>
    <w:rsid w:val="00785B88"/>
    <w:rsid w:val="0078631A"/>
    <w:rsid w:val="00786476"/>
    <w:rsid w:val="00786AD6"/>
    <w:rsid w:val="007920CE"/>
    <w:rsid w:val="00793EF4"/>
    <w:rsid w:val="00794441"/>
    <w:rsid w:val="007A0B67"/>
    <w:rsid w:val="007A2421"/>
    <w:rsid w:val="007A2455"/>
    <w:rsid w:val="007A2DA5"/>
    <w:rsid w:val="007A2FEF"/>
    <w:rsid w:val="007A3EB2"/>
    <w:rsid w:val="007A572F"/>
    <w:rsid w:val="007A5944"/>
    <w:rsid w:val="007A7C18"/>
    <w:rsid w:val="007A7F52"/>
    <w:rsid w:val="007B1917"/>
    <w:rsid w:val="007B2F94"/>
    <w:rsid w:val="007B382A"/>
    <w:rsid w:val="007B4D0F"/>
    <w:rsid w:val="007B6C98"/>
    <w:rsid w:val="007C01CB"/>
    <w:rsid w:val="007C027A"/>
    <w:rsid w:val="007C14B0"/>
    <w:rsid w:val="007C1749"/>
    <w:rsid w:val="007C3588"/>
    <w:rsid w:val="007C5D8F"/>
    <w:rsid w:val="007D098C"/>
    <w:rsid w:val="007D20CF"/>
    <w:rsid w:val="007D62DC"/>
    <w:rsid w:val="007D6A65"/>
    <w:rsid w:val="007E0DF5"/>
    <w:rsid w:val="007E1F27"/>
    <w:rsid w:val="007F0547"/>
    <w:rsid w:val="007F1FB8"/>
    <w:rsid w:val="007F4765"/>
    <w:rsid w:val="007F4C3C"/>
    <w:rsid w:val="007F513B"/>
    <w:rsid w:val="007F54BF"/>
    <w:rsid w:val="00800492"/>
    <w:rsid w:val="00800756"/>
    <w:rsid w:val="00801A9C"/>
    <w:rsid w:val="0080224E"/>
    <w:rsid w:val="00803C14"/>
    <w:rsid w:val="00804281"/>
    <w:rsid w:val="0080508B"/>
    <w:rsid w:val="008051A1"/>
    <w:rsid w:val="008057BB"/>
    <w:rsid w:val="00805DC0"/>
    <w:rsid w:val="00806705"/>
    <w:rsid w:val="00806D74"/>
    <w:rsid w:val="00810159"/>
    <w:rsid w:val="00810266"/>
    <w:rsid w:val="00810724"/>
    <w:rsid w:val="008129FC"/>
    <w:rsid w:val="00817462"/>
    <w:rsid w:val="008225C9"/>
    <w:rsid w:val="0082271A"/>
    <w:rsid w:val="008243AA"/>
    <w:rsid w:val="00825F50"/>
    <w:rsid w:val="00831300"/>
    <w:rsid w:val="00831332"/>
    <w:rsid w:val="008314B5"/>
    <w:rsid w:val="0083379F"/>
    <w:rsid w:val="00837FDF"/>
    <w:rsid w:val="00842881"/>
    <w:rsid w:val="0084424E"/>
    <w:rsid w:val="008455C1"/>
    <w:rsid w:val="00846FD5"/>
    <w:rsid w:val="008477FD"/>
    <w:rsid w:val="008479E9"/>
    <w:rsid w:val="0085004C"/>
    <w:rsid w:val="00851200"/>
    <w:rsid w:val="00851E4D"/>
    <w:rsid w:val="0085752C"/>
    <w:rsid w:val="00862545"/>
    <w:rsid w:val="008644E9"/>
    <w:rsid w:val="00865A6C"/>
    <w:rsid w:val="008748ED"/>
    <w:rsid w:val="008761ED"/>
    <w:rsid w:val="008765A2"/>
    <w:rsid w:val="00876907"/>
    <w:rsid w:val="008814E1"/>
    <w:rsid w:val="0088432F"/>
    <w:rsid w:val="008848A2"/>
    <w:rsid w:val="00885396"/>
    <w:rsid w:val="00885A90"/>
    <w:rsid w:val="00885F4D"/>
    <w:rsid w:val="008874B0"/>
    <w:rsid w:val="0088796F"/>
    <w:rsid w:val="00893DA7"/>
    <w:rsid w:val="0089515E"/>
    <w:rsid w:val="008A0ED2"/>
    <w:rsid w:val="008A19CC"/>
    <w:rsid w:val="008A313F"/>
    <w:rsid w:val="008A36E8"/>
    <w:rsid w:val="008A4599"/>
    <w:rsid w:val="008A5A41"/>
    <w:rsid w:val="008A63AB"/>
    <w:rsid w:val="008A676A"/>
    <w:rsid w:val="008B1C9F"/>
    <w:rsid w:val="008B4A67"/>
    <w:rsid w:val="008B53D6"/>
    <w:rsid w:val="008B5A49"/>
    <w:rsid w:val="008B643E"/>
    <w:rsid w:val="008B6AC6"/>
    <w:rsid w:val="008B7942"/>
    <w:rsid w:val="008C06D8"/>
    <w:rsid w:val="008C073D"/>
    <w:rsid w:val="008C1C2A"/>
    <w:rsid w:val="008C2DE8"/>
    <w:rsid w:val="008C3D9F"/>
    <w:rsid w:val="008C62F9"/>
    <w:rsid w:val="008D1A68"/>
    <w:rsid w:val="008D383B"/>
    <w:rsid w:val="008D5400"/>
    <w:rsid w:val="008D5F87"/>
    <w:rsid w:val="008D6773"/>
    <w:rsid w:val="008D7951"/>
    <w:rsid w:val="008E0B9E"/>
    <w:rsid w:val="008E27F3"/>
    <w:rsid w:val="008E31C3"/>
    <w:rsid w:val="008E38DC"/>
    <w:rsid w:val="008E39BE"/>
    <w:rsid w:val="008E55EB"/>
    <w:rsid w:val="008E77BA"/>
    <w:rsid w:val="008E78B6"/>
    <w:rsid w:val="008E7CB4"/>
    <w:rsid w:val="008F17C2"/>
    <w:rsid w:val="008F1D3E"/>
    <w:rsid w:val="008F1DB7"/>
    <w:rsid w:val="008F23CA"/>
    <w:rsid w:val="008F2765"/>
    <w:rsid w:val="008F4CBE"/>
    <w:rsid w:val="008F7C5C"/>
    <w:rsid w:val="0090005E"/>
    <w:rsid w:val="0090088A"/>
    <w:rsid w:val="00902D8E"/>
    <w:rsid w:val="00906669"/>
    <w:rsid w:val="00906DA3"/>
    <w:rsid w:val="00910E42"/>
    <w:rsid w:val="00913164"/>
    <w:rsid w:val="0091396F"/>
    <w:rsid w:val="00923D3F"/>
    <w:rsid w:val="00924CFB"/>
    <w:rsid w:val="00925D0D"/>
    <w:rsid w:val="00925EFA"/>
    <w:rsid w:val="009260C8"/>
    <w:rsid w:val="009308AA"/>
    <w:rsid w:val="00931C8B"/>
    <w:rsid w:val="009354B9"/>
    <w:rsid w:val="009369DB"/>
    <w:rsid w:val="00936A0C"/>
    <w:rsid w:val="0093715C"/>
    <w:rsid w:val="0094101F"/>
    <w:rsid w:val="009421B0"/>
    <w:rsid w:val="0094478F"/>
    <w:rsid w:val="009450D4"/>
    <w:rsid w:val="009464E6"/>
    <w:rsid w:val="00947B0E"/>
    <w:rsid w:val="0095092D"/>
    <w:rsid w:val="00951979"/>
    <w:rsid w:val="00955155"/>
    <w:rsid w:val="00960F5D"/>
    <w:rsid w:val="00963789"/>
    <w:rsid w:val="00963BA0"/>
    <w:rsid w:val="009641FF"/>
    <w:rsid w:val="00965CCD"/>
    <w:rsid w:val="00965D4E"/>
    <w:rsid w:val="00966193"/>
    <w:rsid w:val="0096688F"/>
    <w:rsid w:val="009676E6"/>
    <w:rsid w:val="0097119C"/>
    <w:rsid w:val="00971755"/>
    <w:rsid w:val="009739A1"/>
    <w:rsid w:val="00973CBD"/>
    <w:rsid w:val="009759BF"/>
    <w:rsid w:val="00975E12"/>
    <w:rsid w:val="00976EA8"/>
    <w:rsid w:val="0097733C"/>
    <w:rsid w:val="00980F71"/>
    <w:rsid w:val="00981642"/>
    <w:rsid w:val="00981AE9"/>
    <w:rsid w:val="009829A0"/>
    <w:rsid w:val="009839FE"/>
    <w:rsid w:val="00983D72"/>
    <w:rsid w:val="00985B94"/>
    <w:rsid w:val="00985E76"/>
    <w:rsid w:val="00991895"/>
    <w:rsid w:val="00991D3E"/>
    <w:rsid w:val="00991D67"/>
    <w:rsid w:val="00994456"/>
    <w:rsid w:val="009946EB"/>
    <w:rsid w:val="00995E46"/>
    <w:rsid w:val="009A01A1"/>
    <w:rsid w:val="009A20AA"/>
    <w:rsid w:val="009A25DF"/>
    <w:rsid w:val="009A2A5D"/>
    <w:rsid w:val="009A3DA6"/>
    <w:rsid w:val="009A49D6"/>
    <w:rsid w:val="009B0AE8"/>
    <w:rsid w:val="009B11CA"/>
    <w:rsid w:val="009B15DD"/>
    <w:rsid w:val="009B4460"/>
    <w:rsid w:val="009B4F39"/>
    <w:rsid w:val="009B4F57"/>
    <w:rsid w:val="009B4F69"/>
    <w:rsid w:val="009B78B9"/>
    <w:rsid w:val="009C0492"/>
    <w:rsid w:val="009C3037"/>
    <w:rsid w:val="009C3C06"/>
    <w:rsid w:val="009C3EA0"/>
    <w:rsid w:val="009C4C77"/>
    <w:rsid w:val="009C61A0"/>
    <w:rsid w:val="009C6345"/>
    <w:rsid w:val="009C6BFF"/>
    <w:rsid w:val="009C75D3"/>
    <w:rsid w:val="009D0DC3"/>
    <w:rsid w:val="009D2698"/>
    <w:rsid w:val="009D2778"/>
    <w:rsid w:val="009D5900"/>
    <w:rsid w:val="009D72B8"/>
    <w:rsid w:val="009E04B8"/>
    <w:rsid w:val="009E69B2"/>
    <w:rsid w:val="009F0D53"/>
    <w:rsid w:val="009F1D91"/>
    <w:rsid w:val="009F369B"/>
    <w:rsid w:val="009F3AC9"/>
    <w:rsid w:val="009F57F8"/>
    <w:rsid w:val="009F5FAD"/>
    <w:rsid w:val="009F6A34"/>
    <w:rsid w:val="009F6DE6"/>
    <w:rsid w:val="00A00A13"/>
    <w:rsid w:val="00A0184C"/>
    <w:rsid w:val="00A0248C"/>
    <w:rsid w:val="00A04DD5"/>
    <w:rsid w:val="00A053BF"/>
    <w:rsid w:val="00A05FC3"/>
    <w:rsid w:val="00A1059F"/>
    <w:rsid w:val="00A111DE"/>
    <w:rsid w:val="00A168EE"/>
    <w:rsid w:val="00A16B0A"/>
    <w:rsid w:val="00A17976"/>
    <w:rsid w:val="00A20954"/>
    <w:rsid w:val="00A2318D"/>
    <w:rsid w:val="00A2370B"/>
    <w:rsid w:val="00A245C3"/>
    <w:rsid w:val="00A24A8A"/>
    <w:rsid w:val="00A30CF1"/>
    <w:rsid w:val="00A3188E"/>
    <w:rsid w:val="00A34269"/>
    <w:rsid w:val="00A3541E"/>
    <w:rsid w:val="00A35428"/>
    <w:rsid w:val="00A365BE"/>
    <w:rsid w:val="00A3718B"/>
    <w:rsid w:val="00A3735B"/>
    <w:rsid w:val="00A377C9"/>
    <w:rsid w:val="00A40CA6"/>
    <w:rsid w:val="00A40CF7"/>
    <w:rsid w:val="00A41512"/>
    <w:rsid w:val="00A438DA"/>
    <w:rsid w:val="00A43EA1"/>
    <w:rsid w:val="00A45DE5"/>
    <w:rsid w:val="00A45EC6"/>
    <w:rsid w:val="00A45FC4"/>
    <w:rsid w:val="00A50DE5"/>
    <w:rsid w:val="00A52D43"/>
    <w:rsid w:val="00A531B3"/>
    <w:rsid w:val="00A5398C"/>
    <w:rsid w:val="00A53AA9"/>
    <w:rsid w:val="00A54E9D"/>
    <w:rsid w:val="00A54ECD"/>
    <w:rsid w:val="00A5613B"/>
    <w:rsid w:val="00A57022"/>
    <w:rsid w:val="00A5730F"/>
    <w:rsid w:val="00A616DD"/>
    <w:rsid w:val="00A62252"/>
    <w:rsid w:val="00A63721"/>
    <w:rsid w:val="00A64966"/>
    <w:rsid w:val="00A65E83"/>
    <w:rsid w:val="00A70E63"/>
    <w:rsid w:val="00A71FC6"/>
    <w:rsid w:val="00A73394"/>
    <w:rsid w:val="00A74CF3"/>
    <w:rsid w:val="00A74FB3"/>
    <w:rsid w:val="00A772A2"/>
    <w:rsid w:val="00A7785D"/>
    <w:rsid w:val="00A77E8A"/>
    <w:rsid w:val="00A8109F"/>
    <w:rsid w:val="00A8296D"/>
    <w:rsid w:val="00A84FB1"/>
    <w:rsid w:val="00A86B8F"/>
    <w:rsid w:val="00A87702"/>
    <w:rsid w:val="00A87DF2"/>
    <w:rsid w:val="00A90FC9"/>
    <w:rsid w:val="00A914F7"/>
    <w:rsid w:val="00A92338"/>
    <w:rsid w:val="00A93E4E"/>
    <w:rsid w:val="00A94DAE"/>
    <w:rsid w:val="00A952CD"/>
    <w:rsid w:val="00A959A2"/>
    <w:rsid w:val="00AA03C7"/>
    <w:rsid w:val="00AA1225"/>
    <w:rsid w:val="00AA4BDA"/>
    <w:rsid w:val="00AA5975"/>
    <w:rsid w:val="00AA5E86"/>
    <w:rsid w:val="00AA7956"/>
    <w:rsid w:val="00AB3663"/>
    <w:rsid w:val="00AB400B"/>
    <w:rsid w:val="00AB4D1E"/>
    <w:rsid w:val="00AB5419"/>
    <w:rsid w:val="00AB65A7"/>
    <w:rsid w:val="00AB7071"/>
    <w:rsid w:val="00AC05DC"/>
    <w:rsid w:val="00AC0ACB"/>
    <w:rsid w:val="00AC19DF"/>
    <w:rsid w:val="00AC1DC7"/>
    <w:rsid w:val="00AC2C0D"/>
    <w:rsid w:val="00AC3557"/>
    <w:rsid w:val="00AC525F"/>
    <w:rsid w:val="00AC5ED3"/>
    <w:rsid w:val="00AD1709"/>
    <w:rsid w:val="00AD2849"/>
    <w:rsid w:val="00AD5FD5"/>
    <w:rsid w:val="00AD6580"/>
    <w:rsid w:val="00AD68B4"/>
    <w:rsid w:val="00AD6C4E"/>
    <w:rsid w:val="00AE03EA"/>
    <w:rsid w:val="00AE0B82"/>
    <w:rsid w:val="00AE218B"/>
    <w:rsid w:val="00AE2728"/>
    <w:rsid w:val="00AE3A89"/>
    <w:rsid w:val="00AE48B0"/>
    <w:rsid w:val="00AE7B3A"/>
    <w:rsid w:val="00AE7DCA"/>
    <w:rsid w:val="00AF0EEE"/>
    <w:rsid w:val="00AF64D8"/>
    <w:rsid w:val="00AF6658"/>
    <w:rsid w:val="00AF72A0"/>
    <w:rsid w:val="00AF738E"/>
    <w:rsid w:val="00B01EAB"/>
    <w:rsid w:val="00B03A97"/>
    <w:rsid w:val="00B05304"/>
    <w:rsid w:val="00B05757"/>
    <w:rsid w:val="00B118C2"/>
    <w:rsid w:val="00B12E49"/>
    <w:rsid w:val="00B130C5"/>
    <w:rsid w:val="00B14BD5"/>
    <w:rsid w:val="00B16A38"/>
    <w:rsid w:val="00B20187"/>
    <w:rsid w:val="00B20E9D"/>
    <w:rsid w:val="00B2140B"/>
    <w:rsid w:val="00B219F9"/>
    <w:rsid w:val="00B24B3E"/>
    <w:rsid w:val="00B256FD"/>
    <w:rsid w:val="00B2586E"/>
    <w:rsid w:val="00B25EA5"/>
    <w:rsid w:val="00B27B22"/>
    <w:rsid w:val="00B27F3D"/>
    <w:rsid w:val="00B3250B"/>
    <w:rsid w:val="00B3283E"/>
    <w:rsid w:val="00B34942"/>
    <w:rsid w:val="00B36460"/>
    <w:rsid w:val="00B36BEA"/>
    <w:rsid w:val="00B37707"/>
    <w:rsid w:val="00B40014"/>
    <w:rsid w:val="00B41D4A"/>
    <w:rsid w:val="00B41E2E"/>
    <w:rsid w:val="00B45B5B"/>
    <w:rsid w:val="00B47218"/>
    <w:rsid w:val="00B51021"/>
    <w:rsid w:val="00B51681"/>
    <w:rsid w:val="00B52AB5"/>
    <w:rsid w:val="00B55132"/>
    <w:rsid w:val="00B55154"/>
    <w:rsid w:val="00B55D5F"/>
    <w:rsid w:val="00B564C8"/>
    <w:rsid w:val="00B6122B"/>
    <w:rsid w:val="00B6207A"/>
    <w:rsid w:val="00B638D7"/>
    <w:rsid w:val="00B63D57"/>
    <w:rsid w:val="00B6456D"/>
    <w:rsid w:val="00B655C3"/>
    <w:rsid w:val="00B727CE"/>
    <w:rsid w:val="00B74810"/>
    <w:rsid w:val="00B7536B"/>
    <w:rsid w:val="00B75692"/>
    <w:rsid w:val="00B80CDF"/>
    <w:rsid w:val="00B82AFA"/>
    <w:rsid w:val="00B838B7"/>
    <w:rsid w:val="00B84899"/>
    <w:rsid w:val="00B84DF0"/>
    <w:rsid w:val="00B86A89"/>
    <w:rsid w:val="00B87CDC"/>
    <w:rsid w:val="00B91FB1"/>
    <w:rsid w:val="00B92793"/>
    <w:rsid w:val="00B93F05"/>
    <w:rsid w:val="00B95B72"/>
    <w:rsid w:val="00B95DF0"/>
    <w:rsid w:val="00BA04E0"/>
    <w:rsid w:val="00BA0B73"/>
    <w:rsid w:val="00BA0BC3"/>
    <w:rsid w:val="00BA0E1B"/>
    <w:rsid w:val="00BA1477"/>
    <w:rsid w:val="00BA15C0"/>
    <w:rsid w:val="00BA2955"/>
    <w:rsid w:val="00BA340B"/>
    <w:rsid w:val="00BA3EBC"/>
    <w:rsid w:val="00BA5645"/>
    <w:rsid w:val="00BA6EBA"/>
    <w:rsid w:val="00BA73F3"/>
    <w:rsid w:val="00BB00F3"/>
    <w:rsid w:val="00BB1CEB"/>
    <w:rsid w:val="00BB4824"/>
    <w:rsid w:val="00BB51A9"/>
    <w:rsid w:val="00BB5DA3"/>
    <w:rsid w:val="00BB6B4E"/>
    <w:rsid w:val="00BC495D"/>
    <w:rsid w:val="00BC5889"/>
    <w:rsid w:val="00BC5D24"/>
    <w:rsid w:val="00BC7512"/>
    <w:rsid w:val="00BC7BFE"/>
    <w:rsid w:val="00BD1D51"/>
    <w:rsid w:val="00BD1DB0"/>
    <w:rsid w:val="00BD401F"/>
    <w:rsid w:val="00BD5DBE"/>
    <w:rsid w:val="00BE0385"/>
    <w:rsid w:val="00BE21AB"/>
    <w:rsid w:val="00BE2D41"/>
    <w:rsid w:val="00BE2F10"/>
    <w:rsid w:val="00BE49C8"/>
    <w:rsid w:val="00BE72EF"/>
    <w:rsid w:val="00BF062A"/>
    <w:rsid w:val="00BF5056"/>
    <w:rsid w:val="00BF5370"/>
    <w:rsid w:val="00BF7535"/>
    <w:rsid w:val="00C003CB"/>
    <w:rsid w:val="00C00BCA"/>
    <w:rsid w:val="00C01C07"/>
    <w:rsid w:val="00C01CFE"/>
    <w:rsid w:val="00C03EA7"/>
    <w:rsid w:val="00C043B0"/>
    <w:rsid w:val="00C04D9B"/>
    <w:rsid w:val="00C04E6C"/>
    <w:rsid w:val="00C051FC"/>
    <w:rsid w:val="00C07123"/>
    <w:rsid w:val="00C07B10"/>
    <w:rsid w:val="00C10ECD"/>
    <w:rsid w:val="00C1133D"/>
    <w:rsid w:val="00C13EC8"/>
    <w:rsid w:val="00C14DE0"/>
    <w:rsid w:val="00C15115"/>
    <w:rsid w:val="00C17DFB"/>
    <w:rsid w:val="00C22B50"/>
    <w:rsid w:val="00C22CC4"/>
    <w:rsid w:val="00C237E0"/>
    <w:rsid w:val="00C26E59"/>
    <w:rsid w:val="00C27100"/>
    <w:rsid w:val="00C30A09"/>
    <w:rsid w:val="00C30F31"/>
    <w:rsid w:val="00C31217"/>
    <w:rsid w:val="00C319A1"/>
    <w:rsid w:val="00C322A1"/>
    <w:rsid w:val="00C324CD"/>
    <w:rsid w:val="00C340DC"/>
    <w:rsid w:val="00C36E4D"/>
    <w:rsid w:val="00C37317"/>
    <w:rsid w:val="00C37379"/>
    <w:rsid w:val="00C37A46"/>
    <w:rsid w:val="00C41FC6"/>
    <w:rsid w:val="00C43656"/>
    <w:rsid w:val="00C443BF"/>
    <w:rsid w:val="00C44C49"/>
    <w:rsid w:val="00C44FA8"/>
    <w:rsid w:val="00C4512A"/>
    <w:rsid w:val="00C46C8A"/>
    <w:rsid w:val="00C4777A"/>
    <w:rsid w:val="00C501BF"/>
    <w:rsid w:val="00C5121C"/>
    <w:rsid w:val="00C5195A"/>
    <w:rsid w:val="00C529EC"/>
    <w:rsid w:val="00C52F2F"/>
    <w:rsid w:val="00C576E6"/>
    <w:rsid w:val="00C607C9"/>
    <w:rsid w:val="00C6080B"/>
    <w:rsid w:val="00C6174B"/>
    <w:rsid w:val="00C62471"/>
    <w:rsid w:val="00C6339E"/>
    <w:rsid w:val="00C659A9"/>
    <w:rsid w:val="00C6694C"/>
    <w:rsid w:val="00C66C74"/>
    <w:rsid w:val="00C67117"/>
    <w:rsid w:val="00C71AF3"/>
    <w:rsid w:val="00C80A5A"/>
    <w:rsid w:val="00C80A98"/>
    <w:rsid w:val="00C80AA2"/>
    <w:rsid w:val="00C80C5D"/>
    <w:rsid w:val="00C8149B"/>
    <w:rsid w:val="00C826D2"/>
    <w:rsid w:val="00C82A1D"/>
    <w:rsid w:val="00C83C76"/>
    <w:rsid w:val="00C858E2"/>
    <w:rsid w:val="00C90627"/>
    <w:rsid w:val="00C9206F"/>
    <w:rsid w:val="00C93748"/>
    <w:rsid w:val="00C93A0B"/>
    <w:rsid w:val="00C94714"/>
    <w:rsid w:val="00C948F4"/>
    <w:rsid w:val="00C94BDB"/>
    <w:rsid w:val="00C95315"/>
    <w:rsid w:val="00C97C1C"/>
    <w:rsid w:val="00CA141F"/>
    <w:rsid w:val="00CA19E5"/>
    <w:rsid w:val="00CA3B56"/>
    <w:rsid w:val="00CA4E90"/>
    <w:rsid w:val="00CA70E0"/>
    <w:rsid w:val="00CB08F5"/>
    <w:rsid w:val="00CB0F44"/>
    <w:rsid w:val="00CB0F72"/>
    <w:rsid w:val="00CB11B7"/>
    <w:rsid w:val="00CB183A"/>
    <w:rsid w:val="00CB1FBB"/>
    <w:rsid w:val="00CB250F"/>
    <w:rsid w:val="00CB2FA6"/>
    <w:rsid w:val="00CB64EB"/>
    <w:rsid w:val="00CB70A2"/>
    <w:rsid w:val="00CC2547"/>
    <w:rsid w:val="00CC4F04"/>
    <w:rsid w:val="00CC4F70"/>
    <w:rsid w:val="00CC77AE"/>
    <w:rsid w:val="00CD2191"/>
    <w:rsid w:val="00CD3FA1"/>
    <w:rsid w:val="00CD50AA"/>
    <w:rsid w:val="00CD672C"/>
    <w:rsid w:val="00CD693F"/>
    <w:rsid w:val="00CD6A2F"/>
    <w:rsid w:val="00CD76C7"/>
    <w:rsid w:val="00CE1482"/>
    <w:rsid w:val="00CE1BD2"/>
    <w:rsid w:val="00CE4597"/>
    <w:rsid w:val="00CE4B5C"/>
    <w:rsid w:val="00CE4D54"/>
    <w:rsid w:val="00CE69AA"/>
    <w:rsid w:val="00CE6CB9"/>
    <w:rsid w:val="00CF1FEB"/>
    <w:rsid w:val="00CF41A9"/>
    <w:rsid w:val="00CF6D3D"/>
    <w:rsid w:val="00CF70B4"/>
    <w:rsid w:val="00D00F98"/>
    <w:rsid w:val="00D0211C"/>
    <w:rsid w:val="00D03E63"/>
    <w:rsid w:val="00D04783"/>
    <w:rsid w:val="00D05C8E"/>
    <w:rsid w:val="00D068E9"/>
    <w:rsid w:val="00D069B6"/>
    <w:rsid w:val="00D10D34"/>
    <w:rsid w:val="00D111C2"/>
    <w:rsid w:val="00D11356"/>
    <w:rsid w:val="00D12339"/>
    <w:rsid w:val="00D12920"/>
    <w:rsid w:val="00D13C18"/>
    <w:rsid w:val="00D1585B"/>
    <w:rsid w:val="00D15B06"/>
    <w:rsid w:val="00D17029"/>
    <w:rsid w:val="00D171D8"/>
    <w:rsid w:val="00D20AB3"/>
    <w:rsid w:val="00D22235"/>
    <w:rsid w:val="00D235E9"/>
    <w:rsid w:val="00D244D8"/>
    <w:rsid w:val="00D24685"/>
    <w:rsid w:val="00D25B64"/>
    <w:rsid w:val="00D30C85"/>
    <w:rsid w:val="00D31C4C"/>
    <w:rsid w:val="00D3257E"/>
    <w:rsid w:val="00D34CCB"/>
    <w:rsid w:val="00D35295"/>
    <w:rsid w:val="00D362B1"/>
    <w:rsid w:val="00D37417"/>
    <w:rsid w:val="00D37BE5"/>
    <w:rsid w:val="00D44B02"/>
    <w:rsid w:val="00D457F4"/>
    <w:rsid w:val="00D45982"/>
    <w:rsid w:val="00D45BE1"/>
    <w:rsid w:val="00D45E9A"/>
    <w:rsid w:val="00D46DB6"/>
    <w:rsid w:val="00D47AAB"/>
    <w:rsid w:val="00D51ABF"/>
    <w:rsid w:val="00D520CD"/>
    <w:rsid w:val="00D5415F"/>
    <w:rsid w:val="00D55567"/>
    <w:rsid w:val="00D55D16"/>
    <w:rsid w:val="00D56292"/>
    <w:rsid w:val="00D609B5"/>
    <w:rsid w:val="00D609C7"/>
    <w:rsid w:val="00D6198A"/>
    <w:rsid w:val="00D6204C"/>
    <w:rsid w:val="00D62881"/>
    <w:rsid w:val="00D633E9"/>
    <w:rsid w:val="00D64499"/>
    <w:rsid w:val="00D67B0E"/>
    <w:rsid w:val="00D702DB"/>
    <w:rsid w:val="00D71B99"/>
    <w:rsid w:val="00D74BF6"/>
    <w:rsid w:val="00D74C34"/>
    <w:rsid w:val="00D755C2"/>
    <w:rsid w:val="00D76ADB"/>
    <w:rsid w:val="00D76F9C"/>
    <w:rsid w:val="00D8143E"/>
    <w:rsid w:val="00D81AF3"/>
    <w:rsid w:val="00D81D4E"/>
    <w:rsid w:val="00D81F32"/>
    <w:rsid w:val="00D826B2"/>
    <w:rsid w:val="00D82A95"/>
    <w:rsid w:val="00D84CEE"/>
    <w:rsid w:val="00D858AA"/>
    <w:rsid w:val="00D905C8"/>
    <w:rsid w:val="00D92290"/>
    <w:rsid w:val="00D9315A"/>
    <w:rsid w:val="00D97990"/>
    <w:rsid w:val="00DA148E"/>
    <w:rsid w:val="00DA289E"/>
    <w:rsid w:val="00DA3656"/>
    <w:rsid w:val="00DA3FB0"/>
    <w:rsid w:val="00DA71ED"/>
    <w:rsid w:val="00DB1370"/>
    <w:rsid w:val="00DB1BB6"/>
    <w:rsid w:val="00DB3057"/>
    <w:rsid w:val="00DB347F"/>
    <w:rsid w:val="00DB4494"/>
    <w:rsid w:val="00DB4A19"/>
    <w:rsid w:val="00DB4DBF"/>
    <w:rsid w:val="00DB4E8F"/>
    <w:rsid w:val="00DC0D48"/>
    <w:rsid w:val="00DC11B7"/>
    <w:rsid w:val="00DC1802"/>
    <w:rsid w:val="00DC630E"/>
    <w:rsid w:val="00DC6E3E"/>
    <w:rsid w:val="00DC7BEF"/>
    <w:rsid w:val="00DD02A3"/>
    <w:rsid w:val="00DD07DF"/>
    <w:rsid w:val="00DD13E0"/>
    <w:rsid w:val="00DD2952"/>
    <w:rsid w:val="00DD2B3D"/>
    <w:rsid w:val="00DD7F4F"/>
    <w:rsid w:val="00DE368E"/>
    <w:rsid w:val="00DE3D4D"/>
    <w:rsid w:val="00DE7F0B"/>
    <w:rsid w:val="00DF0646"/>
    <w:rsid w:val="00DF3B7E"/>
    <w:rsid w:val="00DF5D16"/>
    <w:rsid w:val="00DF7222"/>
    <w:rsid w:val="00E009C2"/>
    <w:rsid w:val="00E00D83"/>
    <w:rsid w:val="00E02622"/>
    <w:rsid w:val="00E0278E"/>
    <w:rsid w:val="00E02A3D"/>
    <w:rsid w:val="00E05ADA"/>
    <w:rsid w:val="00E05D5D"/>
    <w:rsid w:val="00E105E7"/>
    <w:rsid w:val="00E11524"/>
    <w:rsid w:val="00E11C43"/>
    <w:rsid w:val="00E12965"/>
    <w:rsid w:val="00E13ECE"/>
    <w:rsid w:val="00E1455B"/>
    <w:rsid w:val="00E1565C"/>
    <w:rsid w:val="00E1571B"/>
    <w:rsid w:val="00E15989"/>
    <w:rsid w:val="00E163D6"/>
    <w:rsid w:val="00E1661E"/>
    <w:rsid w:val="00E20B8D"/>
    <w:rsid w:val="00E215D2"/>
    <w:rsid w:val="00E222CF"/>
    <w:rsid w:val="00E22A08"/>
    <w:rsid w:val="00E22A5A"/>
    <w:rsid w:val="00E22C29"/>
    <w:rsid w:val="00E2321F"/>
    <w:rsid w:val="00E24331"/>
    <w:rsid w:val="00E24F1A"/>
    <w:rsid w:val="00E25665"/>
    <w:rsid w:val="00E25723"/>
    <w:rsid w:val="00E3138B"/>
    <w:rsid w:val="00E31F77"/>
    <w:rsid w:val="00E32115"/>
    <w:rsid w:val="00E33201"/>
    <w:rsid w:val="00E33457"/>
    <w:rsid w:val="00E34F8A"/>
    <w:rsid w:val="00E36041"/>
    <w:rsid w:val="00E3670F"/>
    <w:rsid w:val="00E41D12"/>
    <w:rsid w:val="00E42369"/>
    <w:rsid w:val="00E425A1"/>
    <w:rsid w:val="00E4412F"/>
    <w:rsid w:val="00E460B0"/>
    <w:rsid w:val="00E46CEC"/>
    <w:rsid w:val="00E47A6A"/>
    <w:rsid w:val="00E50E45"/>
    <w:rsid w:val="00E51EA5"/>
    <w:rsid w:val="00E543D7"/>
    <w:rsid w:val="00E56D19"/>
    <w:rsid w:val="00E571AF"/>
    <w:rsid w:val="00E57443"/>
    <w:rsid w:val="00E60CF9"/>
    <w:rsid w:val="00E61EB6"/>
    <w:rsid w:val="00E630EF"/>
    <w:rsid w:val="00E63847"/>
    <w:rsid w:val="00E64128"/>
    <w:rsid w:val="00E641AF"/>
    <w:rsid w:val="00E6450B"/>
    <w:rsid w:val="00E65C94"/>
    <w:rsid w:val="00E66A4E"/>
    <w:rsid w:val="00E67CCE"/>
    <w:rsid w:val="00E702E2"/>
    <w:rsid w:val="00E70F36"/>
    <w:rsid w:val="00E7124B"/>
    <w:rsid w:val="00E714BA"/>
    <w:rsid w:val="00E71EE3"/>
    <w:rsid w:val="00E72F0D"/>
    <w:rsid w:val="00E7512B"/>
    <w:rsid w:val="00E7651A"/>
    <w:rsid w:val="00E76B0D"/>
    <w:rsid w:val="00E7763F"/>
    <w:rsid w:val="00E85C40"/>
    <w:rsid w:val="00E8743C"/>
    <w:rsid w:val="00E90B3A"/>
    <w:rsid w:val="00E93883"/>
    <w:rsid w:val="00E94776"/>
    <w:rsid w:val="00E95C72"/>
    <w:rsid w:val="00E968C8"/>
    <w:rsid w:val="00EA0353"/>
    <w:rsid w:val="00EA11A6"/>
    <w:rsid w:val="00EA3718"/>
    <w:rsid w:val="00EA62B6"/>
    <w:rsid w:val="00EA635A"/>
    <w:rsid w:val="00EA6546"/>
    <w:rsid w:val="00EA6963"/>
    <w:rsid w:val="00EA7D4A"/>
    <w:rsid w:val="00EB0F1C"/>
    <w:rsid w:val="00EB1DB9"/>
    <w:rsid w:val="00EB2003"/>
    <w:rsid w:val="00EB272B"/>
    <w:rsid w:val="00EB46C2"/>
    <w:rsid w:val="00EB6663"/>
    <w:rsid w:val="00EB6927"/>
    <w:rsid w:val="00EB7E4D"/>
    <w:rsid w:val="00EC0BC2"/>
    <w:rsid w:val="00EC269B"/>
    <w:rsid w:val="00EC49F0"/>
    <w:rsid w:val="00EC4B19"/>
    <w:rsid w:val="00EC4C77"/>
    <w:rsid w:val="00EC5038"/>
    <w:rsid w:val="00EC6F2E"/>
    <w:rsid w:val="00ED0745"/>
    <w:rsid w:val="00ED0A5B"/>
    <w:rsid w:val="00ED1B45"/>
    <w:rsid w:val="00ED3355"/>
    <w:rsid w:val="00ED3859"/>
    <w:rsid w:val="00EE067C"/>
    <w:rsid w:val="00EE3C7F"/>
    <w:rsid w:val="00EE4890"/>
    <w:rsid w:val="00EE610D"/>
    <w:rsid w:val="00EF4026"/>
    <w:rsid w:val="00EF40FA"/>
    <w:rsid w:val="00EF4E3E"/>
    <w:rsid w:val="00EF6208"/>
    <w:rsid w:val="00EF7CD4"/>
    <w:rsid w:val="00F01B77"/>
    <w:rsid w:val="00F06BC4"/>
    <w:rsid w:val="00F1057E"/>
    <w:rsid w:val="00F12385"/>
    <w:rsid w:val="00F13E3D"/>
    <w:rsid w:val="00F14C4B"/>
    <w:rsid w:val="00F16B0D"/>
    <w:rsid w:val="00F236D5"/>
    <w:rsid w:val="00F23C64"/>
    <w:rsid w:val="00F24511"/>
    <w:rsid w:val="00F249B7"/>
    <w:rsid w:val="00F26EE0"/>
    <w:rsid w:val="00F3495E"/>
    <w:rsid w:val="00F35292"/>
    <w:rsid w:val="00F36A37"/>
    <w:rsid w:val="00F41960"/>
    <w:rsid w:val="00F43704"/>
    <w:rsid w:val="00F46913"/>
    <w:rsid w:val="00F50FE8"/>
    <w:rsid w:val="00F51A36"/>
    <w:rsid w:val="00F51E69"/>
    <w:rsid w:val="00F5232D"/>
    <w:rsid w:val="00F527F5"/>
    <w:rsid w:val="00F53428"/>
    <w:rsid w:val="00F55117"/>
    <w:rsid w:val="00F5548A"/>
    <w:rsid w:val="00F56DA7"/>
    <w:rsid w:val="00F56F17"/>
    <w:rsid w:val="00F574CB"/>
    <w:rsid w:val="00F57594"/>
    <w:rsid w:val="00F603A2"/>
    <w:rsid w:val="00F61A73"/>
    <w:rsid w:val="00F626C0"/>
    <w:rsid w:val="00F631E8"/>
    <w:rsid w:val="00F6465E"/>
    <w:rsid w:val="00F65269"/>
    <w:rsid w:val="00F660DE"/>
    <w:rsid w:val="00F66A35"/>
    <w:rsid w:val="00F66EE2"/>
    <w:rsid w:val="00F67B82"/>
    <w:rsid w:val="00F74F5B"/>
    <w:rsid w:val="00F76F57"/>
    <w:rsid w:val="00F775BD"/>
    <w:rsid w:val="00F77928"/>
    <w:rsid w:val="00F82447"/>
    <w:rsid w:val="00F8503C"/>
    <w:rsid w:val="00F859CB"/>
    <w:rsid w:val="00F86CF7"/>
    <w:rsid w:val="00F90322"/>
    <w:rsid w:val="00F90FE5"/>
    <w:rsid w:val="00FA0C1A"/>
    <w:rsid w:val="00FA52CB"/>
    <w:rsid w:val="00FA5D81"/>
    <w:rsid w:val="00FA5F37"/>
    <w:rsid w:val="00FA66E1"/>
    <w:rsid w:val="00FA6881"/>
    <w:rsid w:val="00FB0911"/>
    <w:rsid w:val="00FB190F"/>
    <w:rsid w:val="00FB1D72"/>
    <w:rsid w:val="00FB2D7A"/>
    <w:rsid w:val="00FB35CD"/>
    <w:rsid w:val="00FB3BFD"/>
    <w:rsid w:val="00FB489C"/>
    <w:rsid w:val="00FB6078"/>
    <w:rsid w:val="00FB703D"/>
    <w:rsid w:val="00FB722C"/>
    <w:rsid w:val="00FB7397"/>
    <w:rsid w:val="00FB7811"/>
    <w:rsid w:val="00FB7C05"/>
    <w:rsid w:val="00FC0CAA"/>
    <w:rsid w:val="00FC1168"/>
    <w:rsid w:val="00FC1216"/>
    <w:rsid w:val="00FC1850"/>
    <w:rsid w:val="00FC2141"/>
    <w:rsid w:val="00FC2600"/>
    <w:rsid w:val="00FC3156"/>
    <w:rsid w:val="00FC355B"/>
    <w:rsid w:val="00FC4DEB"/>
    <w:rsid w:val="00FC7BB5"/>
    <w:rsid w:val="00FD434E"/>
    <w:rsid w:val="00FD4982"/>
    <w:rsid w:val="00FD5146"/>
    <w:rsid w:val="00FD6E84"/>
    <w:rsid w:val="00FE004C"/>
    <w:rsid w:val="00FE1EF2"/>
    <w:rsid w:val="00FE268E"/>
    <w:rsid w:val="00FE34D4"/>
    <w:rsid w:val="00FE4515"/>
    <w:rsid w:val="00FE725A"/>
    <w:rsid w:val="00FF1998"/>
    <w:rsid w:val="00FF29A6"/>
    <w:rsid w:val="00FF2F3E"/>
    <w:rsid w:val="00FF3A32"/>
    <w:rsid w:val="00FF5672"/>
    <w:rsid w:val="00FF6438"/>
    <w:rsid w:val="00FF77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220220"/>
  <w15:docId w15:val="{B50010D3-D2FD-41C5-B7A7-B414821B0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9A2"/>
    <w:pPr>
      <w:spacing w:after="200" w:line="276" w:lineRule="auto"/>
    </w:pPr>
    <w:rPr>
      <w:lang w:val="en-GB"/>
    </w:rPr>
  </w:style>
  <w:style w:type="paragraph" w:styleId="Heading1">
    <w:name w:val="heading 1"/>
    <w:basedOn w:val="Normal"/>
    <w:next w:val="Normal"/>
    <w:link w:val="Heading1Char"/>
    <w:autoRedefine/>
    <w:uiPriority w:val="9"/>
    <w:qFormat/>
    <w:rsid w:val="003939A2"/>
    <w:pPr>
      <w:keepNext/>
      <w:keepLines/>
      <w:spacing w:after="0" w:line="480" w:lineRule="auto"/>
      <w:jc w:val="center"/>
      <w:outlineLvl w:val="0"/>
    </w:pPr>
    <w:rPr>
      <w:rFonts w:asciiTheme="majorBidi" w:eastAsia="PMingLiU" w:hAnsiTheme="majorBidi" w:cs="Cambria"/>
      <w:b/>
      <w:bCs/>
      <w:sz w:val="24"/>
      <w:szCs w:val="24"/>
      <w:lang w:val="en-US"/>
    </w:rPr>
  </w:style>
  <w:style w:type="paragraph" w:styleId="Heading2">
    <w:name w:val="heading 2"/>
    <w:basedOn w:val="Normal"/>
    <w:next w:val="Normal"/>
    <w:link w:val="Heading2Char"/>
    <w:uiPriority w:val="9"/>
    <w:semiHidden/>
    <w:unhideWhenUsed/>
    <w:qFormat/>
    <w:rsid w:val="00CE69A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2D36AF"/>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val="en-US"/>
    </w:rPr>
  </w:style>
  <w:style w:type="paragraph" w:styleId="Heading4">
    <w:name w:val="heading 4"/>
    <w:basedOn w:val="Normal"/>
    <w:next w:val="Normal"/>
    <w:link w:val="Heading4Char"/>
    <w:uiPriority w:val="9"/>
    <w:semiHidden/>
    <w:unhideWhenUsed/>
    <w:qFormat/>
    <w:rsid w:val="003939A2"/>
    <w:pPr>
      <w:keepNext/>
      <w:keepLines/>
      <w:spacing w:before="200" w:after="0"/>
      <w:outlineLvl w:val="3"/>
    </w:pPr>
    <w:rPr>
      <w:rFonts w:asciiTheme="majorHAnsi" w:eastAsiaTheme="majorEastAsia" w:hAnsiTheme="majorHAnsi" w:cstheme="majorBidi"/>
      <w:b/>
      <w:bCs/>
      <w:i/>
      <w:iCs/>
      <w:color w:val="5B9BD5" w:themeColor="accent1"/>
      <w:lang w:val="en-US"/>
    </w:rPr>
  </w:style>
  <w:style w:type="paragraph" w:styleId="Heading5">
    <w:name w:val="heading 5"/>
    <w:basedOn w:val="Normal"/>
    <w:link w:val="Heading5Char"/>
    <w:uiPriority w:val="9"/>
    <w:qFormat/>
    <w:rsid w:val="003939A2"/>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9A2"/>
    <w:rPr>
      <w:rFonts w:asciiTheme="majorBidi" w:eastAsia="PMingLiU" w:hAnsiTheme="majorBidi" w:cs="Cambria"/>
      <w:b/>
      <w:bCs/>
      <w:sz w:val="24"/>
      <w:szCs w:val="24"/>
    </w:rPr>
  </w:style>
  <w:style w:type="character" w:customStyle="1" w:styleId="Heading4Char">
    <w:name w:val="Heading 4 Char"/>
    <w:basedOn w:val="DefaultParagraphFont"/>
    <w:link w:val="Heading4"/>
    <w:uiPriority w:val="9"/>
    <w:semiHidden/>
    <w:rsid w:val="003939A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3939A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93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9A2"/>
    <w:rPr>
      <w:rFonts w:ascii="Tahoma" w:hAnsi="Tahoma" w:cs="Tahoma"/>
      <w:sz w:val="16"/>
      <w:szCs w:val="16"/>
      <w:lang w:val="en-GB"/>
    </w:rPr>
  </w:style>
  <w:style w:type="paragraph" w:styleId="TOCHeading">
    <w:name w:val="TOC Heading"/>
    <w:basedOn w:val="Heading1"/>
    <w:next w:val="Normal"/>
    <w:uiPriority w:val="39"/>
    <w:unhideWhenUsed/>
    <w:qFormat/>
    <w:rsid w:val="003939A2"/>
    <w:pPr>
      <w:spacing w:before="480" w:line="276" w:lineRule="auto"/>
      <w:outlineLvl w:val="9"/>
    </w:pPr>
    <w:rPr>
      <w:rFonts w:asciiTheme="majorHAnsi" w:eastAsiaTheme="majorEastAsia" w:hAnsiTheme="majorHAnsi" w:cstheme="majorBidi"/>
      <w:color w:val="2E74B5" w:themeColor="accent1" w:themeShade="BF"/>
      <w:sz w:val="28"/>
      <w:szCs w:val="28"/>
    </w:rPr>
  </w:style>
  <w:style w:type="paragraph" w:styleId="TOC2">
    <w:name w:val="toc 2"/>
    <w:basedOn w:val="Normal"/>
    <w:next w:val="Normal"/>
    <w:autoRedefine/>
    <w:uiPriority w:val="39"/>
    <w:unhideWhenUsed/>
    <w:qFormat/>
    <w:rsid w:val="003939A2"/>
    <w:pPr>
      <w:spacing w:after="100"/>
      <w:ind w:left="220"/>
    </w:pPr>
    <w:rPr>
      <w:rFonts w:eastAsiaTheme="minorEastAsia"/>
      <w:lang w:val="en-US"/>
    </w:rPr>
  </w:style>
  <w:style w:type="paragraph" w:styleId="TOC1">
    <w:name w:val="toc 1"/>
    <w:basedOn w:val="Normal"/>
    <w:next w:val="Normal"/>
    <w:autoRedefine/>
    <w:uiPriority w:val="39"/>
    <w:unhideWhenUsed/>
    <w:qFormat/>
    <w:rsid w:val="003939A2"/>
    <w:pPr>
      <w:spacing w:after="100"/>
    </w:pPr>
    <w:rPr>
      <w:rFonts w:eastAsiaTheme="minorEastAsia"/>
      <w:lang w:val="en-US"/>
    </w:rPr>
  </w:style>
  <w:style w:type="paragraph" w:styleId="TOC3">
    <w:name w:val="toc 3"/>
    <w:basedOn w:val="Normal"/>
    <w:next w:val="Normal"/>
    <w:autoRedefine/>
    <w:uiPriority w:val="39"/>
    <w:unhideWhenUsed/>
    <w:qFormat/>
    <w:rsid w:val="003939A2"/>
    <w:pPr>
      <w:spacing w:after="100"/>
      <w:ind w:left="440"/>
    </w:pPr>
    <w:rPr>
      <w:rFonts w:eastAsiaTheme="minorEastAsia"/>
      <w:lang w:val="en-US"/>
    </w:rPr>
  </w:style>
  <w:style w:type="table" w:styleId="TableGrid">
    <w:name w:val="Table Grid"/>
    <w:basedOn w:val="TableNormal"/>
    <w:uiPriority w:val="59"/>
    <w:rsid w:val="003939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939A2"/>
  </w:style>
  <w:style w:type="paragraph" w:styleId="CommentText">
    <w:name w:val="annotation text"/>
    <w:basedOn w:val="Normal"/>
    <w:link w:val="CommentTextChar"/>
    <w:uiPriority w:val="99"/>
    <w:unhideWhenUsed/>
    <w:rsid w:val="003939A2"/>
    <w:pPr>
      <w:spacing w:line="240" w:lineRule="auto"/>
    </w:pPr>
    <w:rPr>
      <w:sz w:val="20"/>
      <w:szCs w:val="20"/>
    </w:rPr>
  </w:style>
  <w:style w:type="character" w:customStyle="1" w:styleId="CommentTextChar">
    <w:name w:val="Comment Text Char"/>
    <w:basedOn w:val="DefaultParagraphFont"/>
    <w:link w:val="CommentText"/>
    <w:uiPriority w:val="99"/>
    <w:rsid w:val="003939A2"/>
    <w:rPr>
      <w:sz w:val="20"/>
      <w:szCs w:val="20"/>
      <w:lang w:val="en-GB"/>
    </w:rPr>
  </w:style>
  <w:style w:type="paragraph" w:styleId="ListParagraph">
    <w:name w:val="List Paragraph"/>
    <w:aliases w:val="본문1"/>
    <w:basedOn w:val="Normal"/>
    <w:link w:val="ListParagraphChar"/>
    <w:uiPriority w:val="34"/>
    <w:qFormat/>
    <w:rsid w:val="003939A2"/>
    <w:pPr>
      <w:spacing w:after="0" w:line="240" w:lineRule="auto"/>
      <w:ind w:left="720"/>
      <w:contextualSpacing/>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939A2"/>
    <w:rPr>
      <w:i/>
      <w:iCs/>
    </w:rPr>
  </w:style>
  <w:style w:type="paragraph" w:styleId="Header">
    <w:name w:val="header"/>
    <w:basedOn w:val="Normal"/>
    <w:link w:val="HeaderChar"/>
    <w:uiPriority w:val="99"/>
    <w:unhideWhenUsed/>
    <w:rsid w:val="00393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9A2"/>
    <w:rPr>
      <w:lang w:val="en-GB"/>
    </w:rPr>
  </w:style>
  <w:style w:type="paragraph" w:styleId="Footer">
    <w:name w:val="footer"/>
    <w:basedOn w:val="Normal"/>
    <w:link w:val="FooterChar"/>
    <w:uiPriority w:val="99"/>
    <w:unhideWhenUsed/>
    <w:rsid w:val="00393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9A2"/>
    <w:rPr>
      <w:lang w:val="en-GB"/>
    </w:rPr>
  </w:style>
  <w:style w:type="paragraph" w:customStyle="1" w:styleId="Default">
    <w:name w:val="Default"/>
    <w:rsid w:val="003939A2"/>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939A2"/>
    <w:rPr>
      <w:sz w:val="16"/>
      <w:szCs w:val="16"/>
    </w:rPr>
  </w:style>
  <w:style w:type="paragraph" w:styleId="CommentSubject">
    <w:name w:val="annotation subject"/>
    <w:basedOn w:val="CommentText"/>
    <w:next w:val="CommentText"/>
    <w:link w:val="CommentSubjectChar"/>
    <w:uiPriority w:val="99"/>
    <w:semiHidden/>
    <w:unhideWhenUsed/>
    <w:rsid w:val="003939A2"/>
    <w:rPr>
      <w:b/>
      <w:bCs/>
    </w:rPr>
  </w:style>
  <w:style w:type="character" w:customStyle="1" w:styleId="CommentSubjectChar">
    <w:name w:val="Comment Subject Char"/>
    <w:basedOn w:val="CommentTextChar"/>
    <w:link w:val="CommentSubject"/>
    <w:uiPriority w:val="99"/>
    <w:semiHidden/>
    <w:rsid w:val="003939A2"/>
    <w:rPr>
      <w:b/>
      <w:bCs/>
      <w:sz w:val="20"/>
      <w:szCs w:val="20"/>
      <w:lang w:val="en-GB"/>
    </w:rPr>
  </w:style>
  <w:style w:type="character" w:styleId="Hyperlink">
    <w:name w:val="Hyperlink"/>
    <w:basedOn w:val="DefaultParagraphFont"/>
    <w:uiPriority w:val="99"/>
    <w:unhideWhenUsed/>
    <w:rsid w:val="003939A2"/>
    <w:rPr>
      <w:color w:val="0563C1" w:themeColor="hyperlink"/>
      <w:u w:val="single"/>
    </w:rPr>
  </w:style>
  <w:style w:type="paragraph" w:styleId="NoSpacing">
    <w:name w:val="No Spacing"/>
    <w:link w:val="NoSpacingChar"/>
    <w:uiPriority w:val="1"/>
    <w:qFormat/>
    <w:rsid w:val="003939A2"/>
    <w:pPr>
      <w:spacing w:after="0" w:line="240" w:lineRule="auto"/>
    </w:pPr>
    <w:rPr>
      <w:rFonts w:ascii="Verdana" w:eastAsia="Calibri" w:hAnsi="Verdana" w:cs="Times New Roman"/>
    </w:rPr>
  </w:style>
  <w:style w:type="character" w:customStyle="1" w:styleId="NoSpacingChar">
    <w:name w:val="No Spacing Char"/>
    <w:link w:val="NoSpacing"/>
    <w:uiPriority w:val="1"/>
    <w:rsid w:val="003939A2"/>
    <w:rPr>
      <w:rFonts w:ascii="Verdana" w:eastAsia="Calibri" w:hAnsi="Verdana" w:cs="Times New Roman"/>
    </w:rPr>
  </w:style>
  <w:style w:type="paragraph" w:styleId="NormalWeb">
    <w:name w:val="Normal (Web)"/>
    <w:basedOn w:val="Normal"/>
    <w:uiPriority w:val="99"/>
    <w:unhideWhenUsed/>
    <w:rsid w:val="003939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unhideWhenUsed/>
    <w:rsid w:val="003939A2"/>
    <w:pPr>
      <w:spacing w:after="120"/>
    </w:pPr>
  </w:style>
  <w:style w:type="character" w:customStyle="1" w:styleId="BodyTextChar">
    <w:name w:val="Body Text Char"/>
    <w:basedOn w:val="DefaultParagraphFont"/>
    <w:link w:val="BodyText"/>
    <w:uiPriority w:val="99"/>
    <w:rsid w:val="003939A2"/>
    <w:rPr>
      <w:lang w:val="en-GB"/>
    </w:rPr>
  </w:style>
  <w:style w:type="paragraph" w:customStyle="1" w:styleId="p1">
    <w:name w:val="p1"/>
    <w:basedOn w:val="Normal"/>
    <w:rsid w:val="003939A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3939A2"/>
    <w:pPr>
      <w:spacing w:after="0" w:line="240" w:lineRule="auto"/>
    </w:pPr>
    <w:rPr>
      <w:lang w:val="en-GB"/>
    </w:rPr>
  </w:style>
  <w:style w:type="character" w:customStyle="1" w:styleId="skimlinks-unlinked">
    <w:name w:val="skimlinks-unlinked"/>
    <w:basedOn w:val="DefaultParagraphFont"/>
    <w:rsid w:val="003939A2"/>
  </w:style>
  <w:style w:type="character" w:styleId="Strong">
    <w:name w:val="Strong"/>
    <w:basedOn w:val="DefaultParagraphFont"/>
    <w:uiPriority w:val="22"/>
    <w:qFormat/>
    <w:rsid w:val="003939A2"/>
    <w:rPr>
      <w:b/>
      <w:bCs/>
    </w:rPr>
  </w:style>
  <w:style w:type="character" w:styleId="HTMLCite">
    <w:name w:val="HTML Cite"/>
    <w:basedOn w:val="DefaultParagraphFont"/>
    <w:uiPriority w:val="99"/>
    <w:semiHidden/>
    <w:unhideWhenUsed/>
    <w:rsid w:val="003939A2"/>
    <w:rPr>
      <w:i/>
      <w:iCs/>
    </w:rPr>
  </w:style>
  <w:style w:type="paragraph" w:styleId="Bibliography">
    <w:name w:val="Bibliography"/>
    <w:basedOn w:val="Normal"/>
    <w:next w:val="Normal"/>
    <w:uiPriority w:val="99"/>
    <w:rsid w:val="003939A2"/>
    <w:rPr>
      <w:rFonts w:ascii="Calibri" w:eastAsia="PMingLiU" w:hAnsi="Calibri" w:cs="Calibri"/>
    </w:rPr>
  </w:style>
  <w:style w:type="character" w:customStyle="1" w:styleId="notranslate">
    <w:name w:val="notranslate"/>
    <w:basedOn w:val="DefaultParagraphFont"/>
    <w:rsid w:val="003939A2"/>
  </w:style>
  <w:style w:type="character" w:customStyle="1" w:styleId="fqscharitalic">
    <w:name w:val="fqscharitalic"/>
    <w:basedOn w:val="DefaultParagraphFont"/>
    <w:rsid w:val="003939A2"/>
  </w:style>
  <w:style w:type="character" w:customStyle="1" w:styleId="personname3">
    <w:name w:val="person_name3"/>
    <w:basedOn w:val="DefaultParagraphFont"/>
    <w:rsid w:val="003939A2"/>
  </w:style>
  <w:style w:type="character" w:styleId="FollowedHyperlink">
    <w:name w:val="FollowedHyperlink"/>
    <w:basedOn w:val="DefaultParagraphFont"/>
    <w:uiPriority w:val="99"/>
    <w:semiHidden/>
    <w:unhideWhenUsed/>
    <w:rsid w:val="003939A2"/>
    <w:rPr>
      <w:color w:val="954F72" w:themeColor="followedHyperlink"/>
      <w:u w:val="single"/>
    </w:rPr>
  </w:style>
  <w:style w:type="character" w:customStyle="1" w:styleId="c3">
    <w:name w:val="c3"/>
    <w:basedOn w:val="DefaultParagraphFont"/>
    <w:rsid w:val="003939A2"/>
  </w:style>
  <w:style w:type="character" w:customStyle="1" w:styleId="c2">
    <w:name w:val="c2"/>
    <w:basedOn w:val="DefaultParagraphFont"/>
    <w:rsid w:val="003939A2"/>
  </w:style>
  <w:style w:type="paragraph" w:customStyle="1" w:styleId="ecxmsonormal">
    <w:name w:val="ecxmsonormal"/>
    <w:basedOn w:val="Normal"/>
    <w:rsid w:val="00B37707"/>
    <w:pPr>
      <w:spacing w:after="324" w:line="240" w:lineRule="auto"/>
    </w:pPr>
    <w:rPr>
      <w:rFonts w:ascii="Times New Roman" w:eastAsia="Times New Roman" w:hAnsi="Times New Roman" w:cs="Times New Roman"/>
      <w:sz w:val="24"/>
      <w:szCs w:val="24"/>
      <w:lang w:val="en-US"/>
    </w:rPr>
  </w:style>
  <w:style w:type="character" w:customStyle="1" w:styleId="currenthithighlight">
    <w:name w:val="currenthithighlight"/>
    <w:basedOn w:val="DefaultParagraphFont"/>
    <w:rsid w:val="00760823"/>
  </w:style>
  <w:style w:type="character" w:customStyle="1" w:styleId="highlight">
    <w:name w:val="highlight"/>
    <w:basedOn w:val="DefaultParagraphFont"/>
    <w:rsid w:val="00760823"/>
  </w:style>
  <w:style w:type="paragraph" w:customStyle="1" w:styleId="APALevel1">
    <w:name w:val="APA Level 1"/>
    <w:next w:val="BodyText"/>
    <w:link w:val="APALevel1Char"/>
    <w:uiPriority w:val="99"/>
    <w:rsid w:val="002D36AF"/>
    <w:pPr>
      <w:keepNext/>
      <w:keepLines/>
      <w:tabs>
        <w:tab w:val="right" w:leader="dot" w:pos="8640"/>
      </w:tabs>
      <w:suppressAutoHyphens/>
      <w:autoSpaceDE w:val="0"/>
      <w:autoSpaceDN w:val="0"/>
      <w:spacing w:after="0" w:line="480" w:lineRule="auto"/>
      <w:jc w:val="center"/>
      <w:outlineLvl w:val="1"/>
    </w:pPr>
    <w:rPr>
      <w:rFonts w:ascii="Times New Roman" w:eastAsia="Times New Roman" w:hAnsi="Times New Roman" w:cs="Times New Roman"/>
      <w:b/>
      <w:sz w:val="24"/>
      <w:szCs w:val="24"/>
    </w:rPr>
  </w:style>
  <w:style w:type="character" w:customStyle="1" w:styleId="APALevel1Char">
    <w:name w:val="APA Level 1 Char"/>
    <w:link w:val="APALevel1"/>
    <w:uiPriority w:val="99"/>
    <w:locked/>
    <w:rsid w:val="002D36AF"/>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2D36AF"/>
    <w:rPr>
      <w:rFonts w:asciiTheme="majorHAnsi" w:eastAsiaTheme="majorEastAsia" w:hAnsiTheme="majorHAnsi" w:cstheme="majorBidi"/>
      <w:b/>
      <w:bCs/>
      <w:color w:val="5B9BD5" w:themeColor="accent1"/>
      <w:sz w:val="24"/>
      <w:szCs w:val="24"/>
    </w:rPr>
  </w:style>
  <w:style w:type="paragraph" w:styleId="Title">
    <w:name w:val="Title"/>
    <w:basedOn w:val="Normal"/>
    <w:next w:val="Normal"/>
    <w:link w:val="TitleChar"/>
    <w:uiPriority w:val="10"/>
    <w:qFormat/>
    <w:rsid w:val="002D36AF"/>
    <w:pPr>
      <w:spacing w:before="240" w:after="60" w:line="240" w:lineRule="auto"/>
      <w:jc w:val="center"/>
      <w:outlineLvl w:val="0"/>
    </w:pPr>
    <w:rPr>
      <w:rFonts w:asciiTheme="majorHAnsi" w:eastAsiaTheme="majorEastAsia" w:hAnsiTheme="majorHAnsi" w:cs="Times New Roman"/>
      <w:b/>
      <w:bCs/>
      <w:kern w:val="28"/>
      <w:sz w:val="32"/>
      <w:szCs w:val="32"/>
      <w:lang w:val="en-US" w:bidi="en-US"/>
    </w:rPr>
  </w:style>
  <w:style w:type="character" w:customStyle="1" w:styleId="TitleChar">
    <w:name w:val="Title Char"/>
    <w:basedOn w:val="DefaultParagraphFont"/>
    <w:link w:val="Title"/>
    <w:uiPriority w:val="10"/>
    <w:rsid w:val="002D36AF"/>
    <w:rPr>
      <w:rFonts w:asciiTheme="majorHAnsi" w:eastAsiaTheme="majorEastAsia" w:hAnsiTheme="majorHAnsi" w:cs="Times New Roman"/>
      <w:b/>
      <w:bCs/>
      <w:kern w:val="28"/>
      <w:sz w:val="32"/>
      <w:szCs w:val="32"/>
      <w:lang w:bidi="en-US"/>
    </w:rPr>
  </w:style>
  <w:style w:type="character" w:styleId="PageNumber">
    <w:name w:val="page number"/>
    <w:basedOn w:val="DefaultParagraphFont"/>
    <w:uiPriority w:val="99"/>
    <w:semiHidden/>
    <w:unhideWhenUsed/>
    <w:rsid w:val="002D36AF"/>
  </w:style>
  <w:style w:type="paragraph" w:customStyle="1" w:styleId="Body">
    <w:name w:val="Body"/>
    <w:rsid w:val="002D36AF"/>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customStyle="1" w:styleId="APALevel2">
    <w:name w:val="APA Level 2"/>
    <w:basedOn w:val="APALevel1"/>
    <w:next w:val="BodyText"/>
    <w:uiPriority w:val="99"/>
    <w:rsid w:val="002D36AF"/>
    <w:pPr>
      <w:widowControl w:val="0"/>
      <w:adjustRightInd w:val="0"/>
      <w:jc w:val="left"/>
      <w:outlineLvl w:val="2"/>
    </w:pPr>
    <w:rPr>
      <w:iCs/>
    </w:rPr>
  </w:style>
  <w:style w:type="paragraph" w:customStyle="1" w:styleId="APALevel0">
    <w:name w:val="APA Level 0"/>
    <w:uiPriority w:val="99"/>
    <w:rsid w:val="002D36AF"/>
    <w:pPr>
      <w:spacing w:after="0" w:line="480" w:lineRule="auto"/>
      <w:jc w:val="center"/>
      <w:outlineLvl w:val="0"/>
    </w:pPr>
    <w:rPr>
      <w:rFonts w:ascii="Times New Roman" w:eastAsia="Times New Roman" w:hAnsi="Times New Roman" w:cs="Times New Roman"/>
      <w:sz w:val="24"/>
      <w:szCs w:val="24"/>
    </w:rPr>
  </w:style>
  <w:style w:type="paragraph" w:styleId="TOC4">
    <w:name w:val="toc 4"/>
    <w:basedOn w:val="Normal"/>
    <w:next w:val="Normal"/>
    <w:autoRedefine/>
    <w:uiPriority w:val="39"/>
    <w:semiHidden/>
    <w:unhideWhenUsed/>
    <w:rsid w:val="002D36AF"/>
    <w:pPr>
      <w:spacing w:after="0" w:line="240" w:lineRule="auto"/>
      <w:ind w:left="720"/>
    </w:pPr>
    <w:rPr>
      <w:rFonts w:eastAsiaTheme="minorEastAsia"/>
      <w:sz w:val="20"/>
      <w:szCs w:val="20"/>
      <w:lang w:val="en-US"/>
    </w:rPr>
  </w:style>
  <w:style w:type="paragraph" w:styleId="TOC5">
    <w:name w:val="toc 5"/>
    <w:basedOn w:val="Normal"/>
    <w:next w:val="Normal"/>
    <w:autoRedefine/>
    <w:uiPriority w:val="39"/>
    <w:semiHidden/>
    <w:unhideWhenUsed/>
    <w:rsid w:val="002D36AF"/>
    <w:pPr>
      <w:spacing w:after="0" w:line="240" w:lineRule="auto"/>
      <w:ind w:left="960"/>
    </w:pPr>
    <w:rPr>
      <w:rFonts w:eastAsiaTheme="minorEastAsia"/>
      <w:sz w:val="20"/>
      <w:szCs w:val="20"/>
      <w:lang w:val="en-US"/>
    </w:rPr>
  </w:style>
  <w:style w:type="paragraph" w:styleId="TOC6">
    <w:name w:val="toc 6"/>
    <w:basedOn w:val="Normal"/>
    <w:next w:val="Normal"/>
    <w:autoRedefine/>
    <w:uiPriority w:val="39"/>
    <w:semiHidden/>
    <w:unhideWhenUsed/>
    <w:rsid w:val="002D36AF"/>
    <w:pPr>
      <w:spacing w:after="0" w:line="240" w:lineRule="auto"/>
      <w:ind w:left="1200"/>
    </w:pPr>
    <w:rPr>
      <w:rFonts w:eastAsiaTheme="minorEastAsia"/>
      <w:sz w:val="20"/>
      <w:szCs w:val="20"/>
      <w:lang w:val="en-US"/>
    </w:rPr>
  </w:style>
  <w:style w:type="paragraph" w:styleId="TOC7">
    <w:name w:val="toc 7"/>
    <w:basedOn w:val="Normal"/>
    <w:next w:val="Normal"/>
    <w:autoRedefine/>
    <w:uiPriority w:val="39"/>
    <w:semiHidden/>
    <w:unhideWhenUsed/>
    <w:rsid w:val="002D36AF"/>
    <w:pPr>
      <w:spacing w:after="0" w:line="240" w:lineRule="auto"/>
      <w:ind w:left="1440"/>
    </w:pPr>
    <w:rPr>
      <w:rFonts w:eastAsiaTheme="minorEastAsia"/>
      <w:sz w:val="20"/>
      <w:szCs w:val="20"/>
      <w:lang w:val="en-US"/>
    </w:rPr>
  </w:style>
  <w:style w:type="paragraph" w:styleId="TOC8">
    <w:name w:val="toc 8"/>
    <w:basedOn w:val="Normal"/>
    <w:next w:val="Normal"/>
    <w:autoRedefine/>
    <w:uiPriority w:val="39"/>
    <w:semiHidden/>
    <w:unhideWhenUsed/>
    <w:rsid w:val="002D36AF"/>
    <w:pPr>
      <w:spacing w:after="0" w:line="240" w:lineRule="auto"/>
      <w:ind w:left="1680"/>
    </w:pPr>
    <w:rPr>
      <w:rFonts w:eastAsiaTheme="minorEastAsia"/>
      <w:sz w:val="20"/>
      <w:szCs w:val="20"/>
      <w:lang w:val="en-US"/>
    </w:rPr>
  </w:style>
  <w:style w:type="paragraph" w:styleId="TOC9">
    <w:name w:val="toc 9"/>
    <w:basedOn w:val="Normal"/>
    <w:next w:val="Normal"/>
    <w:autoRedefine/>
    <w:uiPriority w:val="39"/>
    <w:semiHidden/>
    <w:unhideWhenUsed/>
    <w:rsid w:val="002D36AF"/>
    <w:pPr>
      <w:spacing w:after="0" w:line="240" w:lineRule="auto"/>
      <w:ind w:left="1920"/>
    </w:pPr>
    <w:rPr>
      <w:rFonts w:eastAsiaTheme="minorEastAsia"/>
      <w:sz w:val="20"/>
      <w:szCs w:val="20"/>
      <w:lang w:val="en-US"/>
    </w:rPr>
  </w:style>
  <w:style w:type="paragraph" w:customStyle="1" w:styleId="citation">
    <w:name w:val="citation"/>
    <w:basedOn w:val="Normal"/>
    <w:rsid w:val="002D36AF"/>
    <w:pPr>
      <w:spacing w:before="100" w:beforeAutospacing="1" w:after="100" w:afterAutospacing="1" w:line="240" w:lineRule="auto"/>
    </w:pPr>
    <w:rPr>
      <w:rFonts w:ascii="Times" w:eastAsiaTheme="minorEastAsia" w:hAnsi="Times"/>
      <w:sz w:val="20"/>
      <w:szCs w:val="20"/>
      <w:lang w:val="en-US"/>
    </w:rPr>
  </w:style>
  <w:style w:type="paragraph" w:styleId="Caption">
    <w:name w:val="caption"/>
    <w:aliases w:val="caption"/>
    <w:basedOn w:val="Normal"/>
    <w:next w:val="Normal"/>
    <w:uiPriority w:val="35"/>
    <w:unhideWhenUsed/>
    <w:qFormat/>
    <w:rsid w:val="002D36AF"/>
    <w:pPr>
      <w:bidi/>
      <w:spacing w:line="240" w:lineRule="auto"/>
    </w:pPr>
    <w:rPr>
      <w:i/>
      <w:iCs/>
      <w:color w:val="44546A" w:themeColor="text2"/>
      <w:sz w:val="18"/>
      <w:szCs w:val="18"/>
      <w:lang w:val="en-US"/>
    </w:rPr>
  </w:style>
  <w:style w:type="character" w:customStyle="1" w:styleId="ListParagraphChar">
    <w:name w:val="List Paragraph Char"/>
    <w:aliases w:val="본문1 Char"/>
    <w:link w:val="ListParagraph"/>
    <w:uiPriority w:val="34"/>
    <w:rsid w:val="002D36AF"/>
    <w:rPr>
      <w:rFonts w:ascii="Times New Roman" w:eastAsia="Times New Roman" w:hAnsi="Times New Roman" w:cs="Times New Roman"/>
      <w:sz w:val="24"/>
      <w:szCs w:val="24"/>
    </w:rPr>
  </w:style>
  <w:style w:type="paragraph" w:customStyle="1" w:styleId="xmsoplaintext">
    <w:name w:val="x_msoplaintext"/>
    <w:basedOn w:val="Normal"/>
    <w:rsid w:val="002D36AF"/>
    <w:pPr>
      <w:spacing w:before="100" w:beforeAutospacing="1" w:after="100" w:afterAutospacing="1" w:line="240" w:lineRule="auto"/>
    </w:pPr>
    <w:rPr>
      <w:rFonts w:ascii="Times" w:eastAsiaTheme="minorEastAsia" w:hAnsi="Times"/>
      <w:sz w:val="20"/>
      <w:szCs w:val="20"/>
      <w:lang w:val="en-US"/>
    </w:rPr>
  </w:style>
  <w:style w:type="paragraph" w:customStyle="1" w:styleId="main">
    <w:name w:val="main"/>
    <w:basedOn w:val="Normal"/>
    <w:rsid w:val="002D36AF"/>
    <w:pPr>
      <w:spacing w:before="100" w:beforeAutospacing="1" w:after="100" w:afterAutospacing="1" w:line="240" w:lineRule="auto"/>
    </w:pPr>
    <w:rPr>
      <w:rFonts w:ascii="Times" w:eastAsiaTheme="minorEastAsia" w:hAnsi="Times"/>
      <w:sz w:val="20"/>
      <w:szCs w:val="20"/>
      <w:lang w:val="en-US"/>
    </w:rPr>
  </w:style>
  <w:style w:type="character" w:customStyle="1" w:styleId="fontstyle01">
    <w:name w:val="fontstyle01"/>
    <w:basedOn w:val="DefaultParagraphFont"/>
    <w:rsid w:val="002D36AF"/>
    <w:rPr>
      <w:rFonts w:ascii="AdvOT8cb2ddbd" w:hAnsi="AdvOT8cb2ddbd" w:hint="default"/>
      <w:b w:val="0"/>
      <w:bCs w:val="0"/>
      <w:i w:val="0"/>
      <w:iCs w:val="0"/>
      <w:color w:val="000000"/>
      <w:sz w:val="20"/>
      <w:szCs w:val="20"/>
    </w:rPr>
  </w:style>
  <w:style w:type="table" w:styleId="LightShading">
    <w:name w:val="Light Shading"/>
    <w:basedOn w:val="TableNormal"/>
    <w:uiPriority w:val="60"/>
    <w:rsid w:val="002D36AF"/>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peh1">
    <w:name w:val="_pe_h1"/>
    <w:basedOn w:val="DefaultParagraphFont"/>
    <w:rsid w:val="00340244"/>
  </w:style>
  <w:style w:type="character" w:customStyle="1" w:styleId="pet1">
    <w:name w:val="_pe_t1"/>
    <w:basedOn w:val="DefaultParagraphFont"/>
    <w:rsid w:val="00340244"/>
  </w:style>
  <w:style w:type="character" w:customStyle="1" w:styleId="ms-font-s">
    <w:name w:val="ms-font-s"/>
    <w:basedOn w:val="DefaultParagraphFont"/>
    <w:rsid w:val="00340244"/>
  </w:style>
  <w:style w:type="character" w:customStyle="1" w:styleId="Heading2Char">
    <w:name w:val="Heading 2 Char"/>
    <w:basedOn w:val="DefaultParagraphFont"/>
    <w:link w:val="Heading2"/>
    <w:uiPriority w:val="9"/>
    <w:semiHidden/>
    <w:rsid w:val="00CE69AA"/>
    <w:rPr>
      <w:rFonts w:asciiTheme="majorHAnsi" w:eastAsiaTheme="majorEastAsia" w:hAnsiTheme="majorHAnsi" w:cstheme="majorBidi"/>
      <w:b/>
      <w:bCs/>
      <w:color w:val="5B9BD5" w:themeColor="accent1"/>
      <w:sz w:val="26"/>
      <w:szCs w:val="26"/>
      <w:lang w:val="en-GB"/>
    </w:rPr>
  </w:style>
  <w:style w:type="character" w:customStyle="1" w:styleId="nlmstring-name">
    <w:name w:val="nlm_string-name"/>
    <w:basedOn w:val="DefaultParagraphFont"/>
    <w:rsid w:val="00414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8902">
      <w:bodyDiv w:val="1"/>
      <w:marLeft w:val="0"/>
      <w:marRight w:val="0"/>
      <w:marTop w:val="0"/>
      <w:marBottom w:val="0"/>
      <w:divBdr>
        <w:top w:val="none" w:sz="0" w:space="0" w:color="auto"/>
        <w:left w:val="none" w:sz="0" w:space="0" w:color="auto"/>
        <w:bottom w:val="none" w:sz="0" w:space="0" w:color="auto"/>
        <w:right w:val="none" w:sz="0" w:space="0" w:color="auto"/>
      </w:divBdr>
    </w:div>
    <w:div w:id="149297526">
      <w:bodyDiv w:val="1"/>
      <w:marLeft w:val="0"/>
      <w:marRight w:val="0"/>
      <w:marTop w:val="0"/>
      <w:marBottom w:val="0"/>
      <w:divBdr>
        <w:top w:val="none" w:sz="0" w:space="0" w:color="auto"/>
        <w:left w:val="none" w:sz="0" w:space="0" w:color="auto"/>
        <w:bottom w:val="none" w:sz="0" w:space="0" w:color="auto"/>
        <w:right w:val="none" w:sz="0" w:space="0" w:color="auto"/>
      </w:divBdr>
    </w:div>
    <w:div w:id="176425016">
      <w:bodyDiv w:val="1"/>
      <w:marLeft w:val="0"/>
      <w:marRight w:val="0"/>
      <w:marTop w:val="0"/>
      <w:marBottom w:val="0"/>
      <w:divBdr>
        <w:top w:val="none" w:sz="0" w:space="0" w:color="auto"/>
        <w:left w:val="none" w:sz="0" w:space="0" w:color="auto"/>
        <w:bottom w:val="none" w:sz="0" w:space="0" w:color="auto"/>
        <w:right w:val="none" w:sz="0" w:space="0" w:color="auto"/>
      </w:divBdr>
    </w:div>
    <w:div w:id="204757205">
      <w:bodyDiv w:val="1"/>
      <w:marLeft w:val="0"/>
      <w:marRight w:val="0"/>
      <w:marTop w:val="0"/>
      <w:marBottom w:val="0"/>
      <w:divBdr>
        <w:top w:val="none" w:sz="0" w:space="0" w:color="auto"/>
        <w:left w:val="none" w:sz="0" w:space="0" w:color="auto"/>
        <w:bottom w:val="none" w:sz="0" w:space="0" w:color="auto"/>
        <w:right w:val="none" w:sz="0" w:space="0" w:color="auto"/>
      </w:divBdr>
    </w:div>
    <w:div w:id="227157101">
      <w:bodyDiv w:val="1"/>
      <w:marLeft w:val="0"/>
      <w:marRight w:val="0"/>
      <w:marTop w:val="0"/>
      <w:marBottom w:val="0"/>
      <w:divBdr>
        <w:top w:val="none" w:sz="0" w:space="0" w:color="auto"/>
        <w:left w:val="none" w:sz="0" w:space="0" w:color="auto"/>
        <w:bottom w:val="none" w:sz="0" w:space="0" w:color="auto"/>
        <w:right w:val="none" w:sz="0" w:space="0" w:color="auto"/>
      </w:divBdr>
    </w:div>
    <w:div w:id="245379342">
      <w:bodyDiv w:val="1"/>
      <w:marLeft w:val="0"/>
      <w:marRight w:val="0"/>
      <w:marTop w:val="0"/>
      <w:marBottom w:val="0"/>
      <w:divBdr>
        <w:top w:val="none" w:sz="0" w:space="0" w:color="auto"/>
        <w:left w:val="none" w:sz="0" w:space="0" w:color="auto"/>
        <w:bottom w:val="none" w:sz="0" w:space="0" w:color="auto"/>
        <w:right w:val="none" w:sz="0" w:space="0" w:color="auto"/>
      </w:divBdr>
    </w:div>
    <w:div w:id="260845313">
      <w:bodyDiv w:val="1"/>
      <w:marLeft w:val="0"/>
      <w:marRight w:val="0"/>
      <w:marTop w:val="0"/>
      <w:marBottom w:val="0"/>
      <w:divBdr>
        <w:top w:val="none" w:sz="0" w:space="0" w:color="auto"/>
        <w:left w:val="none" w:sz="0" w:space="0" w:color="auto"/>
        <w:bottom w:val="none" w:sz="0" w:space="0" w:color="auto"/>
        <w:right w:val="none" w:sz="0" w:space="0" w:color="auto"/>
      </w:divBdr>
      <w:divsChild>
        <w:div w:id="1279946316">
          <w:marLeft w:val="0"/>
          <w:marRight w:val="0"/>
          <w:marTop w:val="0"/>
          <w:marBottom w:val="0"/>
          <w:divBdr>
            <w:top w:val="none" w:sz="0" w:space="0" w:color="auto"/>
            <w:left w:val="none" w:sz="0" w:space="0" w:color="auto"/>
            <w:bottom w:val="none" w:sz="0" w:space="0" w:color="auto"/>
            <w:right w:val="none" w:sz="0" w:space="0" w:color="auto"/>
          </w:divBdr>
          <w:divsChild>
            <w:div w:id="1885674987">
              <w:marLeft w:val="0"/>
              <w:marRight w:val="0"/>
              <w:marTop w:val="0"/>
              <w:marBottom w:val="0"/>
              <w:divBdr>
                <w:top w:val="none" w:sz="0" w:space="0" w:color="auto"/>
                <w:left w:val="none" w:sz="0" w:space="0" w:color="auto"/>
                <w:bottom w:val="none" w:sz="0" w:space="0" w:color="auto"/>
                <w:right w:val="none" w:sz="0" w:space="0" w:color="auto"/>
              </w:divBdr>
              <w:divsChild>
                <w:div w:id="796028165">
                  <w:marLeft w:val="0"/>
                  <w:marRight w:val="0"/>
                  <w:marTop w:val="0"/>
                  <w:marBottom w:val="0"/>
                  <w:divBdr>
                    <w:top w:val="none" w:sz="0" w:space="0" w:color="auto"/>
                    <w:left w:val="none" w:sz="0" w:space="0" w:color="auto"/>
                    <w:bottom w:val="none" w:sz="0" w:space="0" w:color="auto"/>
                    <w:right w:val="none" w:sz="0" w:space="0" w:color="auto"/>
                  </w:divBdr>
                  <w:divsChild>
                    <w:div w:id="13923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954720">
      <w:bodyDiv w:val="1"/>
      <w:marLeft w:val="0"/>
      <w:marRight w:val="0"/>
      <w:marTop w:val="0"/>
      <w:marBottom w:val="0"/>
      <w:divBdr>
        <w:top w:val="none" w:sz="0" w:space="0" w:color="auto"/>
        <w:left w:val="none" w:sz="0" w:space="0" w:color="auto"/>
        <w:bottom w:val="none" w:sz="0" w:space="0" w:color="auto"/>
        <w:right w:val="none" w:sz="0" w:space="0" w:color="auto"/>
      </w:divBdr>
    </w:div>
    <w:div w:id="299456239">
      <w:bodyDiv w:val="1"/>
      <w:marLeft w:val="0"/>
      <w:marRight w:val="0"/>
      <w:marTop w:val="0"/>
      <w:marBottom w:val="0"/>
      <w:divBdr>
        <w:top w:val="none" w:sz="0" w:space="0" w:color="auto"/>
        <w:left w:val="none" w:sz="0" w:space="0" w:color="auto"/>
        <w:bottom w:val="none" w:sz="0" w:space="0" w:color="auto"/>
        <w:right w:val="none" w:sz="0" w:space="0" w:color="auto"/>
      </w:divBdr>
      <w:divsChild>
        <w:div w:id="275335037">
          <w:marLeft w:val="0"/>
          <w:marRight w:val="0"/>
          <w:marTop w:val="0"/>
          <w:marBottom w:val="0"/>
          <w:divBdr>
            <w:top w:val="none" w:sz="0" w:space="0" w:color="auto"/>
            <w:left w:val="none" w:sz="0" w:space="0" w:color="auto"/>
            <w:bottom w:val="none" w:sz="0" w:space="0" w:color="auto"/>
            <w:right w:val="none" w:sz="0" w:space="0" w:color="auto"/>
          </w:divBdr>
          <w:divsChild>
            <w:div w:id="634063696">
              <w:marLeft w:val="0"/>
              <w:marRight w:val="0"/>
              <w:marTop w:val="0"/>
              <w:marBottom w:val="0"/>
              <w:divBdr>
                <w:top w:val="none" w:sz="0" w:space="0" w:color="auto"/>
                <w:left w:val="none" w:sz="0" w:space="0" w:color="auto"/>
                <w:bottom w:val="none" w:sz="0" w:space="0" w:color="auto"/>
                <w:right w:val="none" w:sz="0" w:space="0" w:color="auto"/>
              </w:divBdr>
              <w:divsChild>
                <w:div w:id="1711034408">
                  <w:marLeft w:val="0"/>
                  <w:marRight w:val="0"/>
                  <w:marTop w:val="0"/>
                  <w:marBottom w:val="0"/>
                  <w:divBdr>
                    <w:top w:val="none" w:sz="0" w:space="0" w:color="auto"/>
                    <w:left w:val="none" w:sz="0" w:space="0" w:color="auto"/>
                    <w:bottom w:val="none" w:sz="0" w:space="0" w:color="auto"/>
                    <w:right w:val="none" w:sz="0" w:space="0" w:color="auto"/>
                  </w:divBdr>
                  <w:divsChild>
                    <w:div w:id="7708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006671">
      <w:bodyDiv w:val="1"/>
      <w:marLeft w:val="0"/>
      <w:marRight w:val="0"/>
      <w:marTop w:val="0"/>
      <w:marBottom w:val="0"/>
      <w:divBdr>
        <w:top w:val="none" w:sz="0" w:space="0" w:color="auto"/>
        <w:left w:val="none" w:sz="0" w:space="0" w:color="auto"/>
        <w:bottom w:val="none" w:sz="0" w:space="0" w:color="auto"/>
        <w:right w:val="none" w:sz="0" w:space="0" w:color="auto"/>
      </w:divBdr>
    </w:div>
    <w:div w:id="463083380">
      <w:bodyDiv w:val="1"/>
      <w:marLeft w:val="0"/>
      <w:marRight w:val="0"/>
      <w:marTop w:val="0"/>
      <w:marBottom w:val="0"/>
      <w:divBdr>
        <w:top w:val="none" w:sz="0" w:space="0" w:color="auto"/>
        <w:left w:val="none" w:sz="0" w:space="0" w:color="auto"/>
        <w:bottom w:val="none" w:sz="0" w:space="0" w:color="auto"/>
        <w:right w:val="none" w:sz="0" w:space="0" w:color="auto"/>
      </w:divBdr>
    </w:div>
    <w:div w:id="507908794">
      <w:bodyDiv w:val="1"/>
      <w:marLeft w:val="0"/>
      <w:marRight w:val="0"/>
      <w:marTop w:val="0"/>
      <w:marBottom w:val="0"/>
      <w:divBdr>
        <w:top w:val="none" w:sz="0" w:space="0" w:color="auto"/>
        <w:left w:val="none" w:sz="0" w:space="0" w:color="auto"/>
        <w:bottom w:val="none" w:sz="0" w:space="0" w:color="auto"/>
        <w:right w:val="none" w:sz="0" w:space="0" w:color="auto"/>
      </w:divBdr>
      <w:divsChild>
        <w:div w:id="1697853284">
          <w:marLeft w:val="0"/>
          <w:marRight w:val="0"/>
          <w:marTop w:val="0"/>
          <w:marBottom w:val="0"/>
          <w:divBdr>
            <w:top w:val="none" w:sz="0" w:space="0" w:color="auto"/>
            <w:left w:val="none" w:sz="0" w:space="0" w:color="auto"/>
            <w:bottom w:val="none" w:sz="0" w:space="0" w:color="auto"/>
            <w:right w:val="none" w:sz="0" w:space="0" w:color="auto"/>
          </w:divBdr>
          <w:divsChild>
            <w:div w:id="2054308281">
              <w:marLeft w:val="0"/>
              <w:marRight w:val="0"/>
              <w:marTop w:val="0"/>
              <w:marBottom w:val="0"/>
              <w:divBdr>
                <w:top w:val="none" w:sz="0" w:space="0" w:color="auto"/>
                <w:left w:val="none" w:sz="0" w:space="0" w:color="auto"/>
                <w:bottom w:val="none" w:sz="0" w:space="0" w:color="auto"/>
                <w:right w:val="none" w:sz="0" w:space="0" w:color="auto"/>
              </w:divBdr>
              <w:divsChild>
                <w:div w:id="1055738194">
                  <w:marLeft w:val="0"/>
                  <w:marRight w:val="0"/>
                  <w:marTop w:val="0"/>
                  <w:marBottom w:val="0"/>
                  <w:divBdr>
                    <w:top w:val="none" w:sz="0" w:space="0" w:color="auto"/>
                    <w:left w:val="none" w:sz="0" w:space="0" w:color="auto"/>
                    <w:bottom w:val="none" w:sz="0" w:space="0" w:color="auto"/>
                    <w:right w:val="none" w:sz="0" w:space="0" w:color="auto"/>
                  </w:divBdr>
                  <w:divsChild>
                    <w:div w:id="1343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55915">
      <w:bodyDiv w:val="1"/>
      <w:marLeft w:val="0"/>
      <w:marRight w:val="0"/>
      <w:marTop w:val="0"/>
      <w:marBottom w:val="0"/>
      <w:divBdr>
        <w:top w:val="none" w:sz="0" w:space="0" w:color="auto"/>
        <w:left w:val="none" w:sz="0" w:space="0" w:color="auto"/>
        <w:bottom w:val="none" w:sz="0" w:space="0" w:color="auto"/>
        <w:right w:val="none" w:sz="0" w:space="0" w:color="auto"/>
      </w:divBdr>
    </w:div>
    <w:div w:id="583032389">
      <w:bodyDiv w:val="1"/>
      <w:marLeft w:val="0"/>
      <w:marRight w:val="0"/>
      <w:marTop w:val="0"/>
      <w:marBottom w:val="0"/>
      <w:divBdr>
        <w:top w:val="none" w:sz="0" w:space="0" w:color="auto"/>
        <w:left w:val="none" w:sz="0" w:space="0" w:color="auto"/>
        <w:bottom w:val="none" w:sz="0" w:space="0" w:color="auto"/>
        <w:right w:val="none" w:sz="0" w:space="0" w:color="auto"/>
      </w:divBdr>
    </w:div>
    <w:div w:id="635796676">
      <w:bodyDiv w:val="1"/>
      <w:marLeft w:val="0"/>
      <w:marRight w:val="0"/>
      <w:marTop w:val="0"/>
      <w:marBottom w:val="0"/>
      <w:divBdr>
        <w:top w:val="none" w:sz="0" w:space="0" w:color="auto"/>
        <w:left w:val="none" w:sz="0" w:space="0" w:color="auto"/>
        <w:bottom w:val="none" w:sz="0" w:space="0" w:color="auto"/>
        <w:right w:val="none" w:sz="0" w:space="0" w:color="auto"/>
      </w:divBdr>
    </w:div>
    <w:div w:id="697003710">
      <w:bodyDiv w:val="1"/>
      <w:marLeft w:val="0"/>
      <w:marRight w:val="0"/>
      <w:marTop w:val="0"/>
      <w:marBottom w:val="0"/>
      <w:divBdr>
        <w:top w:val="none" w:sz="0" w:space="0" w:color="auto"/>
        <w:left w:val="none" w:sz="0" w:space="0" w:color="auto"/>
        <w:bottom w:val="none" w:sz="0" w:space="0" w:color="auto"/>
        <w:right w:val="none" w:sz="0" w:space="0" w:color="auto"/>
      </w:divBdr>
    </w:div>
    <w:div w:id="699745027">
      <w:bodyDiv w:val="1"/>
      <w:marLeft w:val="0"/>
      <w:marRight w:val="0"/>
      <w:marTop w:val="0"/>
      <w:marBottom w:val="0"/>
      <w:divBdr>
        <w:top w:val="none" w:sz="0" w:space="0" w:color="auto"/>
        <w:left w:val="none" w:sz="0" w:space="0" w:color="auto"/>
        <w:bottom w:val="none" w:sz="0" w:space="0" w:color="auto"/>
        <w:right w:val="none" w:sz="0" w:space="0" w:color="auto"/>
      </w:divBdr>
    </w:div>
    <w:div w:id="733745920">
      <w:bodyDiv w:val="1"/>
      <w:marLeft w:val="0"/>
      <w:marRight w:val="0"/>
      <w:marTop w:val="0"/>
      <w:marBottom w:val="0"/>
      <w:divBdr>
        <w:top w:val="none" w:sz="0" w:space="0" w:color="auto"/>
        <w:left w:val="none" w:sz="0" w:space="0" w:color="auto"/>
        <w:bottom w:val="none" w:sz="0" w:space="0" w:color="auto"/>
        <w:right w:val="none" w:sz="0" w:space="0" w:color="auto"/>
      </w:divBdr>
    </w:div>
    <w:div w:id="781850667">
      <w:bodyDiv w:val="1"/>
      <w:marLeft w:val="0"/>
      <w:marRight w:val="0"/>
      <w:marTop w:val="0"/>
      <w:marBottom w:val="0"/>
      <w:divBdr>
        <w:top w:val="none" w:sz="0" w:space="0" w:color="auto"/>
        <w:left w:val="none" w:sz="0" w:space="0" w:color="auto"/>
        <w:bottom w:val="none" w:sz="0" w:space="0" w:color="auto"/>
        <w:right w:val="none" w:sz="0" w:space="0" w:color="auto"/>
      </w:divBdr>
    </w:div>
    <w:div w:id="794759950">
      <w:bodyDiv w:val="1"/>
      <w:marLeft w:val="0"/>
      <w:marRight w:val="0"/>
      <w:marTop w:val="0"/>
      <w:marBottom w:val="0"/>
      <w:divBdr>
        <w:top w:val="none" w:sz="0" w:space="0" w:color="auto"/>
        <w:left w:val="none" w:sz="0" w:space="0" w:color="auto"/>
        <w:bottom w:val="none" w:sz="0" w:space="0" w:color="auto"/>
        <w:right w:val="none" w:sz="0" w:space="0" w:color="auto"/>
      </w:divBdr>
      <w:divsChild>
        <w:div w:id="1814131765">
          <w:marLeft w:val="0"/>
          <w:marRight w:val="0"/>
          <w:marTop w:val="0"/>
          <w:marBottom w:val="0"/>
          <w:divBdr>
            <w:top w:val="none" w:sz="0" w:space="0" w:color="auto"/>
            <w:left w:val="none" w:sz="0" w:space="0" w:color="auto"/>
            <w:bottom w:val="none" w:sz="0" w:space="0" w:color="auto"/>
            <w:right w:val="none" w:sz="0" w:space="0" w:color="auto"/>
          </w:divBdr>
        </w:div>
      </w:divsChild>
    </w:div>
    <w:div w:id="957026524">
      <w:bodyDiv w:val="1"/>
      <w:marLeft w:val="0"/>
      <w:marRight w:val="0"/>
      <w:marTop w:val="0"/>
      <w:marBottom w:val="0"/>
      <w:divBdr>
        <w:top w:val="none" w:sz="0" w:space="0" w:color="auto"/>
        <w:left w:val="none" w:sz="0" w:space="0" w:color="auto"/>
        <w:bottom w:val="none" w:sz="0" w:space="0" w:color="auto"/>
        <w:right w:val="none" w:sz="0" w:space="0" w:color="auto"/>
      </w:divBdr>
    </w:div>
    <w:div w:id="1002396439">
      <w:bodyDiv w:val="1"/>
      <w:marLeft w:val="0"/>
      <w:marRight w:val="0"/>
      <w:marTop w:val="0"/>
      <w:marBottom w:val="0"/>
      <w:divBdr>
        <w:top w:val="none" w:sz="0" w:space="0" w:color="auto"/>
        <w:left w:val="none" w:sz="0" w:space="0" w:color="auto"/>
        <w:bottom w:val="none" w:sz="0" w:space="0" w:color="auto"/>
        <w:right w:val="none" w:sz="0" w:space="0" w:color="auto"/>
      </w:divBdr>
    </w:div>
    <w:div w:id="1064110158">
      <w:bodyDiv w:val="1"/>
      <w:marLeft w:val="0"/>
      <w:marRight w:val="0"/>
      <w:marTop w:val="0"/>
      <w:marBottom w:val="0"/>
      <w:divBdr>
        <w:top w:val="none" w:sz="0" w:space="0" w:color="auto"/>
        <w:left w:val="none" w:sz="0" w:space="0" w:color="auto"/>
        <w:bottom w:val="none" w:sz="0" w:space="0" w:color="auto"/>
        <w:right w:val="none" w:sz="0" w:space="0" w:color="auto"/>
      </w:divBdr>
    </w:div>
    <w:div w:id="1123421062">
      <w:bodyDiv w:val="1"/>
      <w:marLeft w:val="0"/>
      <w:marRight w:val="0"/>
      <w:marTop w:val="0"/>
      <w:marBottom w:val="0"/>
      <w:divBdr>
        <w:top w:val="none" w:sz="0" w:space="0" w:color="auto"/>
        <w:left w:val="none" w:sz="0" w:space="0" w:color="auto"/>
        <w:bottom w:val="none" w:sz="0" w:space="0" w:color="auto"/>
        <w:right w:val="none" w:sz="0" w:space="0" w:color="auto"/>
      </w:divBdr>
    </w:div>
    <w:div w:id="1223518188">
      <w:bodyDiv w:val="1"/>
      <w:marLeft w:val="0"/>
      <w:marRight w:val="0"/>
      <w:marTop w:val="0"/>
      <w:marBottom w:val="0"/>
      <w:divBdr>
        <w:top w:val="none" w:sz="0" w:space="0" w:color="auto"/>
        <w:left w:val="none" w:sz="0" w:space="0" w:color="auto"/>
        <w:bottom w:val="none" w:sz="0" w:space="0" w:color="auto"/>
        <w:right w:val="none" w:sz="0" w:space="0" w:color="auto"/>
      </w:divBdr>
    </w:div>
    <w:div w:id="1228683040">
      <w:bodyDiv w:val="1"/>
      <w:marLeft w:val="0"/>
      <w:marRight w:val="0"/>
      <w:marTop w:val="0"/>
      <w:marBottom w:val="0"/>
      <w:divBdr>
        <w:top w:val="none" w:sz="0" w:space="0" w:color="auto"/>
        <w:left w:val="none" w:sz="0" w:space="0" w:color="auto"/>
        <w:bottom w:val="none" w:sz="0" w:space="0" w:color="auto"/>
        <w:right w:val="none" w:sz="0" w:space="0" w:color="auto"/>
      </w:divBdr>
    </w:div>
    <w:div w:id="1298876644">
      <w:bodyDiv w:val="1"/>
      <w:marLeft w:val="0"/>
      <w:marRight w:val="0"/>
      <w:marTop w:val="0"/>
      <w:marBottom w:val="0"/>
      <w:divBdr>
        <w:top w:val="none" w:sz="0" w:space="0" w:color="auto"/>
        <w:left w:val="none" w:sz="0" w:space="0" w:color="auto"/>
        <w:bottom w:val="none" w:sz="0" w:space="0" w:color="auto"/>
        <w:right w:val="none" w:sz="0" w:space="0" w:color="auto"/>
      </w:divBdr>
    </w:div>
    <w:div w:id="1313680629">
      <w:bodyDiv w:val="1"/>
      <w:marLeft w:val="0"/>
      <w:marRight w:val="0"/>
      <w:marTop w:val="0"/>
      <w:marBottom w:val="0"/>
      <w:divBdr>
        <w:top w:val="none" w:sz="0" w:space="0" w:color="auto"/>
        <w:left w:val="none" w:sz="0" w:space="0" w:color="auto"/>
        <w:bottom w:val="none" w:sz="0" w:space="0" w:color="auto"/>
        <w:right w:val="none" w:sz="0" w:space="0" w:color="auto"/>
      </w:divBdr>
    </w:div>
    <w:div w:id="1353872847">
      <w:bodyDiv w:val="1"/>
      <w:marLeft w:val="0"/>
      <w:marRight w:val="0"/>
      <w:marTop w:val="0"/>
      <w:marBottom w:val="0"/>
      <w:divBdr>
        <w:top w:val="none" w:sz="0" w:space="0" w:color="auto"/>
        <w:left w:val="none" w:sz="0" w:space="0" w:color="auto"/>
        <w:bottom w:val="none" w:sz="0" w:space="0" w:color="auto"/>
        <w:right w:val="none" w:sz="0" w:space="0" w:color="auto"/>
      </w:divBdr>
    </w:div>
    <w:div w:id="1375084563">
      <w:bodyDiv w:val="1"/>
      <w:marLeft w:val="0"/>
      <w:marRight w:val="0"/>
      <w:marTop w:val="0"/>
      <w:marBottom w:val="0"/>
      <w:divBdr>
        <w:top w:val="none" w:sz="0" w:space="0" w:color="auto"/>
        <w:left w:val="none" w:sz="0" w:space="0" w:color="auto"/>
        <w:bottom w:val="none" w:sz="0" w:space="0" w:color="auto"/>
        <w:right w:val="none" w:sz="0" w:space="0" w:color="auto"/>
      </w:divBdr>
    </w:div>
    <w:div w:id="1376586504">
      <w:bodyDiv w:val="1"/>
      <w:marLeft w:val="0"/>
      <w:marRight w:val="0"/>
      <w:marTop w:val="0"/>
      <w:marBottom w:val="0"/>
      <w:divBdr>
        <w:top w:val="none" w:sz="0" w:space="0" w:color="auto"/>
        <w:left w:val="none" w:sz="0" w:space="0" w:color="auto"/>
        <w:bottom w:val="none" w:sz="0" w:space="0" w:color="auto"/>
        <w:right w:val="none" w:sz="0" w:space="0" w:color="auto"/>
      </w:divBdr>
      <w:divsChild>
        <w:div w:id="1516505768">
          <w:marLeft w:val="0"/>
          <w:marRight w:val="0"/>
          <w:marTop w:val="0"/>
          <w:marBottom w:val="0"/>
          <w:divBdr>
            <w:top w:val="none" w:sz="0" w:space="0" w:color="auto"/>
            <w:left w:val="none" w:sz="0" w:space="0" w:color="auto"/>
            <w:bottom w:val="none" w:sz="0" w:space="0" w:color="auto"/>
            <w:right w:val="none" w:sz="0" w:space="0" w:color="auto"/>
          </w:divBdr>
          <w:divsChild>
            <w:div w:id="322465555">
              <w:marLeft w:val="0"/>
              <w:marRight w:val="0"/>
              <w:marTop w:val="0"/>
              <w:marBottom w:val="0"/>
              <w:divBdr>
                <w:top w:val="none" w:sz="0" w:space="0" w:color="auto"/>
                <w:left w:val="none" w:sz="0" w:space="0" w:color="auto"/>
                <w:bottom w:val="none" w:sz="0" w:space="0" w:color="auto"/>
                <w:right w:val="none" w:sz="0" w:space="0" w:color="auto"/>
              </w:divBdr>
              <w:divsChild>
                <w:div w:id="1097017591">
                  <w:marLeft w:val="0"/>
                  <w:marRight w:val="0"/>
                  <w:marTop w:val="0"/>
                  <w:marBottom w:val="0"/>
                  <w:divBdr>
                    <w:top w:val="none" w:sz="0" w:space="0" w:color="auto"/>
                    <w:left w:val="none" w:sz="0" w:space="0" w:color="auto"/>
                    <w:bottom w:val="none" w:sz="0" w:space="0" w:color="auto"/>
                    <w:right w:val="none" w:sz="0" w:space="0" w:color="auto"/>
                  </w:divBdr>
                  <w:divsChild>
                    <w:div w:id="15102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723654">
      <w:bodyDiv w:val="1"/>
      <w:marLeft w:val="0"/>
      <w:marRight w:val="0"/>
      <w:marTop w:val="0"/>
      <w:marBottom w:val="0"/>
      <w:divBdr>
        <w:top w:val="none" w:sz="0" w:space="0" w:color="auto"/>
        <w:left w:val="none" w:sz="0" w:space="0" w:color="auto"/>
        <w:bottom w:val="none" w:sz="0" w:space="0" w:color="auto"/>
        <w:right w:val="none" w:sz="0" w:space="0" w:color="auto"/>
      </w:divBdr>
    </w:div>
    <w:div w:id="1388918517">
      <w:bodyDiv w:val="1"/>
      <w:marLeft w:val="0"/>
      <w:marRight w:val="0"/>
      <w:marTop w:val="0"/>
      <w:marBottom w:val="0"/>
      <w:divBdr>
        <w:top w:val="none" w:sz="0" w:space="0" w:color="auto"/>
        <w:left w:val="none" w:sz="0" w:space="0" w:color="auto"/>
        <w:bottom w:val="none" w:sz="0" w:space="0" w:color="auto"/>
        <w:right w:val="none" w:sz="0" w:space="0" w:color="auto"/>
      </w:divBdr>
    </w:div>
    <w:div w:id="1391995605">
      <w:bodyDiv w:val="1"/>
      <w:marLeft w:val="0"/>
      <w:marRight w:val="0"/>
      <w:marTop w:val="0"/>
      <w:marBottom w:val="0"/>
      <w:divBdr>
        <w:top w:val="none" w:sz="0" w:space="0" w:color="auto"/>
        <w:left w:val="none" w:sz="0" w:space="0" w:color="auto"/>
        <w:bottom w:val="none" w:sz="0" w:space="0" w:color="auto"/>
        <w:right w:val="none" w:sz="0" w:space="0" w:color="auto"/>
      </w:divBdr>
    </w:div>
    <w:div w:id="1481773747">
      <w:bodyDiv w:val="1"/>
      <w:marLeft w:val="0"/>
      <w:marRight w:val="0"/>
      <w:marTop w:val="0"/>
      <w:marBottom w:val="0"/>
      <w:divBdr>
        <w:top w:val="none" w:sz="0" w:space="0" w:color="auto"/>
        <w:left w:val="none" w:sz="0" w:space="0" w:color="auto"/>
        <w:bottom w:val="none" w:sz="0" w:space="0" w:color="auto"/>
        <w:right w:val="none" w:sz="0" w:space="0" w:color="auto"/>
      </w:divBdr>
    </w:div>
    <w:div w:id="1485857489">
      <w:bodyDiv w:val="1"/>
      <w:marLeft w:val="0"/>
      <w:marRight w:val="0"/>
      <w:marTop w:val="0"/>
      <w:marBottom w:val="0"/>
      <w:divBdr>
        <w:top w:val="none" w:sz="0" w:space="0" w:color="auto"/>
        <w:left w:val="none" w:sz="0" w:space="0" w:color="auto"/>
        <w:bottom w:val="none" w:sz="0" w:space="0" w:color="auto"/>
        <w:right w:val="none" w:sz="0" w:space="0" w:color="auto"/>
      </w:divBdr>
    </w:div>
    <w:div w:id="1530989975">
      <w:bodyDiv w:val="1"/>
      <w:marLeft w:val="0"/>
      <w:marRight w:val="0"/>
      <w:marTop w:val="0"/>
      <w:marBottom w:val="0"/>
      <w:divBdr>
        <w:top w:val="none" w:sz="0" w:space="0" w:color="auto"/>
        <w:left w:val="none" w:sz="0" w:space="0" w:color="auto"/>
        <w:bottom w:val="none" w:sz="0" w:space="0" w:color="auto"/>
        <w:right w:val="none" w:sz="0" w:space="0" w:color="auto"/>
      </w:divBdr>
    </w:div>
    <w:div w:id="1619531995">
      <w:bodyDiv w:val="1"/>
      <w:marLeft w:val="0"/>
      <w:marRight w:val="0"/>
      <w:marTop w:val="0"/>
      <w:marBottom w:val="0"/>
      <w:divBdr>
        <w:top w:val="none" w:sz="0" w:space="0" w:color="auto"/>
        <w:left w:val="none" w:sz="0" w:space="0" w:color="auto"/>
        <w:bottom w:val="none" w:sz="0" w:space="0" w:color="auto"/>
        <w:right w:val="none" w:sz="0" w:space="0" w:color="auto"/>
      </w:divBdr>
    </w:div>
    <w:div w:id="1628781292">
      <w:bodyDiv w:val="1"/>
      <w:marLeft w:val="0"/>
      <w:marRight w:val="0"/>
      <w:marTop w:val="0"/>
      <w:marBottom w:val="0"/>
      <w:divBdr>
        <w:top w:val="none" w:sz="0" w:space="0" w:color="auto"/>
        <w:left w:val="none" w:sz="0" w:space="0" w:color="auto"/>
        <w:bottom w:val="none" w:sz="0" w:space="0" w:color="auto"/>
        <w:right w:val="none" w:sz="0" w:space="0" w:color="auto"/>
      </w:divBdr>
    </w:div>
    <w:div w:id="1648513013">
      <w:bodyDiv w:val="1"/>
      <w:marLeft w:val="0"/>
      <w:marRight w:val="0"/>
      <w:marTop w:val="0"/>
      <w:marBottom w:val="0"/>
      <w:divBdr>
        <w:top w:val="none" w:sz="0" w:space="0" w:color="auto"/>
        <w:left w:val="none" w:sz="0" w:space="0" w:color="auto"/>
        <w:bottom w:val="none" w:sz="0" w:space="0" w:color="auto"/>
        <w:right w:val="none" w:sz="0" w:space="0" w:color="auto"/>
      </w:divBdr>
    </w:div>
    <w:div w:id="1716155490">
      <w:bodyDiv w:val="1"/>
      <w:marLeft w:val="0"/>
      <w:marRight w:val="0"/>
      <w:marTop w:val="0"/>
      <w:marBottom w:val="0"/>
      <w:divBdr>
        <w:top w:val="none" w:sz="0" w:space="0" w:color="auto"/>
        <w:left w:val="none" w:sz="0" w:space="0" w:color="auto"/>
        <w:bottom w:val="none" w:sz="0" w:space="0" w:color="auto"/>
        <w:right w:val="none" w:sz="0" w:space="0" w:color="auto"/>
      </w:divBdr>
    </w:div>
    <w:div w:id="1725835784">
      <w:bodyDiv w:val="1"/>
      <w:marLeft w:val="0"/>
      <w:marRight w:val="0"/>
      <w:marTop w:val="0"/>
      <w:marBottom w:val="0"/>
      <w:divBdr>
        <w:top w:val="none" w:sz="0" w:space="0" w:color="auto"/>
        <w:left w:val="none" w:sz="0" w:space="0" w:color="auto"/>
        <w:bottom w:val="none" w:sz="0" w:space="0" w:color="auto"/>
        <w:right w:val="none" w:sz="0" w:space="0" w:color="auto"/>
      </w:divBdr>
    </w:div>
    <w:div w:id="1762487859">
      <w:bodyDiv w:val="1"/>
      <w:marLeft w:val="0"/>
      <w:marRight w:val="0"/>
      <w:marTop w:val="0"/>
      <w:marBottom w:val="0"/>
      <w:divBdr>
        <w:top w:val="none" w:sz="0" w:space="0" w:color="auto"/>
        <w:left w:val="none" w:sz="0" w:space="0" w:color="auto"/>
        <w:bottom w:val="none" w:sz="0" w:space="0" w:color="auto"/>
        <w:right w:val="none" w:sz="0" w:space="0" w:color="auto"/>
      </w:divBdr>
    </w:div>
    <w:div w:id="1770661490">
      <w:bodyDiv w:val="1"/>
      <w:marLeft w:val="0"/>
      <w:marRight w:val="0"/>
      <w:marTop w:val="0"/>
      <w:marBottom w:val="0"/>
      <w:divBdr>
        <w:top w:val="none" w:sz="0" w:space="0" w:color="auto"/>
        <w:left w:val="none" w:sz="0" w:space="0" w:color="auto"/>
        <w:bottom w:val="none" w:sz="0" w:space="0" w:color="auto"/>
        <w:right w:val="none" w:sz="0" w:space="0" w:color="auto"/>
      </w:divBdr>
    </w:div>
    <w:div w:id="1785884730">
      <w:bodyDiv w:val="1"/>
      <w:marLeft w:val="0"/>
      <w:marRight w:val="0"/>
      <w:marTop w:val="0"/>
      <w:marBottom w:val="0"/>
      <w:divBdr>
        <w:top w:val="none" w:sz="0" w:space="0" w:color="auto"/>
        <w:left w:val="none" w:sz="0" w:space="0" w:color="auto"/>
        <w:bottom w:val="none" w:sz="0" w:space="0" w:color="auto"/>
        <w:right w:val="none" w:sz="0" w:space="0" w:color="auto"/>
      </w:divBdr>
    </w:div>
    <w:div w:id="1790776027">
      <w:bodyDiv w:val="1"/>
      <w:marLeft w:val="0"/>
      <w:marRight w:val="0"/>
      <w:marTop w:val="0"/>
      <w:marBottom w:val="0"/>
      <w:divBdr>
        <w:top w:val="none" w:sz="0" w:space="0" w:color="auto"/>
        <w:left w:val="none" w:sz="0" w:space="0" w:color="auto"/>
        <w:bottom w:val="none" w:sz="0" w:space="0" w:color="auto"/>
        <w:right w:val="none" w:sz="0" w:space="0" w:color="auto"/>
      </w:divBdr>
    </w:div>
    <w:div w:id="1828158627">
      <w:bodyDiv w:val="1"/>
      <w:marLeft w:val="0"/>
      <w:marRight w:val="0"/>
      <w:marTop w:val="0"/>
      <w:marBottom w:val="0"/>
      <w:divBdr>
        <w:top w:val="none" w:sz="0" w:space="0" w:color="auto"/>
        <w:left w:val="none" w:sz="0" w:space="0" w:color="auto"/>
        <w:bottom w:val="none" w:sz="0" w:space="0" w:color="auto"/>
        <w:right w:val="none" w:sz="0" w:space="0" w:color="auto"/>
      </w:divBdr>
    </w:div>
    <w:div w:id="1828783803">
      <w:bodyDiv w:val="1"/>
      <w:marLeft w:val="0"/>
      <w:marRight w:val="0"/>
      <w:marTop w:val="0"/>
      <w:marBottom w:val="0"/>
      <w:divBdr>
        <w:top w:val="none" w:sz="0" w:space="0" w:color="auto"/>
        <w:left w:val="none" w:sz="0" w:space="0" w:color="auto"/>
        <w:bottom w:val="none" w:sz="0" w:space="0" w:color="auto"/>
        <w:right w:val="none" w:sz="0" w:space="0" w:color="auto"/>
      </w:divBdr>
    </w:div>
    <w:div w:id="1844316754">
      <w:bodyDiv w:val="1"/>
      <w:marLeft w:val="0"/>
      <w:marRight w:val="0"/>
      <w:marTop w:val="0"/>
      <w:marBottom w:val="0"/>
      <w:divBdr>
        <w:top w:val="none" w:sz="0" w:space="0" w:color="auto"/>
        <w:left w:val="none" w:sz="0" w:space="0" w:color="auto"/>
        <w:bottom w:val="none" w:sz="0" w:space="0" w:color="auto"/>
        <w:right w:val="none" w:sz="0" w:space="0" w:color="auto"/>
      </w:divBdr>
    </w:div>
    <w:div w:id="1853450630">
      <w:bodyDiv w:val="1"/>
      <w:marLeft w:val="0"/>
      <w:marRight w:val="0"/>
      <w:marTop w:val="0"/>
      <w:marBottom w:val="0"/>
      <w:divBdr>
        <w:top w:val="none" w:sz="0" w:space="0" w:color="auto"/>
        <w:left w:val="none" w:sz="0" w:space="0" w:color="auto"/>
        <w:bottom w:val="none" w:sz="0" w:space="0" w:color="auto"/>
        <w:right w:val="none" w:sz="0" w:space="0" w:color="auto"/>
      </w:divBdr>
      <w:divsChild>
        <w:div w:id="902836190">
          <w:marLeft w:val="0"/>
          <w:marRight w:val="0"/>
          <w:marTop w:val="0"/>
          <w:marBottom w:val="0"/>
          <w:divBdr>
            <w:top w:val="none" w:sz="0" w:space="0" w:color="auto"/>
            <w:left w:val="none" w:sz="0" w:space="0" w:color="auto"/>
            <w:bottom w:val="none" w:sz="0" w:space="0" w:color="auto"/>
            <w:right w:val="none" w:sz="0" w:space="0" w:color="auto"/>
          </w:divBdr>
          <w:divsChild>
            <w:div w:id="637759320">
              <w:marLeft w:val="0"/>
              <w:marRight w:val="0"/>
              <w:marTop w:val="0"/>
              <w:marBottom w:val="0"/>
              <w:divBdr>
                <w:top w:val="none" w:sz="0" w:space="0" w:color="auto"/>
                <w:left w:val="none" w:sz="0" w:space="0" w:color="auto"/>
                <w:bottom w:val="none" w:sz="0" w:space="0" w:color="auto"/>
                <w:right w:val="none" w:sz="0" w:space="0" w:color="auto"/>
              </w:divBdr>
              <w:divsChild>
                <w:div w:id="765031086">
                  <w:marLeft w:val="0"/>
                  <w:marRight w:val="0"/>
                  <w:marTop w:val="0"/>
                  <w:marBottom w:val="0"/>
                  <w:divBdr>
                    <w:top w:val="none" w:sz="0" w:space="0" w:color="auto"/>
                    <w:left w:val="none" w:sz="0" w:space="0" w:color="auto"/>
                    <w:bottom w:val="none" w:sz="0" w:space="0" w:color="auto"/>
                    <w:right w:val="none" w:sz="0" w:space="0" w:color="auto"/>
                  </w:divBdr>
                  <w:divsChild>
                    <w:div w:id="15984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464570">
      <w:bodyDiv w:val="1"/>
      <w:marLeft w:val="0"/>
      <w:marRight w:val="0"/>
      <w:marTop w:val="0"/>
      <w:marBottom w:val="0"/>
      <w:divBdr>
        <w:top w:val="none" w:sz="0" w:space="0" w:color="auto"/>
        <w:left w:val="none" w:sz="0" w:space="0" w:color="auto"/>
        <w:bottom w:val="none" w:sz="0" w:space="0" w:color="auto"/>
        <w:right w:val="none" w:sz="0" w:space="0" w:color="auto"/>
      </w:divBdr>
    </w:div>
    <w:div w:id="2068646319">
      <w:bodyDiv w:val="1"/>
      <w:marLeft w:val="0"/>
      <w:marRight w:val="0"/>
      <w:marTop w:val="0"/>
      <w:marBottom w:val="0"/>
      <w:divBdr>
        <w:top w:val="none" w:sz="0" w:space="0" w:color="auto"/>
        <w:left w:val="none" w:sz="0" w:space="0" w:color="auto"/>
        <w:bottom w:val="none" w:sz="0" w:space="0" w:color="auto"/>
        <w:right w:val="none" w:sz="0" w:space="0" w:color="auto"/>
      </w:divBdr>
      <w:divsChild>
        <w:div w:id="556743837">
          <w:marLeft w:val="0"/>
          <w:marRight w:val="0"/>
          <w:marTop w:val="0"/>
          <w:marBottom w:val="0"/>
          <w:divBdr>
            <w:top w:val="none" w:sz="0" w:space="0" w:color="auto"/>
            <w:left w:val="none" w:sz="0" w:space="0" w:color="auto"/>
            <w:bottom w:val="none" w:sz="0" w:space="0" w:color="auto"/>
            <w:right w:val="none" w:sz="0" w:space="0" w:color="auto"/>
          </w:divBdr>
          <w:divsChild>
            <w:div w:id="974218258">
              <w:marLeft w:val="0"/>
              <w:marRight w:val="0"/>
              <w:marTop w:val="0"/>
              <w:marBottom w:val="0"/>
              <w:divBdr>
                <w:top w:val="none" w:sz="0" w:space="0" w:color="auto"/>
                <w:left w:val="none" w:sz="0" w:space="0" w:color="auto"/>
                <w:bottom w:val="none" w:sz="0" w:space="0" w:color="auto"/>
                <w:right w:val="none" w:sz="0" w:space="0" w:color="auto"/>
              </w:divBdr>
              <w:divsChild>
                <w:div w:id="820274478">
                  <w:marLeft w:val="0"/>
                  <w:marRight w:val="0"/>
                  <w:marTop w:val="0"/>
                  <w:marBottom w:val="0"/>
                  <w:divBdr>
                    <w:top w:val="none" w:sz="0" w:space="0" w:color="auto"/>
                    <w:left w:val="none" w:sz="0" w:space="0" w:color="auto"/>
                    <w:bottom w:val="none" w:sz="0" w:space="0" w:color="auto"/>
                    <w:right w:val="none" w:sz="0" w:space="0" w:color="auto"/>
                  </w:divBdr>
                  <w:divsChild>
                    <w:div w:id="12204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883301">
      <w:bodyDiv w:val="1"/>
      <w:marLeft w:val="0"/>
      <w:marRight w:val="0"/>
      <w:marTop w:val="0"/>
      <w:marBottom w:val="0"/>
      <w:divBdr>
        <w:top w:val="none" w:sz="0" w:space="0" w:color="auto"/>
        <w:left w:val="none" w:sz="0" w:space="0" w:color="auto"/>
        <w:bottom w:val="none" w:sz="0" w:space="0" w:color="auto"/>
        <w:right w:val="none" w:sz="0" w:space="0" w:color="auto"/>
      </w:divBdr>
      <w:divsChild>
        <w:div w:id="182941074">
          <w:marLeft w:val="0"/>
          <w:marRight w:val="0"/>
          <w:marTop w:val="0"/>
          <w:marBottom w:val="0"/>
          <w:divBdr>
            <w:top w:val="none" w:sz="0" w:space="0" w:color="auto"/>
            <w:left w:val="none" w:sz="0" w:space="0" w:color="auto"/>
            <w:bottom w:val="none" w:sz="0" w:space="0" w:color="auto"/>
            <w:right w:val="none" w:sz="0" w:space="0" w:color="auto"/>
          </w:divBdr>
          <w:divsChild>
            <w:div w:id="1945768037">
              <w:marLeft w:val="0"/>
              <w:marRight w:val="0"/>
              <w:marTop w:val="0"/>
              <w:marBottom w:val="0"/>
              <w:divBdr>
                <w:top w:val="none" w:sz="0" w:space="0" w:color="auto"/>
                <w:left w:val="none" w:sz="0" w:space="0" w:color="auto"/>
                <w:bottom w:val="none" w:sz="0" w:space="0" w:color="auto"/>
                <w:right w:val="none" w:sz="0" w:space="0" w:color="auto"/>
              </w:divBdr>
              <w:divsChild>
                <w:div w:id="529728739">
                  <w:marLeft w:val="0"/>
                  <w:marRight w:val="0"/>
                  <w:marTop w:val="0"/>
                  <w:marBottom w:val="0"/>
                  <w:divBdr>
                    <w:top w:val="none" w:sz="0" w:space="0" w:color="auto"/>
                    <w:left w:val="none" w:sz="0" w:space="0" w:color="auto"/>
                    <w:bottom w:val="none" w:sz="0" w:space="0" w:color="auto"/>
                    <w:right w:val="none" w:sz="0" w:space="0" w:color="auto"/>
                  </w:divBdr>
                  <w:divsChild>
                    <w:div w:id="7455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368774">
      <w:bodyDiv w:val="1"/>
      <w:marLeft w:val="0"/>
      <w:marRight w:val="0"/>
      <w:marTop w:val="0"/>
      <w:marBottom w:val="0"/>
      <w:divBdr>
        <w:top w:val="none" w:sz="0" w:space="0" w:color="auto"/>
        <w:left w:val="none" w:sz="0" w:space="0" w:color="auto"/>
        <w:bottom w:val="none" w:sz="0" w:space="0" w:color="auto"/>
        <w:right w:val="none" w:sz="0" w:space="0" w:color="auto"/>
      </w:divBdr>
    </w:div>
    <w:div w:id="2097088716">
      <w:bodyDiv w:val="1"/>
      <w:marLeft w:val="0"/>
      <w:marRight w:val="0"/>
      <w:marTop w:val="0"/>
      <w:marBottom w:val="0"/>
      <w:divBdr>
        <w:top w:val="none" w:sz="0" w:space="0" w:color="auto"/>
        <w:left w:val="none" w:sz="0" w:space="0" w:color="auto"/>
        <w:bottom w:val="none" w:sz="0" w:space="0" w:color="auto"/>
        <w:right w:val="none" w:sz="0" w:space="0" w:color="auto"/>
      </w:divBdr>
    </w:div>
    <w:div w:id="213675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footer" Target="footer5.xml"/><Relationship Id="rId42" Type="http://schemas.openxmlformats.org/officeDocument/2006/relationships/hyperlink" Target="http://www.thenational.ae/uae/emiratisation-push-fails-to-hit-targets" TargetMode="External"/><Relationship Id="rId47" Type="http://schemas.openxmlformats.org/officeDocument/2006/relationships/hyperlink" Target="http://eprints.lse.ac.uk/55239/" TargetMode="External"/><Relationship Id="rId63" Type="http://schemas.openxmlformats.org/officeDocument/2006/relationships/hyperlink" Target="https://doi.org/10.1214/ss/1177011136" TargetMode="External"/><Relationship Id="rId68" Type="http://schemas.openxmlformats.org/officeDocument/2006/relationships/hyperlink" Target="http://uaeinteract.com" TargetMode="External"/><Relationship Id="rId84" Type="http://schemas.openxmlformats.org/officeDocument/2006/relationships/hyperlink" Target="http://www.uky.edu/~eushe2/Pajares/eff.html" TargetMode="External"/><Relationship Id="rId89" Type="http://schemas.openxmlformats.org/officeDocument/2006/relationships/image" Target="media/image14.gif"/><Relationship Id="rId112" Type="http://schemas.openxmlformats.org/officeDocument/2006/relationships/image" Target="media/image19.jpeg"/><Relationship Id="rId16" Type="http://schemas.openxmlformats.org/officeDocument/2006/relationships/chart" Target="charts/chart5.xml"/><Relationship Id="rId107" Type="http://schemas.openxmlformats.org/officeDocument/2006/relationships/hyperlink" Target="https://doi.org/10.1016/j.jbusres.2012.12.021" TargetMode="External"/><Relationship Id="rId11" Type="http://schemas.openxmlformats.org/officeDocument/2006/relationships/footer" Target="footer3.xml"/><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hyperlink" Target="http://ezproxy.usherbrooke.ca/login?url=http://search.ebscohost.com/login.aspx?direct=true%7B&amp;%7Ddb=psyh%7B&amp;%7DAN=2000-14005-000%7B&amp;%7Dsite=ehost-live" TargetMode="External"/><Relationship Id="rId58" Type="http://schemas.openxmlformats.org/officeDocument/2006/relationships/hyperlink" Target="https://www.imf.org/en/Publications/WP/Issues/2016/12/30/Emerging-Strains-in-GCC-Labor-Markets-17286" TargetMode="External"/><Relationship Id="rId74" Type="http://schemas.openxmlformats.org/officeDocument/2006/relationships/hyperlink" Target="http://www.naceweb.org/Press/Releases/Hiring_Up_5_3_Percent_for_Class_of_2010_%284-15-10%29.aspx?referal=pressroom&amp;menuid=273" TargetMode="External"/><Relationship Id="rId79" Type="http://schemas.openxmlformats.org/officeDocument/2006/relationships/hyperlink" Target="https://www.moe.gov.ae/en/mediacenter/news/pages/scholar2017.aspx" TargetMode="External"/><Relationship Id="rId102" Type="http://schemas.openxmlformats.org/officeDocument/2006/relationships/hyperlink" Target="http://fcsa.gov.ae/en-us/Lists/D_Publications/Attachments/115/UAE%20IN%20FIGURES%202009.pdf" TargetMode="External"/><Relationship Id="rId5" Type="http://schemas.openxmlformats.org/officeDocument/2006/relationships/webSettings" Target="webSettings.xml"/><Relationship Id="rId90" Type="http://schemas.openxmlformats.org/officeDocument/2006/relationships/hyperlink" Target="http://gulfnews.com/gn-focus/why-women-graduates-outnumber-men-in-the-uae-1.790849" TargetMode="External"/><Relationship Id="rId95" Type="http://schemas.openxmlformats.org/officeDocument/2006/relationships/hyperlink" Target="https://doi.org/10.1007/978-3-531-93056-" TargetMode="External"/><Relationship Id="rId22" Type="http://schemas.openxmlformats.org/officeDocument/2006/relationships/header" Target="header2.xml"/><Relationship Id="rId27" Type="http://schemas.openxmlformats.org/officeDocument/2006/relationships/image" Target="media/image4.png"/><Relationship Id="rId43" Type="http://schemas.openxmlformats.org/officeDocument/2006/relationships/hyperlink" Target="https://www.aauw.org/files/2013/02/shortchanging-girls-shortchanging-america-executive-summary.pdf" TargetMode="External"/><Relationship Id="rId48" Type="http://schemas.openxmlformats.org/officeDocument/2006/relationships/hyperlink" Target="https://www.uky.edu/~eushe2/Bandura/Bandura1994EHB.pdf" TargetMode="External"/><Relationship Id="rId64" Type="http://schemas.openxmlformats.org/officeDocument/2006/relationships/hyperlink" Target="https://hbr.org/2015/09/the-unexpected-influence-of-stories-told-at-work" TargetMode="External"/><Relationship Id="rId69" Type="http://schemas.openxmlformats.org/officeDocument/2006/relationships/hyperlink" Target="https://gulfnews.com/business/sectors/employment/tanmia-to-train-emirates-university-students-for-employment-market-1.92926" TargetMode="External"/><Relationship Id="rId113" Type="http://schemas.openxmlformats.org/officeDocument/2006/relationships/hyperlink" Target="mailto:1000317@students.adu.ac.ae" TargetMode="External"/><Relationship Id="rId80" Type="http://schemas.openxmlformats.org/officeDocument/2006/relationships/hyperlink" Target="http://www.uae-embassy.org/sites/default/files/Women_in_the_UAE_Eng.pdf" TargetMode="External"/><Relationship Id="rId85" Type="http://schemas.openxmlformats.org/officeDocument/2006/relationships/hyperlink" Target="https://doi.org/10.1016/B978-044452044-9/50011-2" TargetMode="External"/><Relationship Id="rId12" Type="http://schemas.openxmlformats.org/officeDocument/2006/relationships/chart" Target="charts/chart1.xml"/><Relationship Id="rId17" Type="http://schemas.openxmlformats.org/officeDocument/2006/relationships/chart" Target="charts/chart6.xml"/><Relationship Id="rId33" Type="http://schemas.openxmlformats.org/officeDocument/2006/relationships/image" Target="media/image8.png"/><Relationship Id="rId38" Type="http://schemas.openxmlformats.org/officeDocument/2006/relationships/image" Target="media/image13.png"/><Relationship Id="rId59" Type="http://schemas.openxmlformats.org/officeDocument/2006/relationships/hyperlink" Target="http://www.dehems-project.eu/static/uploaded/files/files/contributions/Fink-Hafner_Danica_DEHEMS_Conference_Paper_The_Political_Scientist_A_profession_in_Decline.pdf" TargetMode="External"/><Relationship Id="rId103" Type="http://schemas.openxmlformats.org/officeDocument/2006/relationships/hyperlink" Target="http://hdr.undp.org/sites/default/files/rbas_ahdr2002_en.pdf" TargetMode="External"/><Relationship Id="rId108" Type="http://schemas.openxmlformats.org/officeDocument/2006/relationships/image" Target="media/image15.png"/><Relationship Id="rId54" Type="http://schemas.openxmlformats.org/officeDocument/2006/relationships/hyperlink" Target="https://www.taylorfrancis.com/books/9781317633136" TargetMode="External"/><Relationship Id="rId70" Type="http://schemas.openxmlformats.org/officeDocument/2006/relationships/hyperlink" Target="https://www.khaleejtimes.com/nation/education/emirati-women-grads-outnumber-men-in-uae-workforce" TargetMode="External"/><Relationship Id="rId75" Type="http://schemas.openxmlformats.org/officeDocument/2006/relationships/hyperlink" Target="https://doi.org/10.1016/j.ecoenv.2009.09.012" TargetMode="External"/><Relationship Id="rId91" Type="http://schemas.openxmlformats.org/officeDocument/2006/relationships/hyperlink" Target="https://gulfnews.com/news/uae/government/new-rules-to-attract-emiratis-in-private-sector-1.2224401" TargetMode="External"/><Relationship Id="rId96" Type="http://schemas.openxmlformats.org/officeDocument/2006/relationships/hyperlink" Target="https://doi.org/10.1177/106907271771454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image" Target="media/image11.png"/><Relationship Id="rId49" Type="http://schemas.openxmlformats.org/officeDocument/2006/relationships/hyperlink" Target="http://wam.ae/en/details/1395299198034" TargetMode="External"/><Relationship Id="rId57" Type="http://schemas.openxmlformats.org/officeDocument/2006/relationships/hyperlink" Target="http://www.ecssr.ac.ae/04uae.women_legal.htm" TargetMode="External"/><Relationship Id="rId106" Type="http://schemas.openxmlformats.org/officeDocument/2006/relationships/hyperlink" Target="https://doi.org/10.1111/j.2044-8317.2012.02059.x" TargetMode="External"/><Relationship Id="rId114" Type="http://schemas.openxmlformats.org/officeDocument/2006/relationships/hyperlink" Target="mailto:1000317@students.adu.ac.ae" TargetMode="External"/><Relationship Id="rId10" Type="http://schemas.openxmlformats.org/officeDocument/2006/relationships/footer" Target="footer2.xml"/><Relationship Id="rId31" Type="http://schemas.openxmlformats.org/officeDocument/2006/relationships/image" Target="media/image6.png"/><Relationship Id="rId44" Type="http://schemas.openxmlformats.org/officeDocument/2006/relationships/hyperlink" Target="http://www.ncgs.org/Pdfs/Resources/Separated-By-Sex-A-Critical-Look-at-Single-Sex-Education-for-Girls.pdf" TargetMode="External"/><Relationship Id="rId52" Type="http://schemas.openxmlformats.org/officeDocument/2006/relationships/hyperlink" Target="http://www.econ.upf.edu/~satorra/CourseSEMVienna2010/EQSManual.pdf" TargetMode="External"/><Relationship Id="rId60" Type="http://schemas.openxmlformats.org/officeDocument/2006/relationships/hyperlink" Target="https://doi.org/10.2307/3151312" TargetMode="External"/><Relationship Id="rId65" Type="http://schemas.openxmlformats.org/officeDocument/2006/relationships/hyperlink" Target="https://scholar.harvard.edu/goldin/publications/u-shaped-female-labor-force-function-economic-development-and-economic-history" TargetMode="External"/><Relationship Id="rId73" Type="http://schemas.openxmlformats.org/officeDocument/2006/relationships/hyperlink" Target="http://documents.worldbank.org/curated/en/418121468762028409/pdf/multi-page.pdf" TargetMode="External"/><Relationship Id="rId78" Type="http://schemas.openxmlformats.org/officeDocument/2006/relationships/hyperlink" Target="https://uaecabinet.ae/en/details/news/mohammed-bin-rashid-attends-first-meeting-for-uae-gender-balance-council-approves-gender-balance-index" TargetMode="External"/><Relationship Id="rId81" Type="http://schemas.openxmlformats.org/officeDocument/2006/relationships/hyperlink" Target="https://doi.org/10.1037/10409-010" TargetMode="External"/><Relationship Id="rId86" Type="http://schemas.openxmlformats.org/officeDocument/2006/relationships/hyperlink" Target="http://softlibre.unizar.es/manuales/aplicaciones/r/fullrefman.pdf" TargetMode="External"/><Relationship Id="rId94" Type="http://schemas.openxmlformats.org/officeDocument/2006/relationships/hyperlink" Target="https://doi.org/10.1111/1467-9868.00353" TargetMode="External"/><Relationship Id="rId99" Type="http://schemas.openxmlformats.org/officeDocument/2006/relationships/hyperlink" Target="http://www.thenational.ae/business/economy/emirati-career-choices--graphic" TargetMode="External"/><Relationship Id="rId101" Type="http://schemas.openxmlformats.org/officeDocument/2006/relationships/hyperlink" Target="https://www.vision2021.ae/en"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hyperlink" Target="http://www.thenational.ae/uae/recruiters-seek-jobs-for-9000-emiratis" TargetMode="External"/><Relationship Id="rId109" Type="http://schemas.openxmlformats.org/officeDocument/2006/relationships/image" Target="media/image16.png"/><Relationship Id="rId34" Type="http://schemas.openxmlformats.org/officeDocument/2006/relationships/image" Target="media/image9.png"/><Relationship Id="rId50" Type="http://schemas.openxmlformats.org/officeDocument/2006/relationships/hyperlink" Target="https://www.imf.org/external/np/pp/eng/2013/100513.pdf" TargetMode="External"/><Relationship Id="rId55" Type="http://schemas.openxmlformats.org/officeDocument/2006/relationships/hyperlink" Target="http://www.ey.com/Publication/vwLUAssets/EY-gcc-education-report-how-will-the-gcc-close-the-skills-gap/$FILE/GCC%20Education%20report%20FINAL%20AU3093.pdf" TargetMode="External"/><Relationship Id="rId76" Type="http://schemas.openxmlformats.org/officeDocument/2006/relationships/hyperlink" Target="https://doi.org/10.1080/10705519409539960" TargetMode="External"/><Relationship Id="rId97" Type="http://schemas.openxmlformats.org/officeDocument/2006/relationships/hyperlink" Target="http://tahseen.ae/blog/?tag=female-labour-market-participation" TargetMode="External"/><Relationship Id="rId104" Type="http://schemas.openxmlformats.org/officeDocument/2006/relationships/hyperlink" Target="http://www.uis.unesco.org/template/pdf/ged/2009/GED_2009_EN.pdf" TargetMode="External"/><Relationship Id="rId7" Type="http://schemas.openxmlformats.org/officeDocument/2006/relationships/endnotes" Target="endnotes.xml"/><Relationship Id="rId71" Type="http://schemas.openxmlformats.org/officeDocument/2006/relationships/hyperlink" Target="https://doi.org/10.1108/TR-03-2017-0046" TargetMode="External"/><Relationship Id="rId92" Type="http://schemas.openxmlformats.org/officeDocument/2006/relationships/hyperlink" Target="https://doi.org/10.1007/BF02294318" TargetMode="External"/><Relationship Id="rId2" Type="http://schemas.openxmlformats.org/officeDocument/2006/relationships/numbering" Target="numbering.xml"/><Relationship Id="rId29" Type="http://schemas.openxmlformats.org/officeDocument/2006/relationships/footer" Target="footer9.xml"/><Relationship Id="rId24" Type="http://schemas.openxmlformats.org/officeDocument/2006/relationships/footer" Target="footer7.xml"/><Relationship Id="rId40" Type="http://schemas.openxmlformats.org/officeDocument/2006/relationships/hyperlink" Target="http://gulfnews.com/news/uae/general/tanmia-report-call-for-strong-push-towards-emiratisation-1.316166" TargetMode="External"/><Relationship Id="rId45" Type="http://schemas.openxmlformats.org/officeDocument/2006/relationships/hyperlink" Target="https://doi.org/10.1037/0033-2909.103.3.411" TargetMode="External"/><Relationship Id="rId66" Type="http://schemas.openxmlformats.org/officeDocument/2006/relationships/hyperlink" Target="https://government.ae/en/about-the-uae/strategies-initiatives-and-awards/federal-governments-strategies-and-plans/national-strategy-for-empowerment-of-emirati-women" TargetMode="External"/><Relationship Id="rId87" Type="http://schemas.openxmlformats.org/officeDocument/2006/relationships/hyperlink" Target="https://www.rak.ae/wps/portal/rak/government-entities/tanmia/The+National+Human+Resource+Development+and+Employment+Authority+%28TANMIA%29" TargetMode="External"/><Relationship Id="rId110" Type="http://schemas.openxmlformats.org/officeDocument/2006/relationships/image" Target="media/image17.png"/><Relationship Id="rId115" Type="http://schemas.openxmlformats.org/officeDocument/2006/relationships/fontTable" Target="fontTable.xml"/><Relationship Id="rId61" Type="http://schemas.openxmlformats.org/officeDocument/2006/relationships/hyperlink" Target="https://www.researchgate.net/post/Is_there_any_different_between_control_variable_and_moderating_variable" TargetMode="External"/><Relationship Id="rId82" Type="http://schemas.openxmlformats.org/officeDocument/2006/relationships/hyperlink" Target="https://doi.org/10.1111/j.1600-0447.2011.01711.x" TargetMode="External"/><Relationship Id="rId19" Type="http://schemas.openxmlformats.org/officeDocument/2006/relationships/footer" Target="footer4.xml"/><Relationship Id="rId14" Type="http://schemas.openxmlformats.org/officeDocument/2006/relationships/chart" Target="charts/chart3.xml"/><Relationship Id="rId30" Type="http://schemas.openxmlformats.org/officeDocument/2006/relationships/image" Target="media/image5.png"/><Relationship Id="rId35" Type="http://schemas.openxmlformats.org/officeDocument/2006/relationships/image" Target="media/image10.png"/><Relationship Id="rId56" Type="http://schemas.openxmlformats.org/officeDocument/2006/relationships/hyperlink" Target="http://www.dubaiplan2021.ae/dsp-2015-2/" TargetMode="External"/><Relationship Id="rId77" Type="http://schemas.openxmlformats.org/officeDocument/2006/relationships/hyperlink" Target="https://doi.org/10.3923/itj.2003.135.139" TargetMode="External"/><Relationship Id="rId100" Type="http://schemas.openxmlformats.org/officeDocument/2006/relationships/hyperlink" Target="https://socialresearchmethods.net/kb/convdisc.php" TargetMode="External"/><Relationship Id="rId105" Type="http://schemas.openxmlformats.org/officeDocument/2006/relationships/hyperlink" Target="https://doi.org/10.1016/j.pursup.2016.06.004" TargetMode="External"/><Relationship Id="rId8" Type="http://schemas.openxmlformats.org/officeDocument/2006/relationships/image" Target="media/image1.png"/><Relationship Id="rId51" Type="http://schemas.openxmlformats.org/officeDocument/2006/relationships/hyperlink" Target="http://www.oxfordstrategicconsulting.com/wp-content/uploads/2017/09/OxfordStrategicConsulting_EmiratiEmployment_Aug2016.pdf" TargetMode="External"/><Relationship Id="rId72" Type="http://schemas.openxmlformats.org/officeDocument/2006/relationships/hyperlink" Target="https://doi.org/10.1016/j.bodyim.2007.06.008" TargetMode="External"/><Relationship Id="rId93" Type="http://schemas.openxmlformats.org/officeDocument/2006/relationships/hyperlink" Target="http://www3.weforum.org/docs/WEF_GlobalCompetitivenessReport_2014-15.pdf" TargetMode="External"/><Relationship Id="rId98" Type="http://schemas.openxmlformats.org/officeDocument/2006/relationships/hyperlink" Target="https://www.sensepublishers.com/media/469-higher-education-and-the-world-of-work.pdf" TargetMode="External"/><Relationship Id="rId3" Type="http://schemas.openxmlformats.org/officeDocument/2006/relationships/styles" Target="styles.xml"/><Relationship Id="rId25" Type="http://schemas.openxmlformats.org/officeDocument/2006/relationships/image" Target="media/image2.png"/><Relationship Id="rId46" Type="http://schemas.openxmlformats.org/officeDocument/2006/relationships/hyperlink" Target="http://public.dhe.ibm.com/software/analytics/spss/documentation/statistics/24.0/e" TargetMode="External"/><Relationship Id="rId67" Type="http://schemas.openxmlformats.org/officeDocument/2006/relationships/hyperlink" Target="https://www.ecouncil.ae/PublicationsEn/economic-vision-2030-full-versionEn.pdf" TargetMode="External"/><Relationship Id="rId116"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hdl.handle.net/1893/679" TargetMode="External"/><Relationship Id="rId62" Type="http://schemas.openxmlformats.org/officeDocument/2006/relationships/hyperlink" Target="http://www.almasahcapital.com/images/reports/report_19.pdf" TargetMode="External"/><Relationship Id="rId83" Type="http://schemas.openxmlformats.org/officeDocument/2006/relationships/hyperlink" Target="https://www.thenational.ae/opinion/private-sector-work-helps-us-to-grow-1.50065" TargetMode="External"/><Relationship Id="rId88" Type="http://schemas.openxmlformats.org/officeDocument/2006/relationships/hyperlink" Target="http://documents.worldbank.org/curated/en/163341468770080097/Higher-education-in-Egypt" TargetMode="External"/><Relationship Id="rId111"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rajwaaldhaheri:Dropbox:UNVIERSITY:ADU-DPA:DPA%20DISSERTATION:DISSERTATION_CHAPTERS:CHAPTER%201_INTRODUCTION:STATISTIC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rajwaaldhaheri:Dropbox:UNVIERSITY:ADU:DPA%20DISSERTATION:INTRO_&amp;_LR:INTRODUCTION:Work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rajwaaldhaheri:Dropbox:UNVIERSITY:ADU-DPA:DPA%20DISSERTATION:CHAPTER%201_INTRODUCTION:STATISTIC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rajwaaldhaheri:Dropbox:UNVIERSITY:ADU:DPA%20DISSERTATION:INTRO_&amp;_LR:INTRODUCTION:Work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rajwaaldhaheri:Dropbox:UNVIERSITY:ADU:DPA%20DISSERTATION:INTRO_&amp;_LR:INTRODUCTION:Work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rajwaaldhaheri:Dropbox:UNVIERSITY:ADU-DPA:DPA%20DISSERTATION:DISSERTATION_CHAPTERS:CHAPTER%201_INTRODUCTION:STATISTIC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Public Sector</c:v>
                </c:pt>
              </c:strCache>
            </c:strRef>
          </c:tx>
          <c:invertIfNegative val="0"/>
          <c:dLbls>
            <c:spPr>
              <a:noFill/>
              <a:ln>
                <a:noFill/>
              </a:ln>
              <a:effectLst/>
            </c:spPr>
            <c:txPr>
              <a:bodyPr/>
              <a:lstStyle/>
              <a:p>
                <a:pPr>
                  <a:defRPr sz="12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Qatar</c:v>
                </c:pt>
                <c:pt idx="1">
                  <c:v>Bahrain</c:v>
                </c:pt>
                <c:pt idx="2">
                  <c:v>Kuwait</c:v>
                </c:pt>
                <c:pt idx="3">
                  <c:v>Oman</c:v>
                </c:pt>
                <c:pt idx="4">
                  <c:v>UAE</c:v>
                </c:pt>
                <c:pt idx="5">
                  <c:v>KSA</c:v>
                </c:pt>
              </c:strCache>
            </c:strRef>
          </c:cat>
          <c:val>
            <c:numRef>
              <c:f>Sheet1!$B$2:$B$7</c:f>
              <c:numCache>
                <c:formatCode>0%</c:formatCode>
                <c:ptCount val="6"/>
                <c:pt idx="0">
                  <c:v>0.88</c:v>
                </c:pt>
                <c:pt idx="1">
                  <c:v>0.5</c:v>
                </c:pt>
                <c:pt idx="2">
                  <c:v>0.94</c:v>
                </c:pt>
                <c:pt idx="3">
                  <c:v>0.65</c:v>
                </c:pt>
                <c:pt idx="4">
                  <c:v>0.89</c:v>
                </c:pt>
                <c:pt idx="5">
                  <c:v>0.63</c:v>
                </c:pt>
              </c:numCache>
            </c:numRef>
          </c:val>
          <c:extLst>
            <c:ext xmlns:c16="http://schemas.microsoft.com/office/drawing/2014/chart" uri="{C3380CC4-5D6E-409C-BE32-E72D297353CC}">
              <c16:uniqueId val="{00000000-5BB9-9044-A087-73719080BCAE}"/>
            </c:ext>
          </c:extLst>
        </c:ser>
        <c:ser>
          <c:idx val="1"/>
          <c:order val="1"/>
          <c:tx>
            <c:strRef>
              <c:f>Sheet1!$C$1</c:f>
              <c:strCache>
                <c:ptCount val="1"/>
                <c:pt idx="0">
                  <c:v>Private Sector</c:v>
                </c:pt>
              </c:strCache>
            </c:strRef>
          </c:tx>
          <c:invertIfNegative val="0"/>
          <c:dLbls>
            <c:spPr>
              <a:noFill/>
              <a:ln>
                <a:noFill/>
              </a:ln>
              <a:effectLst/>
            </c:spPr>
            <c:txPr>
              <a:bodyPr/>
              <a:lstStyle/>
              <a:p>
                <a:pPr>
                  <a:defRPr sz="12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Qatar</c:v>
                </c:pt>
                <c:pt idx="1">
                  <c:v>Bahrain</c:v>
                </c:pt>
                <c:pt idx="2">
                  <c:v>Kuwait</c:v>
                </c:pt>
                <c:pt idx="3">
                  <c:v>Oman</c:v>
                </c:pt>
                <c:pt idx="4">
                  <c:v>UAE</c:v>
                </c:pt>
                <c:pt idx="5">
                  <c:v>KSA</c:v>
                </c:pt>
              </c:strCache>
            </c:strRef>
          </c:cat>
          <c:val>
            <c:numRef>
              <c:f>Sheet1!$C$2:$C$7</c:f>
              <c:numCache>
                <c:formatCode>0%</c:formatCode>
                <c:ptCount val="6"/>
                <c:pt idx="0">
                  <c:v>0.12</c:v>
                </c:pt>
                <c:pt idx="1">
                  <c:v>0.5</c:v>
                </c:pt>
                <c:pt idx="2">
                  <c:v>0.06</c:v>
                </c:pt>
                <c:pt idx="3">
                  <c:v>0.35</c:v>
                </c:pt>
                <c:pt idx="4">
                  <c:v>0.11</c:v>
                </c:pt>
                <c:pt idx="5">
                  <c:v>0.37</c:v>
                </c:pt>
              </c:numCache>
            </c:numRef>
          </c:val>
          <c:extLst>
            <c:ext xmlns:c16="http://schemas.microsoft.com/office/drawing/2014/chart" uri="{C3380CC4-5D6E-409C-BE32-E72D297353CC}">
              <c16:uniqueId val="{00000001-5BB9-9044-A087-73719080BCAE}"/>
            </c:ext>
          </c:extLst>
        </c:ser>
        <c:dLbls>
          <c:showLegendKey val="0"/>
          <c:showVal val="1"/>
          <c:showCatName val="0"/>
          <c:showSerName val="0"/>
          <c:showPercent val="0"/>
          <c:showBubbleSize val="0"/>
        </c:dLbls>
        <c:gapWidth val="75"/>
        <c:axId val="2097961432"/>
        <c:axId val="2098027864"/>
      </c:barChart>
      <c:catAx>
        <c:axId val="2097961432"/>
        <c:scaling>
          <c:orientation val="minMax"/>
        </c:scaling>
        <c:delete val="0"/>
        <c:axPos val="b"/>
        <c:numFmt formatCode="General" sourceLinked="0"/>
        <c:majorTickMark val="none"/>
        <c:minorTickMark val="none"/>
        <c:tickLblPos val="nextTo"/>
        <c:txPr>
          <a:bodyPr/>
          <a:lstStyle/>
          <a:p>
            <a:pPr>
              <a:defRPr sz="1200">
                <a:latin typeface="Times New Roman"/>
                <a:cs typeface="Times New Roman"/>
              </a:defRPr>
            </a:pPr>
            <a:endParaRPr lang="en-US"/>
          </a:p>
        </c:txPr>
        <c:crossAx val="2098027864"/>
        <c:crosses val="autoZero"/>
        <c:auto val="1"/>
        <c:lblAlgn val="ctr"/>
        <c:lblOffset val="100"/>
        <c:noMultiLvlLbl val="0"/>
      </c:catAx>
      <c:valAx>
        <c:axId val="2098027864"/>
        <c:scaling>
          <c:orientation val="minMax"/>
        </c:scaling>
        <c:delete val="0"/>
        <c:axPos val="l"/>
        <c:numFmt formatCode="0%" sourceLinked="1"/>
        <c:majorTickMark val="none"/>
        <c:minorTickMark val="none"/>
        <c:tickLblPos val="nextTo"/>
        <c:txPr>
          <a:bodyPr/>
          <a:lstStyle/>
          <a:p>
            <a:pPr>
              <a:defRPr sz="1200">
                <a:latin typeface="Times New Roman"/>
                <a:cs typeface="Times New Roman"/>
              </a:defRPr>
            </a:pPr>
            <a:endParaRPr lang="en-US"/>
          </a:p>
        </c:txPr>
        <c:crossAx val="2097961432"/>
        <c:crosses val="autoZero"/>
        <c:crossBetween val="between"/>
      </c:valAx>
    </c:plotArea>
    <c:legend>
      <c:legendPos val="b"/>
      <c:overlay val="0"/>
      <c:txPr>
        <a:bodyPr/>
        <a:lstStyle/>
        <a:p>
          <a:pPr>
            <a:defRPr sz="1200">
              <a:latin typeface="Times New Roman"/>
              <a:cs typeface="Times New Roman"/>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latin typeface="Times New Roman"/>
                <a:cs typeface="Times New Roman"/>
              </a:rPr>
              <a:t>Emirati</a:t>
            </a:r>
            <a:r>
              <a:rPr lang="en-US" sz="1400" baseline="0">
                <a:latin typeface="Times New Roman"/>
                <a:cs typeface="Times New Roman"/>
              </a:rPr>
              <a:t> Graduates in 2014</a:t>
            </a:r>
          </a:p>
        </c:rich>
      </c:tx>
      <c:overlay val="0"/>
    </c:title>
    <c:autoTitleDeleted val="0"/>
    <c:plotArea>
      <c:layout/>
      <c:pieChart>
        <c:varyColors val="1"/>
        <c:ser>
          <c:idx val="0"/>
          <c:order val="0"/>
          <c:dLbls>
            <c:spPr>
              <a:noFill/>
              <a:ln>
                <a:noFill/>
              </a:ln>
              <a:effectLst/>
            </c:spPr>
            <c:txPr>
              <a:bodyPr/>
              <a:lstStyle/>
              <a:p>
                <a:pPr>
                  <a:defRPr sz="1200">
                    <a:latin typeface="Times New Roman"/>
                    <a:cs typeface="Times New Roman"/>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Sheet1!$J$2:$K$2</c:f>
              <c:strCache>
                <c:ptCount val="2"/>
                <c:pt idx="0">
                  <c:v>Female Graduates</c:v>
                </c:pt>
                <c:pt idx="1">
                  <c:v>Male Graduates</c:v>
                </c:pt>
              </c:strCache>
            </c:strRef>
          </c:cat>
          <c:val>
            <c:numRef>
              <c:f>Sheet1!$J$3:$K$3</c:f>
              <c:numCache>
                <c:formatCode>General</c:formatCode>
                <c:ptCount val="2"/>
                <c:pt idx="0">
                  <c:v>157</c:v>
                </c:pt>
                <c:pt idx="1">
                  <c:v>100</c:v>
                </c:pt>
              </c:numCache>
            </c:numRef>
          </c:val>
          <c:extLst>
            <c:ext xmlns:c16="http://schemas.microsoft.com/office/drawing/2014/chart" uri="{C3380CC4-5D6E-409C-BE32-E72D297353CC}">
              <c16:uniqueId val="{00000000-0CD7-47A1-844D-D8848F306755}"/>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a:cs typeface="Times New Roman"/>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latin typeface="Times New Roman"/>
                <a:cs typeface="Times New Roman"/>
              </a:rPr>
              <a:t>GCC students'</a:t>
            </a:r>
            <a:r>
              <a:rPr lang="en-US" sz="1400" baseline="0">
                <a:latin typeface="Times New Roman"/>
                <a:cs typeface="Times New Roman"/>
              </a:rPr>
              <a:t> preference sectors</a:t>
            </a:r>
            <a:endParaRPr lang="en-US" sz="1400">
              <a:latin typeface="Times New Roman"/>
              <a:cs typeface="Times New Roman"/>
            </a:endParaRPr>
          </a:p>
        </c:rich>
      </c:tx>
      <c:overlay val="0"/>
    </c:title>
    <c:autoTitleDeleted val="0"/>
    <c:plotArea>
      <c:layout/>
      <c:barChart>
        <c:barDir val="col"/>
        <c:grouping val="clustered"/>
        <c:varyColors val="0"/>
        <c:ser>
          <c:idx val="0"/>
          <c:order val="0"/>
          <c:tx>
            <c:strRef>
              <c:f>Sheet1!$H$81</c:f>
              <c:strCache>
                <c:ptCount val="1"/>
                <c:pt idx="0">
                  <c:v>Public Sector</c:v>
                </c:pt>
              </c:strCache>
            </c:strRef>
          </c:tx>
          <c:invertIfNegative val="0"/>
          <c:dLbls>
            <c:spPr>
              <a:noFill/>
              <a:ln>
                <a:noFill/>
              </a:ln>
              <a:effectLst/>
            </c:spPr>
            <c:txPr>
              <a:bodyPr/>
              <a:lstStyle/>
              <a:p>
                <a:pPr>
                  <a:defRPr sz="12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Sheet1!$G$82:$G$87</c:f>
              <c:strCache>
                <c:ptCount val="6"/>
                <c:pt idx="0">
                  <c:v>Bahrain</c:v>
                </c:pt>
                <c:pt idx="1">
                  <c:v>Kuwait</c:v>
                </c:pt>
                <c:pt idx="2">
                  <c:v>Qatar</c:v>
                </c:pt>
                <c:pt idx="3">
                  <c:v>KSA</c:v>
                </c:pt>
                <c:pt idx="4">
                  <c:v>Oman</c:v>
                </c:pt>
                <c:pt idx="5">
                  <c:v>UAE</c:v>
                </c:pt>
              </c:strCache>
            </c:strRef>
          </c:cat>
          <c:val>
            <c:numRef>
              <c:f>Sheet1!$H$82:$H$87</c:f>
              <c:numCache>
                <c:formatCode>0%</c:formatCode>
                <c:ptCount val="6"/>
                <c:pt idx="0">
                  <c:v>0.32</c:v>
                </c:pt>
                <c:pt idx="1">
                  <c:v>0.85</c:v>
                </c:pt>
                <c:pt idx="2">
                  <c:v>0.68</c:v>
                </c:pt>
                <c:pt idx="3">
                  <c:v>0.49</c:v>
                </c:pt>
                <c:pt idx="4">
                  <c:v>0.56000000000000005</c:v>
                </c:pt>
                <c:pt idx="5">
                  <c:v>0.56000000000000005</c:v>
                </c:pt>
              </c:numCache>
            </c:numRef>
          </c:val>
          <c:extLst>
            <c:ext xmlns:c16="http://schemas.microsoft.com/office/drawing/2014/chart" uri="{C3380CC4-5D6E-409C-BE32-E72D297353CC}">
              <c16:uniqueId val="{00000000-32C8-4060-BD31-55C2B58C0CCD}"/>
            </c:ext>
          </c:extLst>
        </c:ser>
        <c:ser>
          <c:idx val="1"/>
          <c:order val="1"/>
          <c:tx>
            <c:strRef>
              <c:f>Sheet1!$I$81</c:f>
              <c:strCache>
                <c:ptCount val="1"/>
                <c:pt idx="0">
                  <c:v>Private Sector</c:v>
                </c:pt>
              </c:strCache>
            </c:strRef>
          </c:tx>
          <c:invertIfNegative val="0"/>
          <c:dLbls>
            <c:spPr>
              <a:noFill/>
              <a:ln>
                <a:noFill/>
              </a:ln>
              <a:effectLst/>
            </c:spPr>
            <c:txPr>
              <a:bodyPr/>
              <a:lstStyle/>
              <a:p>
                <a:pPr>
                  <a:defRPr sz="12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Sheet1!$G$82:$G$87</c:f>
              <c:strCache>
                <c:ptCount val="6"/>
                <c:pt idx="0">
                  <c:v>Bahrain</c:v>
                </c:pt>
                <c:pt idx="1">
                  <c:v>Kuwait</c:v>
                </c:pt>
                <c:pt idx="2">
                  <c:v>Qatar</c:v>
                </c:pt>
                <c:pt idx="3">
                  <c:v>KSA</c:v>
                </c:pt>
                <c:pt idx="4">
                  <c:v>Oman</c:v>
                </c:pt>
                <c:pt idx="5">
                  <c:v>UAE</c:v>
                </c:pt>
              </c:strCache>
            </c:strRef>
          </c:cat>
          <c:val>
            <c:numRef>
              <c:f>Sheet1!$I$82:$I$87</c:f>
              <c:numCache>
                <c:formatCode>0%</c:formatCode>
                <c:ptCount val="6"/>
                <c:pt idx="0">
                  <c:v>0.67</c:v>
                </c:pt>
                <c:pt idx="1">
                  <c:v>0.14000000000000001</c:v>
                </c:pt>
                <c:pt idx="2">
                  <c:v>0.17</c:v>
                </c:pt>
                <c:pt idx="3">
                  <c:v>0.51</c:v>
                </c:pt>
                <c:pt idx="4">
                  <c:v>0.42</c:v>
                </c:pt>
                <c:pt idx="5">
                  <c:v>0.4</c:v>
                </c:pt>
              </c:numCache>
            </c:numRef>
          </c:val>
          <c:extLst>
            <c:ext xmlns:c16="http://schemas.microsoft.com/office/drawing/2014/chart" uri="{C3380CC4-5D6E-409C-BE32-E72D297353CC}">
              <c16:uniqueId val="{00000001-32C8-4060-BD31-55C2B58C0CCD}"/>
            </c:ext>
          </c:extLst>
        </c:ser>
        <c:dLbls>
          <c:showLegendKey val="0"/>
          <c:showVal val="1"/>
          <c:showCatName val="0"/>
          <c:showSerName val="0"/>
          <c:showPercent val="0"/>
          <c:showBubbleSize val="0"/>
        </c:dLbls>
        <c:gapWidth val="150"/>
        <c:overlap val="-25"/>
        <c:axId val="2132047560"/>
        <c:axId val="2132021752"/>
      </c:barChart>
      <c:catAx>
        <c:axId val="2132047560"/>
        <c:scaling>
          <c:orientation val="minMax"/>
        </c:scaling>
        <c:delete val="0"/>
        <c:axPos val="b"/>
        <c:numFmt formatCode="General" sourceLinked="0"/>
        <c:majorTickMark val="none"/>
        <c:minorTickMark val="none"/>
        <c:tickLblPos val="nextTo"/>
        <c:txPr>
          <a:bodyPr/>
          <a:lstStyle/>
          <a:p>
            <a:pPr>
              <a:defRPr sz="1200">
                <a:latin typeface="Times New Roman"/>
                <a:cs typeface="Times New Roman"/>
              </a:defRPr>
            </a:pPr>
            <a:endParaRPr lang="en-US"/>
          </a:p>
        </c:txPr>
        <c:crossAx val="2132021752"/>
        <c:crosses val="autoZero"/>
        <c:auto val="1"/>
        <c:lblAlgn val="ctr"/>
        <c:lblOffset val="100"/>
        <c:noMultiLvlLbl val="0"/>
      </c:catAx>
      <c:valAx>
        <c:axId val="2132021752"/>
        <c:scaling>
          <c:orientation val="minMax"/>
        </c:scaling>
        <c:delete val="1"/>
        <c:axPos val="l"/>
        <c:numFmt formatCode="0%" sourceLinked="1"/>
        <c:majorTickMark val="none"/>
        <c:minorTickMark val="none"/>
        <c:tickLblPos val="nextTo"/>
        <c:crossAx val="2132047560"/>
        <c:crosses val="autoZero"/>
        <c:crossBetween val="between"/>
      </c:valAx>
    </c:plotArea>
    <c:legend>
      <c:legendPos val="t"/>
      <c:overlay val="0"/>
      <c:txPr>
        <a:bodyPr/>
        <a:lstStyle/>
        <a:p>
          <a:pPr>
            <a:defRPr sz="1200">
              <a:latin typeface="Times New Roman"/>
              <a:cs typeface="Times New Roman"/>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b="1" i="0" u="none" strike="noStrike" baseline="0">
                <a:effectLst/>
                <a:latin typeface="Times New Roman"/>
                <a:cs typeface="Times New Roman"/>
              </a:rPr>
              <a:t>Students Who Would Prefer to Work in the Public Sector Versus the Private Sector by Gender </a:t>
            </a:r>
            <a:endParaRPr lang="en-US" sz="1200">
              <a:latin typeface="Times New Roman"/>
              <a:cs typeface="Times New Roman"/>
            </a:endParaRPr>
          </a:p>
        </c:rich>
      </c:tx>
      <c:overlay val="0"/>
    </c:title>
    <c:autoTitleDeleted val="0"/>
    <c:plotArea>
      <c:layout/>
      <c:barChart>
        <c:barDir val="col"/>
        <c:grouping val="clustered"/>
        <c:varyColors val="0"/>
        <c:ser>
          <c:idx val="0"/>
          <c:order val="0"/>
          <c:tx>
            <c:strRef>
              <c:f>Sheet1!$C$4</c:f>
              <c:strCache>
                <c:ptCount val="1"/>
                <c:pt idx="0">
                  <c:v>Public Sector</c:v>
                </c:pt>
              </c:strCache>
            </c:strRef>
          </c:tx>
          <c:invertIfNegative val="0"/>
          <c:dLbls>
            <c:spPr>
              <a:noFill/>
              <a:ln>
                <a:noFill/>
              </a:ln>
              <a:effectLst/>
            </c:spPr>
            <c:txPr>
              <a:bodyPr/>
              <a:lstStyle/>
              <a:p>
                <a:pPr>
                  <a:defRPr sz="10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Sheet1!$B$5:$B$16</c:f>
              <c:strCache>
                <c:ptCount val="12"/>
                <c:pt idx="0">
                  <c:v>Bahrain (M)</c:v>
                </c:pt>
                <c:pt idx="1">
                  <c:v>Bahrain (F)</c:v>
                </c:pt>
                <c:pt idx="2">
                  <c:v>Kuwait (M)</c:v>
                </c:pt>
                <c:pt idx="3">
                  <c:v>Kuwait (F)</c:v>
                </c:pt>
                <c:pt idx="4">
                  <c:v>Qatar (M)</c:v>
                </c:pt>
                <c:pt idx="5">
                  <c:v>Qatar (F)</c:v>
                </c:pt>
                <c:pt idx="6">
                  <c:v>KSA (M)</c:v>
                </c:pt>
                <c:pt idx="7">
                  <c:v>KSA (F)</c:v>
                </c:pt>
                <c:pt idx="8">
                  <c:v>Oman (M)</c:v>
                </c:pt>
                <c:pt idx="9">
                  <c:v>Oman (F)</c:v>
                </c:pt>
                <c:pt idx="10">
                  <c:v>UAE (M)</c:v>
                </c:pt>
                <c:pt idx="11">
                  <c:v>UAE (F)</c:v>
                </c:pt>
              </c:strCache>
            </c:strRef>
          </c:cat>
          <c:val>
            <c:numRef>
              <c:f>Sheet1!$C$5:$C$16</c:f>
              <c:numCache>
                <c:formatCode>0%</c:formatCode>
                <c:ptCount val="12"/>
                <c:pt idx="0">
                  <c:v>0.45</c:v>
                </c:pt>
                <c:pt idx="1">
                  <c:v>0.32</c:v>
                </c:pt>
                <c:pt idx="2">
                  <c:v>0.68</c:v>
                </c:pt>
                <c:pt idx="3">
                  <c:v>0.85</c:v>
                </c:pt>
                <c:pt idx="4">
                  <c:v>0.72</c:v>
                </c:pt>
                <c:pt idx="5">
                  <c:v>0.68</c:v>
                </c:pt>
                <c:pt idx="6">
                  <c:v>0.49</c:v>
                </c:pt>
                <c:pt idx="7">
                  <c:v>0.49</c:v>
                </c:pt>
                <c:pt idx="8">
                  <c:v>0.72</c:v>
                </c:pt>
                <c:pt idx="9">
                  <c:v>0.56000000000000005</c:v>
                </c:pt>
                <c:pt idx="10">
                  <c:v>0.56999999999999995</c:v>
                </c:pt>
                <c:pt idx="11">
                  <c:v>0.56000000000000005</c:v>
                </c:pt>
              </c:numCache>
            </c:numRef>
          </c:val>
          <c:extLst>
            <c:ext xmlns:c16="http://schemas.microsoft.com/office/drawing/2014/chart" uri="{C3380CC4-5D6E-409C-BE32-E72D297353CC}">
              <c16:uniqueId val="{00000000-E3FB-9548-B53A-9CFA610D63EB}"/>
            </c:ext>
          </c:extLst>
        </c:ser>
        <c:ser>
          <c:idx val="1"/>
          <c:order val="1"/>
          <c:tx>
            <c:strRef>
              <c:f>Sheet1!$D$4</c:f>
              <c:strCache>
                <c:ptCount val="1"/>
                <c:pt idx="0">
                  <c:v>Private Sector</c:v>
                </c:pt>
              </c:strCache>
            </c:strRef>
          </c:tx>
          <c:invertIfNegative val="0"/>
          <c:dLbls>
            <c:spPr>
              <a:noFill/>
              <a:ln>
                <a:noFill/>
              </a:ln>
              <a:effectLst/>
            </c:spPr>
            <c:txPr>
              <a:bodyPr/>
              <a:lstStyle/>
              <a:p>
                <a:pPr>
                  <a:defRPr sz="10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Sheet1!$B$5:$B$16</c:f>
              <c:strCache>
                <c:ptCount val="12"/>
                <c:pt idx="0">
                  <c:v>Bahrain (M)</c:v>
                </c:pt>
                <c:pt idx="1">
                  <c:v>Bahrain (F)</c:v>
                </c:pt>
                <c:pt idx="2">
                  <c:v>Kuwait (M)</c:v>
                </c:pt>
                <c:pt idx="3">
                  <c:v>Kuwait (F)</c:v>
                </c:pt>
                <c:pt idx="4">
                  <c:v>Qatar (M)</c:v>
                </c:pt>
                <c:pt idx="5">
                  <c:v>Qatar (F)</c:v>
                </c:pt>
                <c:pt idx="6">
                  <c:v>KSA (M)</c:v>
                </c:pt>
                <c:pt idx="7">
                  <c:v>KSA (F)</c:v>
                </c:pt>
                <c:pt idx="8">
                  <c:v>Oman (M)</c:v>
                </c:pt>
                <c:pt idx="9">
                  <c:v>Oman (F)</c:v>
                </c:pt>
                <c:pt idx="10">
                  <c:v>UAE (M)</c:v>
                </c:pt>
                <c:pt idx="11">
                  <c:v>UAE (F)</c:v>
                </c:pt>
              </c:strCache>
            </c:strRef>
          </c:cat>
          <c:val>
            <c:numRef>
              <c:f>Sheet1!$D$5:$D$16</c:f>
              <c:numCache>
                <c:formatCode>0%</c:formatCode>
                <c:ptCount val="12"/>
                <c:pt idx="0">
                  <c:v>0.54</c:v>
                </c:pt>
                <c:pt idx="1">
                  <c:v>0.67</c:v>
                </c:pt>
                <c:pt idx="2">
                  <c:v>0.28000000000000003</c:v>
                </c:pt>
                <c:pt idx="3">
                  <c:v>0.14000000000000001</c:v>
                </c:pt>
                <c:pt idx="4">
                  <c:v>0.28000000000000003</c:v>
                </c:pt>
                <c:pt idx="5">
                  <c:v>0.17</c:v>
                </c:pt>
                <c:pt idx="6">
                  <c:v>0.48</c:v>
                </c:pt>
                <c:pt idx="7">
                  <c:v>0.51</c:v>
                </c:pt>
                <c:pt idx="8">
                  <c:v>0.28000000000000003</c:v>
                </c:pt>
                <c:pt idx="9">
                  <c:v>0.42</c:v>
                </c:pt>
                <c:pt idx="10">
                  <c:v>0.41</c:v>
                </c:pt>
                <c:pt idx="11">
                  <c:v>0.4</c:v>
                </c:pt>
              </c:numCache>
            </c:numRef>
          </c:val>
          <c:extLst>
            <c:ext xmlns:c16="http://schemas.microsoft.com/office/drawing/2014/chart" uri="{C3380CC4-5D6E-409C-BE32-E72D297353CC}">
              <c16:uniqueId val="{00000001-E3FB-9548-B53A-9CFA610D63EB}"/>
            </c:ext>
          </c:extLst>
        </c:ser>
        <c:dLbls>
          <c:showLegendKey val="0"/>
          <c:showVal val="1"/>
          <c:showCatName val="0"/>
          <c:showSerName val="0"/>
          <c:showPercent val="0"/>
          <c:showBubbleSize val="0"/>
        </c:dLbls>
        <c:gapWidth val="150"/>
        <c:overlap val="-25"/>
        <c:axId val="2097829048"/>
        <c:axId val="2135116712"/>
      </c:barChart>
      <c:catAx>
        <c:axId val="2097829048"/>
        <c:scaling>
          <c:orientation val="minMax"/>
        </c:scaling>
        <c:delete val="0"/>
        <c:axPos val="b"/>
        <c:numFmt formatCode="General" sourceLinked="0"/>
        <c:majorTickMark val="none"/>
        <c:minorTickMark val="none"/>
        <c:tickLblPos val="nextTo"/>
        <c:txPr>
          <a:bodyPr/>
          <a:lstStyle/>
          <a:p>
            <a:pPr>
              <a:defRPr sz="1200">
                <a:latin typeface="Times New Roman"/>
                <a:cs typeface="Times New Roman"/>
              </a:defRPr>
            </a:pPr>
            <a:endParaRPr lang="en-US"/>
          </a:p>
        </c:txPr>
        <c:crossAx val="2135116712"/>
        <c:crosses val="autoZero"/>
        <c:auto val="1"/>
        <c:lblAlgn val="ctr"/>
        <c:lblOffset val="100"/>
        <c:noMultiLvlLbl val="0"/>
      </c:catAx>
      <c:valAx>
        <c:axId val="2135116712"/>
        <c:scaling>
          <c:orientation val="minMax"/>
        </c:scaling>
        <c:delete val="1"/>
        <c:axPos val="l"/>
        <c:numFmt formatCode="0%" sourceLinked="1"/>
        <c:majorTickMark val="none"/>
        <c:minorTickMark val="none"/>
        <c:tickLblPos val="nextTo"/>
        <c:crossAx val="2097829048"/>
        <c:crosses val="autoZero"/>
        <c:crossBetween val="between"/>
      </c:valAx>
    </c:plotArea>
    <c:legend>
      <c:legendPos val="t"/>
      <c:overlay val="0"/>
      <c:txPr>
        <a:bodyPr/>
        <a:lstStyle/>
        <a:p>
          <a:pPr>
            <a:defRPr sz="1200">
              <a:latin typeface="Times New Roman"/>
              <a:cs typeface="Times New Roman"/>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b="1" i="0" u="none" strike="noStrike" baseline="0">
                <a:effectLst/>
                <a:latin typeface="Times New Roman"/>
                <a:cs typeface="Times New Roman"/>
              </a:rPr>
              <a:t>Sector Preferences among Emiratis </a:t>
            </a:r>
            <a:endParaRPr lang="en-US" sz="1400">
              <a:latin typeface="Times New Roman"/>
              <a:cs typeface="Times New Roman"/>
            </a:endParaRP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sz="12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Sheet1!$B$37:$B$46</c:f>
              <c:strCache>
                <c:ptCount val="10"/>
                <c:pt idx="0">
                  <c:v>Public Sector</c:v>
                </c:pt>
                <c:pt idx="1">
                  <c:v>Defence and Security</c:v>
                </c:pt>
                <c:pt idx="2">
                  <c:v>Banking and Finance</c:v>
                </c:pt>
                <c:pt idx="3">
                  <c:v>Oil and Gas</c:v>
                </c:pt>
                <c:pt idx="4">
                  <c:v>Telecommunications</c:v>
                </c:pt>
                <c:pt idx="5">
                  <c:v>Aviation</c:v>
                </c:pt>
                <c:pt idx="6">
                  <c:v>Utitity</c:v>
                </c:pt>
                <c:pt idx="7">
                  <c:v>Real Estate</c:v>
                </c:pt>
                <c:pt idx="8">
                  <c:v>Shipping</c:v>
                </c:pt>
                <c:pt idx="9">
                  <c:v>Industrial</c:v>
                </c:pt>
              </c:strCache>
            </c:strRef>
          </c:cat>
          <c:val>
            <c:numRef>
              <c:f>Sheet1!$C$37:$C$46</c:f>
              <c:numCache>
                <c:formatCode>0%</c:formatCode>
                <c:ptCount val="10"/>
                <c:pt idx="0">
                  <c:v>0.54</c:v>
                </c:pt>
                <c:pt idx="1">
                  <c:v>0.35</c:v>
                </c:pt>
                <c:pt idx="2">
                  <c:v>0.2</c:v>
                </c:pt>
                <c:pt idx="3">
                  <c:v>0.2</c:v>
                </c:pt>
                <c:pt idx="4">
                  <c:v>0.14000000000000001</c:v>
                </c:pt>
                <c:pt idx="5">
                  <c:v>0.11</c:v>
                </c:pt>
                <c:pt idx="6">
                  <c:v>0.11</c:v>
                </c:pt>
                <c:pt idx="7">
                  <c:v>0.02</c:v>
                </c:pt>
                <c:pt idx="8">
                  <c:v>0.01</c:v>
                </c:pt>
                <c:pt idx="9">
                  <c:v>0.01</c:v>
                </c:pt>
              </c:numCache>
            </c:numRef>
          </c:val>
          <c:extLst>
            <c:ext xmlns:c16="http://schemas.microsoft.com/office/drawing/2014/chart" uri="{C3380CC4-5D6E-409C-BE32-E72D297353CC}">
              <c16:uniqueId val="{00000000-90FA-4C41-98D8-A30C268A4322}"/>
            </c:ext>
          </c:extLst>
        </c:ser>
        <c:dLbls>
          <c:showLegendKey val="0"/>
          <c:showVal val="1"/>
          <c:showCatName val="0"/>
          <c:showSerName val="0"/>
          <c:showPercent val="0"/>
          <c:showBubbleSize val="0"/>
        </c:dLbls>
        <c:gapWidth val="150"/>
        <c:overlap val="-25"/>
        <c:axId val="2097784472"/>
        <c:axId val="2097921848"/>
      </c:barChart>
      <c:catAx>
        <c:axId val="2097784472"/>
        <c:scaling>
          <c:orientation val="minMax"/>
        </c:scaling>
        <c:delete val="0"/>
        <c:axPos val="l"/>
        <c:numFmt formatCode="General" sourceLinked="0"/>
        <c:majorTickMark val="none"/>
        <c:minorTickMark val="none"/>
        <c:tickLblPos val="nextTo"/>
        <c:txPr>
          <a:bodyPr/>
          <a:lstStyle/>
          <a:p>
            <a:pPr>
              <a:defRPr sz="1200">
                <a:latin typeface="Times New Roman"/>
                <a:cs typeface="Times New Roman"/>
              </a:defRPr>
            </a:pPr>
            <a:endParaRPr lang="en-US"/>
          </a:p>
        </c:txPr>
        <c:crossAx val="2097921848"/>
        <c:crosses val="autoZero"/>
        <c:auto val="1"/>
        <c:lblAlgn val="ctr"/>
        <c:lblOffset val="100"/>
        <c:noMultiLvlLbl val="0"/>
      </c:catAx>
      <c:valAx>
        <c:axId val="2097921848"/>
        <c:scaling>
          <c:orientation val="minMax"/>
        </c:scaling>
        <c:delete val="1"/>
        <c:axPos val="b"/>
        <c:numFmt formatCode="0%" sourceLinked="1"/>
        <c:majorTickMark val="out"/>
        <c:minorTickMark val="none"/>
        <c:tickLblPos val="nextTo"/>
        <c:crossAx val="209778447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b="1" i="0" u="none" strike="noStrike" baseline="0">
                <a:effectLst/>
                <a:latin typeface="Times New Roman"/>
                <a:cs typeface="Times New Roman"/>
              </a:rPr>
              <a:t>Top Preferred Sectors of Emiratis by Gender </a:t>
            </a:r>
            <a:endParaRPr lang="en-US" sz="1400">
              <a:latin typeface="Times New Roman"/>
              <a:cs typeface="Times New Roman"/>
            </a:endParaRPr>
          </a:p>
        </c:rich>
      </c:tx>
      <c:overlay val="0"/>
    </c:title>
    <c:autoTitleDeleted val="0"/>
    <c:plotArea>
      <c:layout/>
      <c:barChart>
        <c:barDir val="bar"/>
        <c:grouping val="clustered"/>
        <c:varyColors val="0"/>
        <c:ser>
          <c:idx val="0"/>
          <c:order val="0"/>
          <c:tx>
            <c:strRef>
              <c:f>Sheet1!$C$52</c:f>
              <c:strCache>
                <c:ptCount val="1"/>
                <c:pt idx="0">
                  <c:v>Female</c:v>
                </c:pt>
              </c:strCache>
            </c:strRef>
          </c:tx>
          <c:invertIfNegative val="0"/>
          <c:dLbls>
            <c:spPr>
              <a:noFill/>
              <a:ln>
                <a:noFill/>
              </a:ln>
              <a:effectLst/>
            </c:spPr>
            <c:txPr>
              <a:bodyPr/>
              <a:lstStyle/>
              <a:p>
                <a:pPr>
                  <a:defRPr sz="12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Sheet1!$B$53:$B$55</c:f>
              <c:strCache>
                <c:ptCount val="3"/>
                <c:pt idx="0">
                  <c:v>Banking and Finance</c:v>
                </c:pt>
                <c:pt idx="1">
                  <c:v>Teaching</c:v>
                </c:pt>
                <c:pt idx="2">
                  <c:v>Engineering</c:v>
                </c:pt>
              </c:strCache>
            </c:strRef>
          </c:cat>
          <c:val>
            <c:numRef>
              <c:f>Sheet1!$C$53:$C$55</c:f>
              <c:numCache>
                <c:formatCode>0%</c:formatCode>
                <c:ptCount val="3"/>
                <c:pt idx="0">
                  <c:v>0.21</c:v>
                </c:pt>
                <c:pt idx="1">
                  <c:v>0.08</c:v>
                </c:pt>
                <c:pt idx="2">
                  <c:v>0.15</c:v>
                </c:pt>
              </c:numCache>
            </c:numRef>
          </c:val>
          <c:extLst>
            <c:ext xmlns:c16="http://schemas.microsoft.com/office/drawing/2014/chart" uri="{C3380CC4-5D6E-409C-BE32-E72D297353CC}">
              <c16:uniqueId val="{00000000-BE4F-444F-BC71-BAE7E381AC3F}"/>
            </c:ext>
          </c:extLst>
        </c:ser>
        <c:ser>
          <c:idx val="1"/>
          <c:order val="1"/>
          <c:tx>
            <c:strRef>
              <c:f>Sheet1!$D$52</c:f>
              <c:strCache>
                <c:ptCount val="1"/>
                <c:pt idx="0">
                  <c:v>Male</c:v>
                </c:pt>
              </c:strCache>
            </c:strRef>
          </c:tx>
          <c:invertIfNegative val="0"/>
          <c:dLbls>
            <c:spPr>
              <a:noFill/>
              <a:ln>
                <a:noFill/>
              </a:ln>
              <a:effectLst/>
            </c:spPr>
            <c:txPr>
              <a:bodyPr/>
              <a:lstStyle/>
              <a:p>
                <a:pPr>
                  <a:defRPr sz="1200">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Sheet1!$B$53:$B$55</c:f>
              <c:strCache>
                <c:ptCount val="3"/>
                <c:pt idx="0">
                  <c:v>Banking and Finance</c:v>
                </c:pt>
                <c:pt idx="1">
                  <c:v>Teaching</c:v>
                </c:pt>
                <c:pt idx="2">
                  <c:v>Engineering</c:v>
                </c:pt>
              </c:strCache>
            </c:strRef>
          </c:cat>
          <c:val>
            <c:numRef>
              <c:f>Sheet1!$D$53:$D$55</c:f>
              <c:numCache>
                <c:formatCode>0%</c:formatCode>
                <c:ptCount val="3"/>
                <c:pt idx="0">
                  <c:v>0.04</c:v>
                </c:pt>
                <c:pt idx="1">
                  <c:v>0.01</c:v>
                </c:pt>
                <c:pt idx="2">
                  <c:v>0.22</c:v>
                </c:pt>
              </c:numCache>
            </c:numRef>
          </c:val>
          <c:extLst>
            <c:ext xmlns:c16="http://schemas.microsoft.com/office/drawing/2014/chart" uri="{C3380CC4-5D6E-409C-BE32-E72D297353CC}">
              <c16:uniqueId val="{00000001-BE4F-444F-BC71-BAE7E381AC3F}"/>
            </c:ext>
          </c:extLst>
        </c:ser>
        <c:dLbls>
          <c:showLegendKey val="0"/>
          <c:showVal val="1"/>
          <c:showCatName val="0"/>
          <c:showSerName val="0"/>
          <c:showPercent val="0"/>
          <c:showBubbleSize val="0"/>
        </c:dLbls>
        <c:gapWidth val="150"/>
        <c:overlap val="-25"/>
        <c:axId val="2097883320"/>
        <c:axId val="2135341224"/>
      </c:barChart>
      <c:catAx>
        <c:axId val="2097883320"/>
        <c:scaling>
          <c:orientation val="minMax"/>
        </c:scaling>
        <c:delete val="0"/>
        <c:axPos val="l"/>
        <c:numFmt formatCode="General" sourceLinked="0"/>
        <c:majorTickMark val="none"/>
        <c:minorTickMark val="none"/>
        <c:tickLblPos val="nextTo"/>
        <c:txPr>
          <a:bodyPr/>
          <a:lstStyle/>
          <a:p>
            <a:pPr>
              <a:defRPr sz="1200">
                <a:latin typeface="Times New Roman"/>
                <a:cs typeface="Times New Roman"/>
              </a:defRPr>
            </a:pPr>
            <a:endParaRPr lang="en-US"/>
          </a:p>
        </c:txPr>
        <c:crossAx val="2135341224"/>
        <c:crosses val="autoZero"/>
        <c:auto val="1"/>
        <c:lblAlgn val="ctr"/>
        <c:lblOffset val="100"/>
        <c:noMultiLvlLbl val="0"/>
      </c:catAx>
      <c:valAx>
        <c:axId val="2135341224"/>
        <c:scaling>
          <c:orientation val="minMax"/>
        </c:scaling>
        <c:delete val="1"/>
        <c:axPos val="b"/>
        <c:numFmt formatCode="0%" sourceLinked="1"/>
        <c:majorTickMark val="out"/>
        <c:minorTickMark val="none"/>
        <c:tickLblPos val="nextTo"/>
        <c:crossAx val="2097883320"/>
        <c:crosses val="autoZero"/>
        <c:crossBetween val="between"/>
      </c:valAx>
    </c:plotArea>
    <c:legend>
      <c:legendPos val="t"/>
      <c:overlay val="0"/>
      <c:txPr>
        <a:bodyPr/>
        <a:lstStyle/>
        <a:p>
          <a:pPr>
            <a:defRPr sz="1200">
              <a:latin typeface="Times New Roman"/>
              <a:cs typeface="Times New Roman"/>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latin typeface="Times New Roman"/>
                <a:cs typeface="Times New Roman"/>
              </a:defRPr>
            </a:pPr>
            <a:r>
              <a:rPr lang="en-US" sz="1400">
                <a:latin typeface="Times New Roman"/>
                <a:cs typeface="Times New Roman"/>
              </a:rPr>
              <a:t>How important is the private sector for Emiratis employment</a:t>
            </a:r>
          </a:p>
        </c:rich>
      </c:tx>
      <c:overlay val="0"/>
    </c:title>
    <c:autoTitleDeleted val="0"/>
    <c:plotArea>
      <c:layout/>
      <c:pieChart>
        <c:varyColors val="1"/>
        <c:ser>
          <c:idx val="0"/>
          <c:order val="0"/>
          <c:dLbls>
            <c:spPr>
              <a:noFill/>
              <a:ln>
                <a:noFill/>
              </a:ln>
              <a:effectLst/>
            </c:spPr>
            <c:txPr>
              <a:bodyPr/>
              <a:lstStyle/>
              <a:p>
                <a:pPr>
                  <a:defRPr sz="1200">
                    <a:latin typeface="Times New Roman"/>
                    <a:cs typeface="Times New Roman"/>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Sheet1!$B$61:$F$61</c:f>
              <c:strCache>
                <c:ptCount val="5"/>
                <c:pt idx="0">
                  <c:v>extremely important</c:v>
                </c:pt>
                <c:pt idx="1">
                  <c:v>very important</c:v>
                </c:pt>
                <c:pt idx="2">
                  <c:v>somewhat important</c:v>
                </c:pt>
                <c:pt idx="3">
                  <c:v>little important</c:v>
                </c:pt>
                <c:pt idx="4">
                  <c:v>not important at all</c:v>
                </c:pt>
              </c:strCache>
            </c:strRef>
          </c:cat>
          <c:val>
            <c:numRef>
              <c:f>Sheet1!$B$62:$F$62</c:f>
              <c:numCache>
                <c:formatCode>0%</c:formatCode>
                <c:ptCount val="5"/>
                <c:pt idx="0">
                  <c:v>0.32</c:v>
                </c:pt>
                <c:pt idx="1">
                  <c:v>0.41</c:v>
                </c:pt>
                <c:pt idx="2">
                  <c:v>0.22</c:v>
                </c:pt>
                <c:pt idx="3">
                  <c:v>0.03</c:v>
                </c:pt>
                <c:pt idx="4">
                  <c:v>0.02</c:v>
                </c:pt>
              </c:numCache>
            </c:numRef>
          </c:val>
          <c:extLst>
            <c:ext xmlns:c16="http://schemas.microsoft.com/office/drawing/2014/chart" uri="{C3380CC4-5D6E-409C-BE32-E72D297353CC}">
              <c16:uniqueId val="{00000000-A315-5E42-A6EB-9DBECCB396CB}"/>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a:cs typeface="Times New Roman"/>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2A420-F5E1-410C-96A2-D9736C3E1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149</Pages>
  <Words>59232</Words>
  <Characters>337629</Characters>
  <Application>Microsoft Office Word</Application>
  <DocSecurity>0</DocSecurity>
  <Lines>2813</Lines>
  <Paragraphs>792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Fauzia Jabeen</dc:creator>
  <cp:lastModifiedBy>Aaisha Syed Asif Hussain</cp:lastModifiedBy>
  <cp:revision>2</cp:revision>
  <dcterms:created xsi:type="dcterms:W3CDTF">2021-12-04T09:26:00Z</dcterms:created>
  <dcterms:modified xsi:type="dcterms:W3CDTF">2021-12-04T09:26:00Z</dcterms:modified>
</cp:coreProperties>
</file>