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07B87BD" w14:textId="77777777" w:rsidR="00975A67" w:rsidRDefault="00975A67" w:rsidP="00975A67">
            <w:hyperlink r:id="rId6" w:history="1">
              <w:r>
                <w:rPr>
                  <w:rStyle w:val="Hyperlink"/>
                  <w:color w:val="006666"/>
                </w:rPr>
                <w:t>Podlasek, Anna</w:t>
              </w:r>
            </w:hyperlink>
          </w:p>
          <w:p w14:paraId="5E1322F8" w14:textId="77777777" w:rsidR="00975A67" w:rsidRDefault="00975A67" w:rsidP="00975A67">
            <w:hyperlink r:id="rId7" w:history="1">
              <w:r>
                <w:rPr>
                  <w:rStyle w:val="Hyperlink"/>
                  <w:color w:val="006666"/>
                </w:rPr>
                <w:t>Vaverková, Magdalena Daria</w:t>
              </w:r>
            </w:hyperlink>
          </w:p>
          <w:p w14:paraId="1F315E9C" w14:textId="77777777" w:rsidR="00975A67" w:rsidRDefault="00975A67" w:rsidP="00975A67">
            <w:hyperlink r:id="rId8" w:history="1">
              <w:r>
                <w:rPr>
                  <w:rStyle w:val="Hyperlink"/>
                  <w:color w:val="006666"/>
                </w:rPr>
                <w:t>Koda, Eugeniusz</w:t>
              </w:r>
            </w:hyperlink>
          </w:p>
          <w:p w14:paraId="44074A55" w14:textId="77777777" w:rsidR="00975A67" w:rsidRDefault="00975A67" w:rsidP="00975A67">
            <w:hyperlink r:id="rId9" w:history="1">
              <w:r>
                <w:rPr>
                  <w:rStyle w:val="Hyperlink"/>
                  <w:color w:val="006666"/>
                </w:rPr>
                <w:t>Paleologos, Evan K.</w:t>
              </w:r>
            </w:hyperlink>
          </w:p>
          <w:p w14:paraId="66BB798A" w14:textId="77777777" w:rsidR="00975A67" w:rsidRDefault="00975A67" w:rsidP="00975A67">
            <w:hyperlink r:id="rId10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411DFE2" w14:textId="77777777" w:rsidR="00975A67" w:rsidRDefault="00975A67" w:rsidP="00975A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Temporal variations in groundwater chemical composition of landfill areas in the vicinity of agricultural lands: a case study of the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Zdounky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and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Petrůvky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landfills in the Czech Republic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680B639E" w:rsidR="004C4D34" w:rsidRDefault="00975A67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9442D8">
                <w:rPr>
                  <w:rStyle w:val="Hyperlink"/>
                  <w:bCs/>
                  <w:sz w:val="20"/>
                  <w:szCs w:val="20"/>
                </w:rPr>
                <w:t>https://doi.org/10.5004/dwt.2022.28949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WoBQC5JwSq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Koda,%20Eugenius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Vaverkov%C3%A1,%20Magdalena%20Dar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Podlasek,%20Anna" TargetMode="External"/><Relationship Id="rId11" Type="http://schemas.openxmlformats.org/officeDocument/2006/relationships/hyperlink" Target="https://doi.org/10.5004/dwt.2022.2894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ETAL.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Paleologos,%20Evan%20K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124</Words>
  <Characters>782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167</cp:revision>
  <dcterms:created xsi:type="dcterms:W3CDTF">2024-07-02T12:53:00Z</dcterms:created>
  <dcterms:modified xsi:type="dcterms:W3CDTF">2025-05-06T06:21:00Z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